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240" w:before="0"/>
        <w:jc w:val="center"/>
      </w:pPr>
      <w:r>
        <w:rPr>
          <w:rFonts w:ascii="Calibri" w:cs="Calibri" w:eastAsia="Calibri" w:hAnsi="Calibri"/>
          <w:b/>
          <w:bCs/>
          <w:color w:val="1F4E79"/>
          <w:sz w:val="52"/>
          <w:szCs w:val="52"/>
        </w:rPr>
        <w:t xml:space="preserve">GYMNASIUM ANALYTICS SYSTEM</w:t>
      </w:r>
    </w:p>
    <w:p>
      <w:pPr>
        <w:spacing w:after="160" w:before="0"/>
        <w:jc w:val="center"/>
      </w:pPr>
      <w:r>
        <w:rPr>
          <w:rFonts w:ascii="Calibri" w:cs="Calibri" w:eastAsia="Calibri" w:hAnsi="Calibri"/>
          <w:color w:val="2E75B6"/>
          <w:sz w:val="32"/>
          <w:szCs w:val="32"/>
        </w:rPr>
        <w:t xml:space="preserve">Portfolio Case Study &amp; Technical Documentation</w:t>
      </w:r>
    </w:p>
    <w:p>
      <w:pPr>
        <w:spacing w:after="600" w:before="0"/>
        <w:jc w:val="center"/>
      </w:pPr>
      <w:r>
        <w:rPr>
          <w:rFonts w:ascii="Calibri" w:cs="Calibri" w:eastAsia="Calibri" w:hAnsi="Calibri"/>
          <w:i/>
          <w:iCs/>
          <w:color w:val="666666"/>
          <w:sz w:val="24"/>
          <w:szCs w:val="24"/>
        </w:rPr>
        <w:t xml:space="preserve">Analytics Engineering  ·  SQL Data Modeling  ·  KPI Design  ·  BI Dashboard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Calibri" w:cs="Calibri" w:eastAsia="Calibri" w:hAnsi="Calibri"/>
                <w:b/>
                <w:bCs/>
                <w:color w:val="FFFFFF"/>
                <w:sz w:val="20"/>
                <w:szCs w:val="20"/>
              </w:rPr>
              <w:t xml:space="preserve">Tech Stack</w:t>
            </w:r>
          </w:p>
          <w:p>
            <w:pPr>
              <w:jc w:val="center"/>
            </w:pPr>
            <w:r>
              <w:rPr>
                <w:rFonts w:ascii="Calibri" w:cs="Calibri" w:eastAsia="Calibri" w:hAnsi="Calibri"/>
                <w:color w:val="D5E8F0"/>
                <w:sz w:val="18"/>
                <w:szCs w:val="18"/>
              </w:rPr>
              <w:t xml:space="preserve">Python · PostgreSQL · Streamlit</w:t>
            </w:r>
          </w:p>
        </w:tc>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center"/>
            </w:pPr>
            <w:r>
              <w:rPr>
                <w:rFonts w:ascii="Calibri" w:cs="Calibri" w:eastAsia="Calibri" w:hAnsi="Calibri"/>
                <w:b/>
                <w:bCs/>
                <w:color w:val="FFFFFF"/>
                <w:sz w:val="20"/>
                <w:szCs w:val="20"/>
              </w:rPr>
              <w:t xml:space="preserve">Scope</w:t>
            </w:r>
          </w:p>
          <w:p>
            <w:pPr>
              <w:jc w:val="center"/>
            </w:pPr>
            <w:r>
              <w:rPr>
                <w:rFonts w:ascii="Calibri" w:cs="Calibri" w:eastAsia="Calibri" w:hAnsi="Calibri"/>
                <w:color w:val="D5E8F0"/>
                <w:sz w:val="18"/>
                <w:szCs w:val="18"/>
              </w:rPr>
              <w:t xml:space="preserve">ETL · Modeling · Analytics · BI</w:t>
            </w:r>
          </w:p>
        </w:tc>
      </w:tr>
    </w:tbl>
    <w:p>
      <w:pPr>
        <w:spacing w:after="240" w:before="0"/>
      </w:pPr>
    </w:p>
    <w:p>
      <w:pPr>
        <w:jc w:val="center"/>
      </w:pPr>
      <w:r>
        <w:rPr>
          <w:rFonts w:ascii="Calibri" w:cs="Calibri" w:eastAsia="Calibri" w:hAnsi="Calibri"/>
          <w:i/>
          <w:iCs/>
          <w:color w:val="888888"/>
          <w:sz w:val="18"/>
          <w:szCs w:val="18"/>
        </w:rPr>
        <w:t xml:space="preserve">Note: All data is synthetically generated. All rates and figures are illustrative.</w:t>
      </w:r>
    </w:p>
    <w:p>
      <w:r>
        <w:br w:type="page"/>
      </w:r>
    </w:p>
    <w:p>
      <w:pPr>
        <w:pStyle w:val="Heading1"/>
        <w:shd w:fill="1F4E79" w:val="clear"/>
        <w:spacing w:after="160" w:before="360"/>
        <w:ind w:left="240" w:right="240"/>
      </w:pPr>
      <w:r>
        <w:rPr>
          <w:rFonts w:ascii="Calibri" w:cs="Calibri" w:eastAsia="Calibri" w:hAnsi="Calibri"/>
          <w:b/>
          <w:bCs/>
          <w:color w:val="FFFFFF"/>
          <w:sz w:val="36"/>
          <w:szCs w:val="36"/>
        </w:rPr>
        <w:t xml:space="preserve">  SECTION 1 — PROJECT OVERVIEW &amp; README</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Project Summary</w:t>
      </w:r>
    </w:p>
    <w:p>
      <w:pPr>
        <w:spacing w:after="80" w:before="80"/>
      </w:pPr>
      <w:r>
        <w:rPr>
          <w:rFonts w:ascii="Calibri" w:cs="Calibri" w:eastAsia="Calibri" w:hAnsi="Calibri"/>
          <w:sz w:val="22"/>
          <w:szCs w:val="22"/>
        </w:rPr>
        <w:t xml:space="preserve">This project is a full-stack analytics engineering system designed around a gymnasium operational context. It demonstrates the complete analytics engineering workflow: synthetic data generation, relational schema design, ETL pipeline development, dimensional modeling, KPI engineering through SQL views, and an interactive BI dashboard.</w:t>
      </w:r>
    </w:p>
    <w:p>
      <w:pPr>
        <w:spacing w:after="120" w:before="0"/>
      </w:pPr>
    </w:p>
    <w:p>
      <w:pPr>
        <w:spacing w:after="80" w:before="80"/>
      </w:pPr>
      <w:r>
        <w:rPr>
          <w:rFonts w:ascii="Calibri" w:cs="Calibri" w:eastAsia="Calibri" w:hAnsi="Calibri"/>
          <w:sz w:val="22"/>
          <w:szCs w:val="22"/>
        </w:rPr>
        <w:t xml:space="preserve">The three primary business objectives are:</w:t>
      </w:r>
    </w:p>
    <w:p>
      <w:pPr>
        <w:pStyle w:val="ListParagraph"/>
        <w:numPr>
          <w:ilvl w:val="0"/>
          <w:numId w:val="2"/>
        </w:numPr>
        <w:spacing w:after="40" w:before="40"/>
      </w:pPr>
      <w:r>
        <w:rPr>
          <w:rFonts w:ascii="Calibri" w:cs="Calibri" w:eastAsia="Calibri" w:hAnsi="Calibri"/>
          <w:sz w:val="22"/>
          <w:szCs w:val="22"/>
        </w:rPr>
        <w:t xml:space="preserve">Improve member retention by detecting early behavioral signals of churn</w:t>
      </w:r>
    </w:p>
    <w:p>
      <w:pPr>
        <w:pStyle w:val="ListParagraph"/>
        <w:numPr>
          <w:ilvl w:val="0"/>
          <w:numId w:val="2"/>
        </w:numPr>
        <w:spacing w:after="40" w:before="40"/>
      </w:pPr>
      <w:r>
        <w:rPr>
          <w:rFonts w:ascii="Calibri" w:cs="Calibri" w:eastAsia="Calibri" w:hAnsi="Calibri"/>
          <w:sz w:val="22"/>
          <w:szCs w:val="22"/>
        </w:rPr>
        <w:t xml:space="preserve">Reduce no-show and late cancellation rates through engagement pattern monitoring</w:t>
      </w:r>
    </w:p>
    <w:p>
      <w:pPr>
        <w:pStyle w:val="ListParagraph"/>
        <w:numPr>
          <w:ilvl w:val="0"/>
          <w:numId w:val="2"/>
        </w:numPr>
        <w:spacing w:after="40" w:before="40"/>
      </w:pPr>
      <w:r>
        <w:rPr>
          <w:rFonts w:ascii="Calibri" w:cs="Calibri" w:eastAsia="Calibri" w:hAnsi="Calibri"/>
          <w:sz w:val="22"/>
          <w:szCs w:val="22"/>
        </w:rPr>
        <w:t xml:space="preserve">Optimize class scheduling through time-slot utilization and fill rate analysis</w:t>
      </w:r>
    </w:p>
    <w:p>
      <w:pPr>
        <w:spacing w:after="120" w:before="0"/>
      </w:pPr>
    </w:p>
    <w:p>
      <w:pPr>
        <w:shd w:fill="D5E8F0" w:val="clear"/>
        <w:spacing w:after="120" w:before="120"/>
        <w:ind w:left="360" w:right="360"/>
      </w:pPr>
      <w:r>
        <w:rPr>
          <w:rFonts w:ascii="Calibri" w:cs="Calibri" w:eastAsia="Calibri" w:hAnsi="Calibri"/>
          <w:i/>
          <w:iCs/>
          <w:sz w:val="22"/>
          <w:szCs w:val="22"/>
        </w:rPr>
        <w:t xml:space="preserve">All data is synthetically generated. Figures such as the 79.40% churn rate are artifacts of random generation and do not represent realistic gym operations. The analytical infrastructure, methodology, and KPI definitions are production-grade.</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69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Database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PostgreSQL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ETL</w:t>
            </w:r>
          </w:p>
        </w:tc>
        <w:tc>
          <w:tcPr>
            <w:tcW w:type="dxa" w:w="6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Python — pandas, psycopg2, python-dotenv</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Data Modeling</w:t>
            </w:r>
          </w:p>
        </w:tc>
        <w:tc>
          <w:tcPr>
            <w:tcW w:type="dxa" w:w="69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Star schema: fact + dimension tables, feature tables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Analytics Layer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SQL views (PostgreSQL)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Dashboard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Streamlit (Python)</w:t>
            </w:r>
          </w:p>
        </w:tc>
      </w:tr>
    </w:tbl>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Architecture &amp; Data Flow</w:t>
      </w:r>
    </w:p>
    <w:p>
      <w:pPr>
        <w:spacing w:after="80" w:before="80"/>
      </w:pPr>
      <w:r>
        <w:rPr>
          <w:rFonts w:ascii="Calibri" w:cs="Calibri" w:eastAsia="Calibri" w:hAnsi="Calibri"/>
          <w:sz w:val="22"/>
          <w:szCs w:val="22"/>
        </w:rPr>
        <w:t xml:space="preserve">The pipeline follows a linear, idempotent ETL architecture. Every execution truncates all analytics tables and rebuilds them from the current OLTP state, making it safe to re-run at any point without manual cleanup.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6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Responsibility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Extract (extract.py)</w:t>
            </w:r>
          </w:p>
        </w:tc>
        <w:tc>
          <w:tcPr>
            <w:tcW w:type="dxa" w:w="6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Reads 9 OLTP tables from PostgreSQL via psycopg2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Transform (transform_*.py)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Builds 12 analytical tables: 4 facts, 4 dimensions, 4 feature tables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Validate (validation.py)</w:t>
            </w:r>
          </w:p>
        </w:tc>
        <w:tc>
          <w:tcPr>
            <w:tcW w:type="dxa" w:w="6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Runs 30+ data quality checks before any DB write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Load (load.py)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Idempotent truncate-and-insert via psycopg2 execute_values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SQL Views (views.sql)</w:t>
            </w:r>
          </w:p>
        </w:tc>
        <w:tc>
          <w:tcPr>
            <w:tcW w:type="dxa" w:w="6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10 aggregated KPI views serving the dashboard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Dashboard (Streamlit)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3-page interactive BI dashboard for Executive, Retention, and Operations</w:t>
            </w:r>
          </w:p>
        </w:tc>
      </w:tr>
    </w:tbl>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Data Model</w:t>
      </w:r>
    </w:p>
    <w:p>
      <w:pPr>
        <w:pStyle w:val="Heading3"/>
        <w:spacing w:after="80" w:before="200"/>
      </w:pPr>
      <w:r>
        <w:rPr>
          <w:rFonts w:ascii="Calibri" w:cs="Calibri" w:eastAsia="Calibri" w:hAnsi="Calibri"/>
          <w:b/>
          <w:bCs/>
          <w:color w:val="2E75B6"/>
          <w:sz w:val="24"/>
          <w:szCs w:val="24"/>
        </w:rPr>
        <w:t xml:space="preserve">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Grain</w:t>
            </w:r>
          </w:p>
        </w:tc>
        <w:tc>
          <w:tcPr>
            <w:tcW w:type="dxa" w:w="49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Key Analytical Columns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fact_bookings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Per booking</w:t>
            </w:r>
          </w:p>
        </w:tc>
        <w:tc>
          <w:tcPr>
            <w:tcW w:type="dxa" w:w="49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is_attended, is_cancelled, is_late_cancel, is_no_show, status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fact_activity_daily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Per (member, date)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bookings, attended, cancelled, no_show, attendance_rate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fact_class_sessions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Per session</w:t>
            </w:r>
          </w:p>
        </w:tc>
        <w:tc>
          <w:tcPr>
            <w:tcW w:type="dxa" w:w="49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attended_count, fill_rate, start_time, end_time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fact_member_activity_windowed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Per (member, window)</w:t>
            </w:r>
          </w:p>
        </w:tc>
        <w:tc>
          <w:tcPr>
            <w:tcW w:type="dxa" w:w="4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window_type (7d/30d/90d), bookings, attended, attendance_rate</w:t>
            </w:r>
          </w:p>
        </w:tc>
      </w:tr>
    </w:tbl>
    <w:p>
      <w:pPr>
        <w:spacing w:after="120" w:before="0"/>
      </w:pPr>
    </w:p>
    <w:p>
      <w:pPr>
        <w:pStyle w:val="Heading3"/>
        <w:spacing w:after="80" w:before="200"/>
      </w:pPr>
      <w:r>
        <w:rPr>
          <w:rFonts w:ascii="Calibri" w:cs="Calibri" w:eastAsia="Calibri" w:hAnsi="Calibri"/>
          <w:b/>
          <w:bCs/>
          <w:color w:val="2E75B6"/>
          <w:sz w:val="24"/>
          <w:szCs w:val="24"/>
        </w:rPr>
        <w:t xml:space="preserve">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6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Contents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dim_members</w:t>
            </w:r>
          </w:p>
        </w:tc>
        <w:tc>
          <w:tcPr>
            <w:tcW w:type="dxa" w:w="6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Member attributes, signup date, churn status, churn date, membership type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dim_classes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Class type, capacity, duration (minutes)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dim_trainers</w:t>
            </w:r>
          </w:p>
        </w:tc>
        <w:tc>
          <w:tcPr>
            <w:tcW w:type="dxa" w:w="6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Trainer hire date, specialization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dim_time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Date spine with day_of_week, week_of_year, month, quarter, is_weekend</w:t>
            </w:r>
          </w:p>
        </w:tc>
      </w:tr>
    </w:tbl>
    <w:p>
      <w:pPr>
        <w:spacing w:after="120" w:before="0"/>
      </w:pPr>
    </w:p>
    <w:p>
      <w:pPr>
        <w:pStyle w:val="Heading3"/>
        <w:spacing w:after="80" w:before="200"/>
      </w:pPr>
      <w:r>
        <w:rPr>
          <w:rFonts w:ascii="Calibri" w:cs="Calibri" w:eastAsia="Calibri" w:hAnsi="Calibri"/>
          <w:b/>
          <w:bCs/>
          <w:color w:val="2E75B6"/>
          <w:sz w:val="24"/>
          <w:szCs w:val="24"/>
        </w:rPr>
        <w:t xml:space="preserve">Feature &amp; Analytical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61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member_features_30d</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Rolling 30-day rates per member: bookings, attendance, cancellation, no-show, avg lead time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member_lifetime_summary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Full-tenure stats: total bookings, attendance/cancellation/no-show rates, tenure days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member_engagement_features</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Normalized engagement scores for churn/retention modeling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member_cohort_assignments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Member-to-cohort mapping by signup month for cohort retention analysis</w:t>
            </w:r>
          </w:p>
        </w:tc>
      </w:tr>
    </w:tbl>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How to Run</w:t>
      </w:r>
    </w:p>
    <w:p>
      <w:pPr>
        <w:pStyle w:val="Heading3"/>
        <w:spacing w:after="80" w:before="200"/>
      </w:pPr>
      <w:r>
        <w:rPr>
          <w:rFonts w:ascii="Calibri" w:cs="Calibri" w:eastAsia="Calibri" w:hAnsi="Calibri"/>
          <w:b/>
          <w:bCs/>
          <w:color w:val="2E75B6"/>
          <w:sz w:val="24"/>
          <w:szCs w:val="24"/>
        </w:rPr>
        <w:t xml:space="preserve">Prerequisites</w:t>
      </w:r>
    </w:p>
    <w:p>
      <w:pPr>
        <w:spacing w:after="80" w:before="80"/>
      </w:pPr>
      <w:r>
        <w:rPr>
          <w:rFonts w:ascii="Courier New" w:cs="Courier New" w:eastAsia="Courier New" w:hAnsi="Courier New"/>
          <w:color w:val="333333"/>
          <w:sz w:val="20"/>
          <w:szCs w:val="20"/>
        </w:rPr>
        <w:t xml:space="preserve">pip install pandas psycopg2-binary python-dotenv streamlit</w:t>
      </w:r>
    </w:p>
    <w:p>
      <w:pPr>
        <w:spacing w:after="120" w:before="0"/>
      </w:pPr>
    </w:p>
    <w:p>
      <w:pPr>
        <w:pStyle w:val="Heading3"/>
        <w:spacing w:after="80" w:before="200"/>
      </w:pPr>
      <w:r>
        <w:rPr>
          <w:rFonts w:ascii="Calibri" w:cs="Calibri" w:eastAsia="Calibri" w:hAnsi="Calibri"/>
          <w:b/>
          <w:bCs/>
          <w:color w:val="2E75B6"/>
          <w:sz w:val="24"/>
          <w:szCs w:val="24"/>
        </w:rPr>
        <w:t xml:space="preserve">Environment Setup</w:t>
      </w:r>
    </w:p>
    <w:p>
      <w:pPr>
        <w:spacing w:after="80" w:before="80"/>
      </w:pPr>
      <w:r>
        <w:rPr>
          <w:rFonts w:ascii="Calibri" w:cs="Calibri" w:eastAsia="Calibri" w:hAnsi="Calibri"/>
          <w:i/>
          <w:iCs/>
          <w:sz w:val="22"/>
          <w:szCs w:val="22"/>
        </w:rPr>
        <w:t xml:space="preserve">Create a .env file in the project root with the following variables:</w:t>
      </w:r>
    </w:p>
    <w:p>
      <w:pPr>
        <w:spacing w:after="80" w:before="80"/>
      </w:pPr>
      <w:r>
        <w:rPr>
          <w:rFonts w:ascii="Courier New" w:cs="Courier New" w:eastAsia="Courier New" w:hAnsi="Courier New"/>
          <w:color w:val="333333"/>
          <w:sz w:val="20"/>
          <w:szCs w:val="20"/>
        </w:rPr>
        <w:t xml:space="preserve">DB_HOST, DB_PORT, DB_NAME, DB_USER, DB_PASSWORD</w:t>
      </w:r>
    </w:p>
    <w:p>
      <w:pPr>
        <w:spacing w:after="120" w:before="0"/>
      </w:pPr>
    </w:p>
    <w:p>
      <w:pPr>
        <w:pStyle w:val="Heading3"/>
        <w:spacing w:after="80" w:before="200"/>
      </w:pPr>
      <w:r>
        <w:rPr>
          <w:rFonts w:ascii="Calibri" w:cs="Calibri" w:eastAsia="Calibri" w:hAnsi="Calibri"/>
          <w:b/>
          <w:bCs/>
          <w:color w:val="2E75B6"/>
          <w:sz w:val="24"/>
          <w:szCs w:val="24"/>
        </w:rPr>
        <w:t xml:space="preserve">Pipeline Execution</w:t>
      </w:r>
    </w:p>
    <w:p>
      <w:pPr>
        <w:spacing w:after="80" w:before="80"/>
      </w:pPr>
      <w:r>
        <w:rPr>
          <w:rFonts w:ascii="Courier New" w:cs="Courier New" w:eastAsia="Courier New" w:hAnsi="Courier New"/>
          <w:color w:val="333333"/>
          <w:sz w:val="20"/>
          <w:szCs w:val="20"/>
        </w:rPr>
        <w:t xml:space="preserve">Full run (transform + validate + load):  python etl/run.py</w:t>
      </w:r>
    </w:p>
    <w:p>
      <w:pPr>
        <w:spacing w:after="80" w:before="80"/>
      </w:pPr>
      <w:r>
        <w:rPr>
          <w:rFonts w:ascii="Courier New" w:cs="Courier New" w:eastAsia="Courier New" w:hAnsi="Courier New"/>
          <w:color w:val="333333"/>
          <w:sz w:val="20"/>
          <w:szCs w:val="20"/>
        </w:rPr>
        <w:t xml:space="preserve">Dry run (no DB writes):                  python etl/run.py --dry-run</w:t>
      </w:r>
    </w:p>
    <w:p>
      <w:pPr>
        <w:spacing w:after="120" w:before="0"/>
      </w:pPr>
    </w:p>
    <w:p>
      <w:pPr>
        <w:pStyle w:val="Heading3"/>
        <w:spacing w:after="80" w:before="200"/>
      </w:pPr>
      <w:r>
        <w:rPr>
          <w:rFonts w:ascii="Calibri" w:cs="Calibri" w:eastAsia="Calibri" w:hAnsi="Calibri"/>
          <w:b/>
          <w:bCs/>
          <w:color w:val="2E75B6"/>
          <w:sz w:val="24"/>
          <w:szCs w:val="24"/>
        </w:rPr>
        <w:t xml:space="preserve">Launch the Dashboard</w:t>
      </w:r>
    </w:p>
    <w:p>
      <w:pPr>
        <w:spacing w:after="80" w:before="80"/>
      </w:pPr>
      <w:r>
        <w:rPr>
          <w:rFonts w:ascii="Courier New" w:cs="Courier New" w:eastAsia="Courier New" w:hAnsi="Courier New"/>
          <w:color w:val="333333"/>
          <w:sz w:val="20"/>
          <w:szCs w:val="20"/>
        </w:rPr>
        <w:t xml:space="preserve">streamlit run dashboard/1_Executive.py</w:t>
      </w:r>
    </w:p>
    <w:p>
      <w:r>
        <w:br w:type="page"/>
      </w:r>
    </w:p>
    <w:p>
      <w:pPr>
        <w:pStyle w:val="Heading1"/>
        <w:shd w:fill="1F4E79" w:val="clear"/>
        <w:spacing w:after="160" w:before="360"/>
        <w:ind w:left="240" w:right="240"/>
      </w:pPr>
      <w:r>
        <w:rPr>
          <w:rFonts w:ascii="Calibri" w:cs="Calibri" w:eastAsia="Calibri" w:hAnsi="Calibri"/>
          <w:b/>
          <w:bCs/>
          <w:color w:val="FFFFFF"/>
          <w:sz w:val="36"/>
          <w:szCs w:val="36"/>
        </w:rPr>
        <w:t xml:space="preserve">  SECTION 2 — INSIGHTS &amp; RECOMMENDATIONS</w:t>
      </w:r>
    </w:p>
    <w:p>
      <w:pPr>
        <w:spacing w:after="120" w:before="0"/>
      </w:pPr>
    </w:p>
    <w:p>
      <w:pPr>
        <w:shd w:fill="D5E8F0" w:val="clear"/>
        <w:spacing w:after="120" w:before="120"/>
        <w:ind w:left="360" w:right="360"/>
      </w:pPr>
      <w:r>
        <w:rPr>
          <w:rFonts w:ascii="Calibri" w:cs="Calibri" w:eastAsia="Calibri" w:hAnsi="Calibri"/>
          <w:i/>
          <w:iCs/>
          <w:sz w:val="22"/>
          <w:szCs w:val="22"/>
        </w:rPr>
        <w:t xml:space="preserve">All findings in this section are derived directly from the dashboard outputs and SQL views applied to synthetically generated data. No figures have been invented or extrapolated. Where data was insufficient to draw a conclusion, this is explicitly noted.</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Executive Summary</w:t>
      </w:r>
    </w:p>
    <w:p>
      <w:pPr>
        <w:spacing w:after="80" w:before="80"/>
      </w:pPr>
      <w:r>
        <w:rPr>
          <w:rFonts w:ascii="Calibri" w:cs="Calibri" w:eastAsia="Calibri" w:hAnsi="Calibri"/>
          <w:sz w:val="22"/>
          <w:szCs w:val="22"/>
        </w:rPr>
        <w:t xml:space="preserve">The dashboard surfaces four headline KPIs across the membership base. Retention after 30 days stands at 20.60%, implying a 79.40% churn rate. These figures are unrealistically extreme for a real-world gym and are a direct consequence of the random data generation process — they do not invalidate the analytical framework, but should be interpreted as structural artifacts of synthetic data rather than operational findings.</w:t>
      </w:r>
    </w:p>
    <w:p>
      <w:pPr>
        <w:spacing w:after="120" w:before="0"/>
      </w:pPr>
    </w:p>
    <w:p>
      <w:pPr>
        <w:spacing w:after="80" w:before="80"/>
      </w:pPr>
      <w:r>
        <w:rPr>
          <w:rFonts w:ascii="Calibri" w:cs="Calibri" w:eastAsia="Calibri" w:hAnsi="Calibri"/>
          <w:sz w:val="22"/>
          <w:szCs w:val="22"/>
        </w:rPr>
        <w:t xml:space="preserve">The no-show rate of 21.45% is the most actionable headline metric. No-shows represent confirmed resource waste: a slot that was filled on paper but delivered no attendance value. Late cancellations at 9.92% are within a broadly acceptable range, though they compound no-show pressure on scheduling.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KPI</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c>
          <w:tcPr>
            <w:tcW w:type="dxa" w:w="4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Context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Retention (30d)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20.60%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Synthetically low; methodology is valid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Churn Rate (30d)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79.40%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Inverse of retention; artifact of random data generation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No-Show Rate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21.45%</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Most operationally actionable metric</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Late Cancellation Rate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9.92%</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Within reasonable range; monitor for trending</w:t>
            </w:r>
          </w:p>
        </w:tc>
      </w:tr>
    </w:tbl>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Retention &amp; Churn Analysis</w:t>
      </w:r>
    </w:p>
    <w:p>
      <w:pPr>
        <w:pStyle w:val="Heading3"/>
        <w:spacing w:after="80" w:before="200"/>
      </w:pPr>
      <w:r>
        <w:rPr>
          <w:rFonts w:ascii="Calibri" w:cs="Calibri" w:eastAsia="Calibri" w:hAnsi="Calibri"/>
          <w:b/>
          <w:bCs/>
          <w:color w:val="2E75B6"/>
          <w:sz w:val="24"/>
          <w:szCs w:val="24"/>
        </w:rPr>
        <w:t xml:space="preserve">30-Day Retention by Class Type</w:t>
      </w:r>
    </w:p>
    <w:p>
      <w:pPr>
        <w:spacing w:after="80" w:before="80"/>
      </w:pPr>
      <w:r>
        <w:rPr>
          <w:rFonts w:ascii="Calibri" w:cs="Calibri" w:eastAsia="Calibri" w:hAnsi="Calibri"/>
          <w:sz w:val="22"/>
          <w:szCs w:val="22"/>
        </w:rPr>
        <w:t xml:space="preserve">Members who attended flexibility classes within their first 7 days exhibited the highest 30-day retention rate at 92.86%. This was followed by cardio at 82.05%, HIIT at 76.00%, and strength at 75.00%. The gap between flexibility (92.86%) and strength (75.00%) represents a 17.86 percentage point difference — substantial enough to inform scheduling and onboarding strategy.</w:t>
      </w:r>
    </w:p>
    <w:p>
      <w:pPr>
        <w:spacing w:after="120" w:before="0"/>
      </w:pPr>
    </w:p>
    <w:p>
      <w:pPr>
        <w:shd w:fill="D5E8F0" w:val="clear"/>
        <w:spacing w:after="120" w:before="120"/>
        <w:ind w:left="360" w:right="360"/>
      </w:pPr>
      <w:r>
        <w:rPr>
          <w:rFonts w:ascii="Calibri" w:cs="Calibri" w:eastAsia="Calibri" w:hAnsi="Calibri"/>
          <w:i/>
          <w:iCs/>
          <w:sz w:val="22"/>
          <w:szCs w:val="22"/>
        </w:rPr>
        <w:t xml:space="preserve">Finding: Flexibility classes are the strongest early-engagement driver of 30-day retention in this dataset. Members exposed to flexibility classes in their first week are meaningfully more likely to remain active through day 60.</w:t>
      </w:r>
    </w:p>
    <w:p>
      <w:pPr>
        <w:spacing w:after="12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Class Type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30-Day Retention Rate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Flexibility</w:t>
            </w:r>
          </w:p>
        </w:tc>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92.86%</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Cardio</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82.05%</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HIIT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76.00%</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Strength</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75.00%</w:t>
            </w:r>
          </w:p>
        </w:tc>
      </w:tr>
    </w:tbl>
    <w:p>
      <w:pPr>
        <w:spacing w:after="120" w:before="0"/>
      </w:pPr>
    </w:p>
    <w:p>
      <w:pPr>
        <w:pStyle w:val="Heading3"/>
        <w:spacing w:after="80" w:before="200"/>
      </w:pPr>
      <w:r>
        <w:rPr>
          <w:rFonts w:ascii="Calibri" w:cs="Calibri" w:eastAsia="Calibri" w:hAnsi="Calibri"/>
          <w:b/>
          <w:bCs/>
          <w:color w:val="2E75B6"/>
          <w:sz w:val="24"/>
          <w:szCs w:val="24"/>
        </w:rPr>
        <w:t xml:space="preserve">Churn Signal Behavior</w:t>
      </w:r>
    </w:p>
    <w:p>
      <w:pPr>
        <w:spacing w:after="80" w:before="80"/>
      </w:pPr>
      <w:r>
        <w:rPr>
          <w:rFonts w:ascii="Calibri" w:cs="Calibri" w:eastAsia="Calibri" w:hAnsi="Calibri"/>
          <w:sz w:val="22"/>
          <w:szCs w:val="22"/>
        </w:rPr>
        <w:t xml:space="preserve">The churn implication view aggregates booking, attendance, cancellation, and no-show behavior over the trailing 30-day window per member. Key engineered features include:</w:t>
      </w:r>
    </w:p>
    <w:p>
      <w:pPr>
        <w:pStyle w:val="ListParagraph"/>
        <w:numPr>
          <w:ilvl w:val="0"/>
          <w:numId w:val="2"/>
        </w:numPr>
        <w:spacing w:after="40" w:before="40"/>
      </w:pPr>
      <w:r>
        <w:rPr>
          <w:rFonts w:ascii="Calibri" w:cs="Calibri" w:eastAsia="Calibri" w:hAnsi="Calibri"/>
          <w:sz w:val="22"/>
          <w:szCs w:val="22"/>
        </w:rPr>
        <w:t xml:space="preserve">Booking frequency score — normalized bookings relative to an 8-booking ceiling</w:t>
      </w:r>
    </w:p>
    <w:p>
      <w:pPr>
        <w:pStyle w:val="ListParagraph"/>
        <w:numPr>
          <w:ilvl w:val="0"/>
          <w:numId w:val="2"/>
        </w:numPr>
        <w:spacing w:after="40" w:before="40"/>
      </w:pPr>
      <w:r>
        <w:rPr>
          <w:rFonts w:ascii="Calibri" w:cs="Calibri" w:eastAsia="Calibri" w:hAnsi="Calibri"/>
          <w:sz w:val="22"/>
          <w:szCs w:val="22"/>
        </w:rPr>
        <w:t xml:space="preserve">Attendance consistency — attended sessions as a share of non-cancelled bookings</w:t>
      </w:r>
    </w:p>
    <w:p>
      <w:pPr>
        <w:pStyle w:val="ListParagraph"/>
        <w:numPr>
          <w:ilvl w:val="0"/>
          <w:numId w:val="2"/>
        </w:numPr>
        <w:spacing w:after="40" w:before="40"/>
      </w:pPr>
      <w:r>
        <w:rPr>
          <w:rFonts w:ascii="Calibri" w:cs="Calibri" w:eastAsia="Calibri" w:hAnsi="Calibri"/>
          <w:sz w:val="22"/>
          <w:szCs w:val="22"/>
        </w:rPr>
        <w:t xml:space="preserve">Late cancellation rate — cancellations within 24 hours of session start as a share of total bookings</w:t>
      </w:r>
    </w:p>
    <w:p>
      <w:pPr>
        <w:pStyle w:val="ListParagraph"/>
        <w:numPr>
          <w:ilvl w:val="0"/>
          <w:numId w:val="2"/>
        </w:numPr>
        <w:spacing w:after="40" w:before="40"/>
      </w:pPr>
      <w:r>
        <w:rPr>
          <w:rFonts w:ascii="Calibri" w:cs="Calibri" w:eastAsia="Calibri" w:hAnsi="Calibri"/>
          <w:sz w:val="22"/>
          <w:szCs w:val="22"/>
        </w:rPr>
        <w:t xml:space="preserve">No-show rate — unattended, uncancelled bookings as a share of total bookings</w:t>
      </w:r>
    </w:p>
    <w:p>
      <w:pPr>
        <w:spacing w:after="120" w:before="0"/>
      </w:pPr>
    </w:p>
    <w:p>
      <w:pPr>
        <w:spacing w:after="80" w:before="80"/>
      </w:pPr>
      <w:r>
        <w:rPr>
          <w:rFonts w:ascii="Calibri" w:cs="Calibri" w:eastAsia="Calibri" w:hAnsi="Calibri"/>
          <w:sz w:val="22"/>
          <w:szCs w:val="22"/>
        </w:rPr>
        <w:t xml:space="preserve">These features form the basis for a future churn prediction model. At present, they are surfaced descriptively in the Retention &amp; Behavior dashboard page.</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Engagement &amp; Behavioral Insights</w:t>
      </w:r>
    </w:p>
    <w:p>
      <w:pPr>
        <w:pStyle w:val="Heading3"/>
        <w:spacing w:after="80" w:before="200"/>
      </w:pPr>
      <w:r>
        <w:rPr>
          <w:rFonts w:ascii="Calibri" w:cs="Calibri" w:eastAsia="Calibri" w:hAnsi="Calibri"/>
          <w:b/>
          <w:bCs/>
          <w:color w:val="2E75B6"/>
          <w:sz w:val="24"/>
          <w:szCs w:val="24"/>
        </w:rPr>
        <w:t xml:space="preserve">No-Show Rate (21.45%)</w:t>
      </w:r>
    </w:p>
    <w:p>
      <w:pPr>
        <w:spacing w:after="80" w:before="80"/>
      </w:pPr>
      <w:r>
        <w:rPr>
          <w:rFonts w:ascii="Calibri" w:cs="Calibri" w:eastAsia="Calibri" w:hAnsi="Calibri"/>
          <w:sz w:val="22"/>
          <w:szCs w:val="22"/>
        </w:rPr>
        <w:t xml:space="preserve">A no-show occurs when a member books a class, does not cancel, and does not attend. At 21.45%, approximately 1 in 5 booked slots is wasted in this way. This is distinct from cancellations, which at least free the slot for other members. No-shows represent pure capacity leakage.</w:t>
      </w:r>
    </w:p>
    <w:p>
      <w:pPr>
        <w:spacing w:after="120" w:before="0"/>
      </w:pPr>
    </w:p>
    <w:p>
      <w:pPr>
        <w:spacing w:after="80" w:before="80"/>
      </w:pPr>
      <w:r>
        <w:rPr>
          <w:rFonts w:ascii="Calibri" w:cs="Calibri" w:eastAsia="Calibri" w:hAnsi="Calibri"/>
          <w:sz w:val="22"/>
          <w:szCs w:val="22"/>
        </w:rPr>
        <w:t xml:space="preserve">Key behavioral distinction: no-shows are operationally worse than late cancellations because they provide no lead time for the gym to fill the slot or reallocate trainer resource.</w:t>
      </w:r>
    </w:p>
    <w:p>
      <w:pPr>
        <w:spacing w:after="120" w:before="0"/>
      </w:pPr>
    </w:p>
    <w:p>
      <w:pPr>
        <w:pStyle w:val="Heading3"/>
        <w:spacing w:after="80" w:before="200"/>
      </w:pPr>
      <w:r>
        <w:rPr>
          <w:rFonts w:ascii="Calibri" w:cs="Calibri" w:eastAsia="Calibri" w:hAnsi="Calibri"/>
          <w:b/>
          <w:bCs/>
          <w:color w:val="2E75B6"/>
          <w:sz w:val="24"/>
          <w:szCs w:val="24"/>
        </w:rPr>
        <w:t xml:space="preserve">Late Cancellation Rate (9.92%)</w:t>
      </w:r>
    </w:p>
    <w:p>
      <w:pPr>
        <w:spacing w:after="80" w:before="80"/>
      </w:pPr>
      <w:r>
        <w:rPr>
          <w:rFonts w:ascii="Calibri" w:cs="Calibri" w:eastAsia="Calibri" w:hAnsi="Calibri"/>
          <w:sz w:val="22"/>
          <w:szCs w:val="22"/>
        </w:rPr>
        <w:t xml:space="preserve">Late cancellations (within 24 hours of class start) constitute 9.92% of all bookings. While lower in impact than no-shows from a raw waste perspective, they create scheduling instability in the same short window. Combined with the no-show rate, approximately 31% of all booked slots generate no attendance value within the 24-hour window.</w:t>
      </w:r>
    </w:p>
    <w:p>
      <w:pPr>
        <w:spacing w:after="120" w:before="0"/>
      </w:pPr>
    </w:p>
    <w:p>
      <w:pPr>
        <w:pStyle w:val="Heading3"/>
        <w:spacing w:after="80" w:before="200"/>
      </w:pPr>
      <w:r>
        <w:rPr>
          <w:rFonts w:ascii="Calibri" w:cs="Calibri" w:eastAsia="Calibri" w:hAnsi="Calibri"/>
          <w:b/>
          <w:bCs/>
          <w:color w:val="2E75B6"/>
          <w:sz w:val="24"/>
          <w:szCs w:val="24"/>
        </w:rPr>
        <w:t xml:space="preserve">Engagement Distribution</w:t>
      </w:r>
    </w:p>
    <w:p>
      <w:pPr>
        <w:spacing w:after="80" w:before="80"/>
      </w:pPr>
      <w:r>
        <w:rPr>
          <w:rFonts w:ascii="Calibri" w:cs="Calibri" w:eastAsia="Calibri" w:hAnsi="Calibri"/>
          <w:sz w:val="22"/>
          <w:szCs w:val="22"/>
        </w:rPr>
        <w:t xml:space="preserve">The Engagement Distribution chart (per-member no-show rates) and the Attendance Consistency chart (per-member attended/non-cancelled ratio) both display high variance across the member base. This variance pattern is characteristic of synthetically generated data with random behavioral assignment, and is not interpretable as a meaningful behavioral cluster in this case. In a real dataset, these distributions would be used to segment members into engagement tiers for targeted retention interventions.</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Operational Performance — Classes &amp; Scheduling</w:t>
      </w:r>
    </w:p>
    <w:p>
      <w:pPr>
        <w:pStyle w:val="Heading3"/>
        <w:spacing w:after="80" w:before="200"/>
      </w:pPr>
      <w:r>
        <w:rPr>
          <w:rFonts w:ascii="Calibri" w:cs="Calibri" w:eastAsia="Calibri" w:hAnsi="Calibri"/>
          <w:b/>
          <w:bCs/>
          <w:color w:val="2E75B6"/>
          <w:sz w:val="24"/>
          <w:szCs w:val="24"/>
        </w:rPr>
        <w:t xml:space="preserve">Attendance Rate by Time Slot</w:t>
      </w:r>
    </w:p>
    <w:p>
      <w:pPr>
        <w:spacing w:after="80" w:before="80"/>
      </w:pPr>
      <w:r>
        <w:rPr>
          <w:rFonts w:ascii="Calibri" w:cs="Calibri" w:eastAsia="Calibri" w:hAnsi="Calibri"/>
          <w:sz w:val="22"/>
          <w:szCs w:val="22"/>
        </w:rPr>
        <w:t xml:space="preserve">Attendance rates differ across time slots, with afternoon consistently outperforming evening and morning:</w:t>
      </w:r>
    </w:p>
    <w:p>
      <w:pPr>
        <w:spacing w:after="12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Time Slot</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Attendance Rate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Avg Fill Rate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Afternoon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70.59%</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70%</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Evening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67.92%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69%</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Morning</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64.96%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63%</w:t>
            </w:r>
          </w:p>
        </w:tc>
      </w:tr>
    </w:tbl>
    <w:p>
      <w:pPr>
        <w:spacing w:after="120" w:before="0"/>
      </w:pPr>
    </w:p>
    <w:p>
      <w:pPr>
        <w:shd w:fill="D5E8F0" w:val="clear"/>
        <w:spacing w:after="120" w:before="120"/>
        <w:ind w:left="360" w:right="360"/>
      </w:pPr>
      <w:r>
        <w:rPr>
          <w:rFonts w:ascii="Calibri" w:cs="Calibri" w:eastAsia="Calibri" w:hAnsi="Calibri"/>
          <w:i/>
          <w:iCs/>
          <w:sz w:val="22"/>
          <w:szCs w:val="22"/>
        </w:rPr>
        <w:t xml:space="preserve">Finding: Afternoon sessions deliver the highest attendance rate (70.59%) and fill rate (70%). The ~6 percentage point gap between afternoon and morning fill rates suggests mornings are the least efficiently used scheduling band.</w:t>
      </w:r>
    </w:p>
    <w:p>
      <w:pPr>
        <w:spacing w:after="120" w:before="0"/>
      </w:pPr>
    </w:p>
    <w:p>
      <w:pPr>
        <w:spacing w:after="80" w:before="80"/>
      </w:pPr>
      <w:r>
        <w:rPr>
          <w:rFonts w:ascii="Calibri" w:cs="Calibri" w:eastAsia="Calibri" w:hAnsi="Calibri"/>
          <w:sz w:val="22"/>
          <w:szCs w:val="22"/>
        </w:rPr>
        <w:t xml:space="preserve">Note: A 'closed' category appeared in earlier dashboard iterations of the class time bucket charts. This was traced to bookings falling outside the defined time window boundaries (before 06:00 or after 21:00) which received no bucket assignment and surfaced as 'closed' in the visualization layer. This has been noted in Section 4 (Data Integrity Notes).</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Business Recommendations</w:t>
      </w:r>
    </w:p>
    <w:p>
      <w:pPr>
        <w:spacing w:after="80" w:before="80"/>
      </w:pPr>
      <w:r>
        <w:rPr>
          <w:rFonts w:ascii="Calibri" w:cs="Calibri" w:eastAsia="Calibri" w:hAnsi="Calibri"/>
          <w:sz w:val="22"/>
          <w:szCs w:val="22"/>
        </w:rPr>
        <w:t xml:space="preserve">The following recommendations are grounded in the findings above. All are labeled by the evidence base supporting them.</w:t>
      </w:r>
    </w:p>
    <w:p>
      <w:pPr>
        <w:spacing w:after="120" w:before="0"/>
      </w:pPr>
    </w:p>
    <w:p>
      <w:pPr>
        <w:pStyle w:val="Heading3"/>
        <w:spacing w:after="80" w:before="200"/>
      </w:pPr>
      <w:r>
        <w:rPr>
          <w:rFonts w:ascii="Calibri" w:cs="Calibri" w:eastAsia="Calibri" w:hAnsi="Calibri"/>
          <w:b/>
          <w:bCs/>
          <w:color w:val="2E75B6"/>
          <w:sz w:val="24"/>
          <w:szCs w:val="24"/>
        </w:rPr>
        <w:t xml:space="preserve">1. Prioritize Flexibility Classes in Early Member Onboarding</w:t>
      </w:r>
    </w:p>
    <w:p>
      <w:pPr>
        <w:spacing w:after="80" w:before="80"/>
      </w:pPr>
      <w:r>
        <w:rPr>
          <w:rFonts w:ascii="Calibri" w:cs="Calibri" w:eastAsia="Calibri" w:hAnsi="Calibri"/>
          <w:sz w:val="22"/>
          <w:szCs w:val="22"/>
        </w:rPr>
        <w:t xml:space="preserve">Retention data shows flexibility classes drive the highest 30-day retention. The onboarding sequence — or any 'first week' communication and scheduling strategy — should ensure new members are exposed to at least one flexibility class early.</w:t>
      </w:r>
    </w:p>
    <w:p>
      <w:pPr>
        <w:pStyle w:val="ListParagraph"/>
        <w:numPr>
          <w:ilvl w:val="0"/>
          <w:numId w:val="2"/>
        </w:numPr>
        <w:spacing w:after="40" w:before="40"/>
      </w:pPr>
      <w:r>
        <w:rPr>
          <w:rFonts w:ascii="Calibri" w:cs="Calibri" w:eastAsia="Calibri" w:hAnsi="Calibri"/>
          <w:sz w:val="22"/>
          <w:szCs w:val="22"/>
        </w:rPr>
        <w:t xml:space="preserve">Action: Feature flexibility classes prominently in new member welcome communications</w:t>
      </w:r>
    </w:p>
    <w:p>
      <w:pPr>
        <w:pStyle w:val="ListParagraph"/>
        <w:numPr>
          <w:ilvl w:val="0"/>
          <w:numId w:val="2"/>
        </w:numPr>
        <w:spacing w:after="40" w:before="40"/>
      </w:pPr>
      <w:r>
        <w:rPr>
          <w:rFonts w:ascii="Calibri" w:cs="Calibri" w:eastAsia="Calibri" w:hAnsi="Calibri"/>
          <w:sz w:val="22"/>
          <w:szCs w:val="22"/>
        </w:rPr>
        <w:t xml:space="preserve">Action: Schedule at least one flexibility session per day across morning, afternoon, and evening slots</w:t>
      </w:r>
    </w:p>
    <w:p>
      <w:pPr>
        <w:spacing w:after="120" w:before="0"/>
      </w:pPr>
    </w:p>
    <w:p>
      <w:pPr>
        <w:pStyle w:val="Heading3"/>
        <w:spacing w:after="80" w:before="200"/>
      </w:pPr>
      <w:r>
        <w:rPr>
          <w:rFonts w:ascii="Calibri" w:cs="Calibri" w:eastAsia="Calibri" w:hAnsi="Calibri"/>
          <w:b/>
          <w:bCs/>
          <w:color w:val="2E75B6"/>
          <w:sz w:val="24"/>
          <w:szCs w:val="24"/>
        </w:rPr>
        <w:t xml:space="preserve">2. Address No-Show Rate Through Policy and Technology</w:t>
      </w:r>
    </w:p>
    <w:p>
      <w:pPr>
        <w:spacing w:after="80" w:before="80"/>
      </w:pPr>
      <w:r>
        <w:rPr>
          <w:rFonts w:ascii="Calibri" w:cs="Calibri" w:eastAsia="Calibri" w:hAnsi="Calibri"/>
          <w:sz w:val="22"/>
          <w:szCs w:val="22"/>
        </w:rPr>
        <w:t xml:space="preserve">A 21.45% no-show rate is the most directly addressable waste in the system. Unlike churn, no-shows are a behavior that can be changed with friction-reducing and friction-adding mechanisms.</w:t>
      </w:r>
    </w:p>
    <w:p>
      <w:pPr>
        <w:pStyle w:val="ListParagraph"/>
        <w:numPr>
          <w:ilvl w:val="0"/>
          <w:numId w:val="2"/>
        </w:numPr>
        <w:spacing w:after="40" w:before="40"/>
      </w:pPr>
      <w:r>
        <w:rPr>
          <w:rFonts w:ascii="Calibri" w:cs="Calibri" w:eastAsia="Calibri" w:hAnsi="Calibri"/>
          <w:sz w:val="22"/>
          <w:szCs w:val="22"/>
        </w:rPr>
        <w:t xml:space="preserve">Action: Implement SMS/push reminders 24 hours and 2 hours before class</w:t>
      </w:r>
    </w:p>
    <w:p>
      <w:pPr>
        <w:pStyle w:val="ListParagraph"/>
        <w:numPr>
          <w:ilvl w:val="0"/>
          <w:numId w:val="2"/>
        </w:numPr>
        <w:spacing w:after="40" w:before="40"/>
      </w:pPr>
      <w:r>
        <w:rPr>
          <w:rFonts w:ascii="Calibri" w:cs="Calibri" w:eastAsia="Calibri" w:hAnsi="Calibri"/>
          <w:sz w:val="22"/>
          <w:szCs w:val="22"/>
        </w:rPr>
        <w:t xml:space="preserve">Action: Introduce a waitlist system to reallocate no-show slots in real time</w:t>
      </w:r>
    </w:p>
    <w:p>
      <w:pPr>
        <w:pStyle w:val="ListParagraph"/>
        <w:numPr>
          <w:ilvl w:val="0"/>
          <w:numId w:val="2"/>
        </w:numPr>
        <w:spacing w:after="40" w:before="40"/>
      </w:pPr>
      <w:r>
        <w:rPr>
          <w:rFonts w:ascii="Calibri" w:cs="Calibri" w:eastAsia="Calibri" w:hAnsi="Calibri"/>
          <w:sz w:val="22"/>
          <w:szCs w:val="22"/>
        </w:rPr>
        <w:t xml:space="preserve">Action: Consider a late cancellation / no-show penalty policy after a defined threshold</w:t>
      </w:r>
    </w:p>
    <w:p>
      <w:pPr>
        <w:spacing w:after="120" w:before="0"/>
      </w:pPr>
    </w:p>
    <w:p>
      <w:pPr>
        <w:pStyle w:val="Heading3"/>
        <w:spacing w:after="80" w:before="200"/>
      </w:pPr>
      <w:r>
        <w:rPr>
          <w:rFonts w:ascii="Calibri" w:cs="Calibri" w:eastAsia="Calibri" w:hAnsi="Calibri"/>
          <w:b/>
          <w:bCs/>
          <w:color w:val="2E75B6"/>
          <w:sz w:val="24"/>
          <w:szCs w:val="24"/>
        </w:rPr>
        <w:t xml:space="preserve">3. Expand Afternoon Session Availability</w:t>
      </w:r>
    </w:p>
    <w:p>
      <w:pPr>
        <w:spacing w:after="80" w:before="80"/>
      </w:pPr>
      <w:r>
        <w:rPr>
          <w:rFonts w:ascii="Calibri" w:cs="Calibri" w:eastAsia="Calibri" w:hAnsi="Calibri"/>
          <w:sz w:val="22"/>
          <w:szCs w:val="22"/>
        </w:rPr>
        <w:t xml:space="preserve">Afternoon slots consistently outperform other time bands in both attendance rate and fill rate. This suggests unmet demand, or at minimum, stronger member preference for this window.</w:t>
      </w:r>
    </w:p>
    <w:p>
      <w:pPr>
        <w:pStyle w:val="ListParagraph"/>
        <w:numPr>
          <w:ilvl w:val="0"/>
          <w:numId w:val="2"/>
        </w:numPr>
        <w:spacing w:after="40" w:before="40"/>
      </w:pPr>
      <w:r>
        <w:rPr>
          <w:rFonts w:ascii="Calibri" w:cs="Calibri" w:eastAsia="Calibri" w:hAnsi="Calibri"/>
          <w:sz w:val="22"/>
          <w:szCs w:val="22"/>
        </w:rPr>
        <w:t xml:space="preserve">Action: Increase the number of class sessions scheduled in the 12:00–16:30 window</w:t>
      </w:r>
    </w:p>
    <w:p>
      <w:pPr>
        <w:pStyle w:val="ListParagraph"/>
        <w:numPr>
          <w:ilvl w:val="0"/>
          <w:numId w:val="2"/>
        </w:numPr>
        <w:spacing w:after="40" w:before="40"/>
      </w:pPr>
      <w:r>
        <w:rPr>
          <w:rFonts w:ascii="Calibri" w:cs="Calibri" w:eastAsia="Calibri" w:hAnsi="Calibri"/>
          <w:sz w:val="22"/>
          <w:szCs w:val="22"/>
        </w:rPr>
        <w:t xml:space="preserve">Action: If trainer capacity is limited, redistribute from the morning band (lowest fill rate) to the afternoon band</w:t>
      </w:r>
    </w:p>
    <w:p>
      <w:pPr>
        <w:spacing w:after="120" w:before="0"/>
      </w:pPr>
    </w:p>
    <w:p>
      <w:pPr>
        <w:pStyle w:val="Heading3"/>
        <w:spacing w:after="80" w:before="200"/>
      </w:pPr>
      <w:r>
        <w:rPr>
          <w:rFonts w:ascii="Calibri" w:cs="Calibri" w:eastAsia="Calibri" w:hAnsi="Calibri"/>
          <w:b/>
          <w:bCs/>
          <w:color w:val="2E75B6"/>
          <w:sz w:val="24"/>
          <w:szCs w:val="24"/>
        </w:rPr>
        <w:t xml:space="preserve">4. Develop an Early-Warning Churn Score</w:t>
      </w:r>
    </w:p>
    <w:p>
      <w:pPr>
        <w:spacing w:after="80" w:before="80"/>
      </w:pPr>
      <w:r>
        <w:rPr>
          <w:rFonts w:ascii="Calibri" w:cs="Calibri" w:eastAsia="Calibri" w:hAnsi="Calibri"/>
          <w:sz w:val="22"/>
          <w:szCs w:val="22"/>
        </w:rPr>
        <w:t xml:space="preserve">The member_features_30d and member_engagement_features tables already contain the behavioral signals needed for a simple churn prediction model. The next analytical step is to join these features with the churned flag from dim_members and train a classifier.</w:t>
      </w:r>
    </w:p>
    <w:p>
      <w:pPr>
        <w:pStyle w:val="ListParagraph"/>
        <w:numPr>
          <w:ilvl w:val="0"/>
          <w:numId w:val="2"/>
        </w:numPr>
        <w:spacing w:after="40" w:before="40"/>
      </w:pPr>
      <w:r>
        <w:rPr>
          <w:rFonts w:ascii="Calibri" w:cs="Calibri" w:eastAsia="Calibri" w:hAnsi="Calibri"/>
          <w:sz w:val="22"/>
          <w:szCs w:val="22"/>
        </w:rPr>
        <w:t xml:space="preserve">Suggested signal features: booking_count_30d, attendance_rate_30d, no_show_rate_30d, late_cancel_rate_30d, avg_booking_lead_time</w:t>
      </w:r>
    </w:p>
    <w:p>
      <w:pPr>
        <w:pStyle w:val="ListParagraph"/>
        <w:numPr>
          <w:ilvl w:val="0"/>
          <w:numId w:val="2"/>
        </w:numPr>
        <w:spacing w:after="40" w:before="40"/>
      </w:pPr>
      <w:r>
        <w:rPr>
          <w:rFonts w:ascii="Calibri" w:cs="Calibri" w:eastAsia="Calibri" w:hAnsi="Calibri"/>
          <w:sz w:val="22"/>
          <w:szCs w:val="22"/>
        </w:rPr>
        <w:t xml:space="preserve">Target: churned (binary) from dim_members</w:t>
      </w:r>
    </w:p>
    <w:p>
      <w:pPr>
        <w:pStyle w:val="ListParagraph"/>
        <w:numPr>
          <w:ilvl w:val="0"/>
          <w:numId w:val="2"/>
        </w:numPr>
        <w:spacing w:after="40" w:before="40"/>
      </w:pPr>
      <w:r>
        <w:rPr>
          <w:rFonts w:ascii="Calibri" w:cs="Calibri" w:eastAsia="Calibri" w:hAnsi="Calibri"/>
          <w:sz w:val="22"/>
          <w:szCs w:val="22"/>
        </w:rPr>
        <w:t xml:space="preserve">Use case: Flag members with high predicted churn probability for proactive outreach</w:t>
      </w:r>
    </w:p>
    <w:p>
      <w:pPr>
        <w:spacing w:after="120" w:before="0"/>
      </w:pPr>
    </w:p>
    <w:p>
      <w:pPr>
        <w:pStyle w:val="Heading3"/>
        <w:spacing w:after="80" w:before="200"/>
      </w:pPr>
      <w:r>
        <w:rPr>
          <w:rFonts w:ascii="Calibri" w:cs="Calibri" w:eastAsia="Calibri" w:hAnsi="Calibri"/>
          <w:b/>
          <w:bCs/>
          <w:color w:val="2E75B6"/>
          <w:sz w:val="24"/>
          <w:szCs w:val="24"/>
        </w:rPr>
        <w:t xml:space="preserve">5. Refine Strength Class Offering</w:t>
      </w:r>
    </w:p>
    <w:p>
      <w:pPr>
        <w:spacing w:after="80" w:before="80"/>
      </w:pPr>
      <w:r>
        <w:rPr>
          <w:rFonts w:ascii="Calibri" w:cs="Calibri" w:eastAsia="Calibri" w:hAnsi="Calibri"/>
          <w:sz w:val="22"/>
          <w:szCs w:val="22"/>
        </w:rPr>
        <w:t xml:space="preserve">Strength classes show the lowest 30-day retention rate (75.00%), trailing flexibility by nearly 18 percentage points. While still a majority retention figure, the gap warrants investigation.</w:t>
      </w:r>
    </w:p>
    <w:p>
      <w:pPr>
        <w:pStyle w:val="ListParagraph"/>
        <w:numPr>
          <w:ilvl w:val="0"/>
          <w:numId w:val="2"/>
        </w:numPr>
        <w:spacing w:after="40" w:before="40"/>
      </w:pPr>
      <w:r>
        <w:rPr>
          <w:rFonts w:ascii="Calibri" w:cs="Calibri" w:eastAsia="Calibri" w:hAnsi="Calibri"/>
          <w:sz w:val="22"/>
          <w:szCs w:val="22"/>
        </w:rPr>
        <w:t xml:space="preserve">Investigate: Are strength classes scheduled at less convenient times?</w:t>
      </w:r>
    </w:p>
    <w:p>
      <w:pPr>
        <w:pStyle w:val="ListParagraph"/>
        <w:numPr>
          <w:ilvl w:val="0"/>
          <w:numId w:val="2"/>
        </w:numPr>
        <w:spacing w:after="40" w:before="40"/>
      </w:pPr>
      <w:r>
        <w:rPr>
          <w:rFonts w:ascii="Calibri" w:cs="Calibri" w:eastAsia="Calibri" w:hAnsi="Calibri"/>
          <w:sz w:val="22"/>
          <w:szCs w:val="22"/>
        </w:rPr>
        <w:t xml:space="preserve">Investigate: Do strength classes attract a different member profile (e.g., shorter-tenure, drop-in)?</w:t>
      </w:r>
    </w:p>
    <w:p>
      <w:pPr>
        <w:pStyle w:val="ListParagraph"/>
        <w:numPr>
          <w:ilvl w:val="0"/>
          <w:numId w:val="2"/>
        </w:numPr>
        <w:spacing w:after="40" w:before="40"/>
      </w:pPr>
      <w:r>
        <w:rPr>
          <w:rFonts w:ascii="Calibri" w:cs="Calibri" w:eastAsia="Calibri" w:hAnsi="Calibri"/>
          <w:sz w:val="22"/>
          <w:szCs w:val="22"/>
        </w:rPr>
        <w:t xml:space="preserve">Action: If scheduling is a factor, test redistributing strength classes toward afternoon slots</w:t>
      </w:r>
    </w:p>
    <w:p>
      <w:r>
        <w:br w:type="page"/>
      </w:r>
    </w:p>
    <w:p>
      <w:pPr>
        <w:pStyle w:val="Heading1"/>
        <w:shd w:fill="1F4E79" w:val="clear"/>
        <w:spacing w:after="160" w:before="360"/>
        <w:ind w:left="240" w:right="240"/>
      </w:pPr>
      <w:r>
        <w:rPr>
          <w:rFonts w:ascii="Calibri" w:cs="Calibri" w:eastAsia="Calibri" w:hAnsi="Calibri"/>
          <w:b/>
          <w:bCs/>
          <w:color w:val="FFFFFF"/>
          <w:sz w:val="36"/>
          <w:szCs w:val="36"/>
        </w:rPr>
        <w:t xml:space="preserve">  SECTION 3 — KPI REVIEW</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Existing KPIs</w:t>
      </w:r>
    </w:p>
    <w:p>
      <w:pPr>
        <w:spacing w:after="80" w:before="80"/>
      </w:pPr>
      <w:r>
        <w:rPr>
          <w:rFonts w:ascii="Calibri" w:cs="Calibri" w:eastAsia="Calibri" w:hAnsi="Calibri"/>
          <w:sz w:val="22"/>
          <w:szCs w:val="22"/>
        </w:rPr>
        <w:t xml:space="preserve">The following KPIs are fully implemented in the SQL views layer and exposed in the dashboard: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KPI</w:t>
            </w:r>
          </w:p>
        </w:tc>
        <w:tc>
          <w:tcPr>
            <w:tcW w:type="dxa" w:w="4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Definition</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Source View</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Retention Rate (30d)</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 of members active in days 30–60 post-signup</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vw_retained_after_30d_by_member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Churn Rate (30d)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1 − Retention Rate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Derived from above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No-Show Rate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Uncancelled, unattended bookings / total bookings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vw_churn_implication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Late Cancellation Rate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Cancellations &lt;24h before class / total bookings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vw_churn_implication</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Attendance Rate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Attended / non-cancelled bookings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vw_time_attendance_rate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Avg Fill Rate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Attended / session capacity (capped at 1.0)</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vw_average_utilization</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Booking Frequency Score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min(bookings / 8.0, 1.0) — normalized to [0,1]</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vw_churn_implication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Attendance Consistency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Attended / (bookings − all cancellations)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vw_churn_implication</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Retention by Class Type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30d retention rate segmented by first-week class type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vw_class_type_retention_association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Churn Rate by Capacity Tier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Churn rate for members primarily attending high vs low capacity classes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vw_capacity_churn_rates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Avg Session Price vs Tenure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Trainer session pricing tiers correlated with member tenure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vw_trainer_price_churn_features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Revenue per Member by Tier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Total payments / distinct members, by membership tier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vw_membership_per_capita_revenue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Revenue by Class Type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Total and per-session revenue attributed to each class type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vw_class_type_revenue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Trainer Tenure vs Revenue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Total trainer session revenue plotted against tenure days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vw_tenure_influence</w:t>
            </w:r>
          </w:p>
        </w:tc>
      </w:tr>
    </w:tbl>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KPI Gaps Identified</w:t>
      </w:r>
    </w:p>
    <w:p>
      <w:pPr>
        <w:spacing w:after="80" w:before="80"/>
      </w:pPr>
      <w:r>
        <w:rPr>
          <w:rFonts w:ascii="Calibri" w:cs="Calibri" w:eastAsia="Calibri" w:hAnsi="Calibri"/>
          <w:sz w:val="22"/>
          <w:szCs w:val="22"/>
        </w:rPr>
        <w:t xml:space="preserve">The following gaps were identified through review of the existing views and dashboard pages. These are areas where the data exists in the pipeline but the KPI has not been fully surfaced or implemented.</w:t>
      </w:r>
    </w:p>
    <w:p>
      <w:pPr>
        <w:spacing w:after="120" w:before="0"/>
      </w:pPr>
    </w:p>
    <w:p>
      <w:pPr>
        <w:pStyle w:val="ListParagraph"/>
        <w:numPr>
          <w:ilvl w:val="0"/>
          <w:numId w:val="2"/>
        </w:numPr>
        <w:spacing w:after="40" w:before="40"/>
      </w:pPr>
      <w:r>
        <w:rPr>
          <w:rFonts w:ascii="Calibri" w:cs="Calibri" w:eastAsia="Calibri" w:hAnsi="Calibri"/>
          <w:sz w:val="22"/>
          <w:szCs w:val="22"/>
        </w:rPr>
        <w:t xml:space="preserve">The 'Engagement Distribution' and 'Attendance Consistency' charts display raw per-member values without aggregation or segmentation. As raw distributions they are difficult to interpret at a glance. Aggregating to membership tier or cohort month would make them more actionable.</w:t>
      </w:r>
    </w:p>
    <w:p>
      <w:pPr>
        <w:pStyle w:val="ListParagraph"/>
        <w:numPr>
          <w:ilvl w:val="0"/>
          <w:numId w:val="2"/>
        </w:numPr>
        <w:spacing w:after="40" w:before="40"/>
      </w:pPr>
      <w:r>
        <w:rPr>
          <w:rFonts w:ascii="Calibri" w:cs="Calibri" w:eastAsia="Calibri" w:hAnsi="Calibri"/>
          <w:sz w:val="22"/>
          <w:szCs w:val="22"/>
        </w:rPr>
        <w:t xml:space="preserve">The 'Price vs Engagement' chart groups by avg_session_price (a continuous variable) rather than the pre-computed price_tier (low/medium/high) column already available in vw_trainer_price_churn_features. Using the tier column would produce more interpretable bar charts.</w:t>
      </w:r>
    </w:p>
    <w:p>
      <w:pPr>
        <w:pStyle w:val="ListParagraph"/>
        <w:numPr>
          <w:ilvl w:val="0"/>
          <w:numId w:val="2"/>
        </w:numPr>
        <w:spacing w:after="40" w:before="40"/>
      </w:pPr>
      <w:r>
        <w:rPr>
          <w:rFonts w:ascii="Calibri" w:cs="Calibri" w:eastAsia="Calibri" w:hAnsi="Calibri"/>
          <w:sz w:val="22"/>
          <w:szCs w:val="22"/>
        </w:rPr>
        <w:t xml:space="preserve">The Operations page does not currently expose trainer-level fill rate comparisons, despite vw_trainer_fill_rate existing in the views layer. This is a populated view with no corresponding dashboard panel.</w:t>
      </w:r>
    </w:p>
    <w:p>
      <w:pPr>
        <w:pStyle w:val="ListParagraph"/>
        <w:numPr>
          <w:ilvl w:val="0"/>
          <w:numId w:val="2"/>
        </w:numPr>
        <w:spacing w:after="40" w:before="40"/>
      </w:pPr>
      <w:r>
        <w:rPr>
          <w:rFonts w:ascii="Calibri" w:cs="Calibri" w:eastAsia="Calibri" w:hAnsi="Calibri"/>
          <w:sz w:val="22"/>
          <w:szCs w:val="22"/>
        </w:rPr>
        <w:t xml:space="preserve">Revenue metrics (vw_membership_per_capita_revenue, vw_class_type_revenue, vw_tenure_influence) are defined in SQL but have no dashboard page. A Revenue page would complete the analytical coverage.</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Recommended KPI Additions</w:t>
      </w:r>
    </w:p>
    <w:p>
      <w:pPr>
        <w:shd w:fill="D5E8F0" w:val="clear"/>
        <w:spacing w:after="120" w:before="120"/>
        <w:ind w:left="360" w:right="360"/>
      </w:pPr>
      <w:r>
        <w:rPr>
          <w:rFonts w:ascii="Calibri" w:cs="Calibri" w:eastAsia="Calibri" w:hAnsi="Calibri"/>
          <w:i/>
          <w:iCs/>
          <w:sz w:val="22"/>
          <w:szCs w:val="22"/>
        </w:rPr>
        <w:t xml:space="preserve">The following KPIs are recommendations only. They are not currently implemented and are clearly labeled as suggested additions.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Suggested KPI</w:t>
            </w:r>
          </w:p>
        </w:tc>
        <w:tc>
          <w:tcPr>
            <w:tcW w:type="dxa" w:w="42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Definition</w:t>
            </w:r>
          </w:p>
        </w:tc>
        <w:tc>
          <w:tcPr>
            <w:tcW w:type="dxa" w:w="2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Rationale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Days Since Last Booking</w:t>
            </w:r>
          </w:p>
        </w:tc>
        <w:tc>
          <w:tcPr>
            <w:tcW w:type="dxa" w:w="4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CURRENT_DATE − max(booking_time) per member</w:t>
            </w:r>
          </w:p>
        </w:tc>
        <w:tc>
          <w:tcPr>
            <w:tcW w:type="dxa" w:w="2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Early churn warning signal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Cohort Retention Curve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Active members per cohort_month over sequential months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Standard retention benchmarking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Class Diversity Score</w:t>
            </w:r>
          </w:p>
        </w:tc>
        <w:tc>
          <w:tcPr>
            <w:tcW w:type="dxa" w:w="4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Distinct class types attended per member per 30 days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Engagement depth signal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Waitlist Conversion Rate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Waitlist bookings confirmed / total waitlist entries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Requires waitlist data capture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Avg Lead Time per Member</w:t>
            </w:r>
          </w:p>
        </w:tc>
        <w:tc>
          <w:tcPr>
            <w:tcW w:type="dxa" w:w="4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avg_booking_lead_time from member_features_30d</w:t>
            </w:r>
          </w:p>
        </w:tc>
        <w:tc>
          <w:tcPr>
            <w:tcW w:type="dxa" w:w="2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Already computed; not yet exposed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Peak Hour Demand Score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Sessions at &gt;85% fill rate as % of all sessions, by hour</w:t>
            </w:r>
          </w:p>
        </w:tc>
        <w:tc>
          <w:tcPr>
            <w:tcW w:type="dxa" w:w="2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Identifies capacity pressure points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Revenue per Session</w:t>
            </w:r>
          </w:p>
        </w:tc>
        <w:tc>
          <w:tcPr>
            <w:tcW w:type="dxa" w:w="4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Total trainer revenue / session count, by class type</w:t>
            </w:r>
          </w:p>
        </w:tc>
        <w:tc>
          <w:tcPr>
            <w:tcW w:type="dxa" w:w="2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Partially defined; needs dashboard exposure</w:t>
            </w:r>
          </w:p>
        </w:tc>
      </w:tr>
    </w:tbl>
    <w:p>
      <w:r>
        <w:br w:type="page"/>
      </w:r>
    </w:p>
    <w:p>
      <w:pPr>
        <w:pStyle w:val="Heading1"/>
        <w:shd w:fill="1F4E79" w:val="clear"/>
        <w:spacing w:after="160" w:before="360"/>
        <w:ind w:left="240" w:right="240"/>
      </w:pPr>
      <w:r>
        <w:rPr>
          <w:rFonts w:ascii="Calibri" w:cs="Calibri" w:eastAsia="Calibri" w:hAnsi="Calibri"/>
          <w:b/>
          <w:bCs/>
          <w:color w:val="FFFFFF"/>
          <w:sz w:val="36"/>
          <w:szCs w:val="36"/>
        </w:rPr>
        <w:t xml:space="preserve">  SECTION 4 — DEBUG &amp; DATA INTEGRITY NOTES</w:t>
      </w:r>
    </w:p>
    <w:p>
      <w:pPr>
        <w:spacing w:after="120" w:before="0"/>
      </w:pPr>
    </w:p>
    <w:p>
      <w:pPr>
        <w:spacing w:after="80" w:before="80"/>
      </w:pPr>
      <w:r>
        <w:rPr>
          <w:rFonts w:ascii="Calibri" w:cs="Calibri" w:eastAsia="Calibri" w:hAnsi="Calibri"/>
          <w:sz w:val="22"/>
          <w:szCs w:val="22"/>
        </w:rPr>
        <w:t xml:space="preserve">This section documents known data integrity issues identified through code review of the ETL pipeline and SQL views. No code has been modified; all analysis is observational.</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Issue 1: 'Closed' Value Appearing in Time Bucket Charts</w:t>
      </w:r>
    </w:p>
    <w:p>
      <w:pPr>
        <w:pStyle w:val="Heading3"/>
        <w:spacing w:after="80" w:before="200"/>
      </w:pPr>
      <w:r>
        <w:rPr>
          <w:rFonts w:ascii="Calibri" w:cs="Calibri" w:eastAsia="Calibri" w:hAnsi="Calibri"/>
          <w:b/>
          <w:bCs/>
          <w:color w:val="2E75B6"/>
          <w:sz w:val="24"/>
          <w:szCs w:val="24"/>
        </w:rPr>
        <w:t xml:space="preserve">Symptom</w:t>
      </w:r>
    </w:p>
    <w:p>
      <w:pPr>
        <w:spacing w:after="80" w:before="80"/>
      </w:pPr>
      <w:r>
        <w:rPr>
          <w:rFonts w:ascii="Calibri" w:cs="Calibri" w:eastAsia="Calibri" w:hAnsi="Calibri"/>
          <w:sz w:val="22"/>
          <w:szCs w:val="22"/>
        </w:rPr>
        <w:t xml:space="preserve">The Operations page class attendance chart displayed a 'closed' category alongside 'morning', 'afternoon', and 'evening'. This value was not present in the vw_average_utilization view but appeared in vw_time_attendance_rate.</w:t>
      </w:r>
    </w:p>
    <w:p>
      <w:pPr>
        <w:spacing w:after="120" w:before="0"/>
      </w:pPr>
    </w:p>
    <w:p>
      <w:pPr>
        <w:pStyle w:val="Heading3"/>
        <w:spacing w:after="80" w:before="200"/>
      </w:pPr>
      <w:r>
        <w:rPr>
          <w:rFonts w:ascii="Calibri" w:cs="Calibri" w:eastAsia="Calibri" w:hAnsi="Calibri"/>
          <w:b/>
          <w:bCs/>
          <w:color w:val="2E75B6"/>
          <w:sz w:val="24"/>
          <w:szCs w:val="24"/>
        </w:rPr>
        <w:t xml:space="preserve">Root Cause</w:t>
      </w:r>
    </w:p>
    <w:p>
      <w:pPr>
        <w:spacing w:after="80" w:before="80"/>
      </w:pPr>
      <w:r>
        <w:rPr>
          <w:rFonts w:ascii="Calibri" w:cs="Calibri" w:eastAsia="Calibri" w:hAnsi="Calibri"/>
          <w:sz w:val="22"/>
          <w:szCs w:val="22"/>
        </w:rPr>
        <w:t xml:space="preserve">The two time-bucket views use inconsistent CASE statement boundaries: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Bucket</w:t>
            </w:r>
          </w:p>
        </w:tc>
        <w:tc>
          <w:tcPr>
            <w:tcW w:type="dxa" w:w="31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vw_time_attendance_rate</w:t>
            </w:r>
          </w:p>
        </w:tc>
        <w:tc>
          <w:tcPr>
            <w:tcW w:type="dxa" w:w="31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vw_average_utilization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Evening upper bound</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Before 19:00 → else = 'closed'</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Before 21:00 → else = 'off_hours'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Overflow label</w:t>
            </w:r>
          </w:p>
        </w:tc>
        <w:tc>
          <w:tcPr>
            <w:tcW w:type="dxa" w:w="31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'closed'</w:t>
            </w:r>
          </w:p>
        </w:tc>
        <w:tc>
          <w:tcPr>
            <w:tcW w:type="dxa" w:w="31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'off_hours' (filtered out)</w:t>
            </w:r>
          </w:p>
        </w:tc>
      </w:tr>
    </w:tbl>
    <w:p>
      <w:pPr>
        <w:spacing w:after="120" w:before="0"/>
      </w:pPr>
    </w:p>
    <w:p>
      <w:pPr>
        <w:spacing w:after="80" w:before="80"/>
      </w:pPr>
      <w:r>
        <w:rPr>
          <w:rFonts w:ascii="Calibri" w:cs="Calibri" w:eastAsia="Calibri" w:hAnsi="Calibri"/>
          <w:sz w:val="22"/>
          <w:szCs w:val="22"/>
        </w:rPr>
        <w:t xml:space="preserve">Sessions scheduled between 19:00 and 21:00 fall into 'closed' in vw_time_attendance_rate but are labeled 'off_hours' and filtered in vw_average_utilization. The visualization layer consumes vw_time_attendance_rate without pre-filtering, surfacing 'closed' as a bucket label.</w:t>
      </w:r>
    </w:p>
    <w:p>
      <w:pPr>
        <w:spacing w:after="120" w:before="0"/>
      </w:pPr>
    </w:p>
    <w:p>
      <w:pPr>
        <w:pStyle w:val="Heading3"/>
        <w:spacing w:after="80" w:before="200"/>
      </w:pPr>
      <w:r>
        <w:rPr>
          <w:rFonts w:ascii="Calibri" w:cs="Calibri" w:eastAsia="Calibri" w:hAnsi="Calibri"/>
          <w:b/>
          <w:bCs/>
          <w:color w:val="2E75B6"/>
          <w:sz w:val="24"/>
          <w:szCs w:val="24"/>
        </w:rPr>
        <w:t xml:space="preserve">Resolution Approach</w:t>
      </w:r>
    </w:p>
    <w:p>
      <w:pPr>
        <w:spacing w:after="80" w:before="80"/>
      </w:pPr>
      <w:r>
        <w:rPr>
          <w:rFonts w:ascii="Calibri" w:cs="Calibri" w:eastAsia="Calibri" w:hAnsi="Calibri"/>
          <w:sz w:val="22"/>
          <w:szCs w:val="22"/>
        </w:rPr>
        <w:t xml:space="preserve">Two options exist, in order of preference:</w:t>
      </w:r>
    </w:p>
    <w:p>
      <w:pPr>
        <w:pStyle w:val="ListParagraph"/>
        <w:numPr>
          <w:ilvl w:val="0"/>
          <w:numId w:val="2"/>
        </w:numPr>
        <w:spacing w:after="40" w:before="40"/>
      </w:pPr>
      <w:r>
        <w:rPr>
          <w:rFonts w:ascii="Calibri" w:cs="Calibri" w:eastAsia="Calibri" w:hAnsi="Calibri"/>
          <w:sz w:val="22"/>
          <w:szCs w:val="22"/>
        </w:rPr>
        <w:t xml:space="preserve">Align the CASE statement boundaries across both views so the evening window and overflow label are consistent (preferred: standardize on 21:00 upper bound with 'off_hours' label)</w:t>
      </w:r>
    </w:p>
    <w:p>
      <w:pPr>
        <w:pStyle w:val="ListParagraph"/>
        <w:numPr>
          <w:ilvl w:val="0"/>
          <w:numId w:val="2"/>
        </w:numPr>
        <w:spacing w:after="40" w:before="40"/>
      </w:pPr>
      <w:r>
        <w:rPr>
          <w:rFonts w:ascii="Calibri" w:cs="Calibri" w:eastAsia="Calibri" w:hAnsi="Calibri"/>
          <w:sz w:val="22"/>
          <w:szCs w:val="22"/>
        </w:rPr>
        <w:t xml:space="preserve">Filter the 'closed' / 'off_hours' bucket in the Streamlit queries.py layer before rendering</w:t>
      </w:r>
    </w:p>
    <w:p>
      <w:pPr>
        <w:spacing w:after="80" w:before="80"/>
      </w:pPr>
      <w:r>
        <w:rPr>
          <w:rFonts w:ascii="Calibri" w:cs="Calibri" w:eastAsia="Calibri" w:hAnsi="Calibri"/>
          <w:sz w:val="22"/>
          <w:szCs w:val="22"/>
        </w:rPr>
        <w:t xml:space="preserve">As a constraint of this project, SQL logic has not been modified. The issue is documented here for resolution in the next development iteration.</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Issue 2: fact_bookings Missing schedule_id After Transform</w:t>
      </w:r>
    </w:p>
    <w:p>
      <w:pPr>
        <w:pStyle w:val="Heading3"/>
        <w:spacing w:after="80" w:before="200"/>
      </w:pPr>
      <w:r>
        <w:rPr>
          <w:rFonts w:ascii="Calibri" w:cs="Calibri" w:eastAsia="Calibri" w:hAnsi="Calibri"/>
          <w:b/>
          <w:bCs/>
          <w:color w:val="2E75B6"/>
          <w:sz w:val="24"/>
          <w:szCs w:val="24"/>
        </w:rPr>
        <w:t xml:space="preserve">Symptom</w:t>
      </w:r>
    </w:p>
    <w:p>
      <w:pPr>
        <w:spacing w:after="80" w:before="80"/>
      </w:pPr>
      <w:r>
        <w:rPr>
          <w:rFonts w:ascii="Calibri" w:cs="Calibri" w:eastAsia="Calibri" w:hAnsi="Calibri"/>
          <w:sz w:val="22"/>
          <w:szCs w:val="22"/>
        </w:rPr>
        <w:t xml:space="preserve">build_fact_class_sessions() in transform_bookings.py must re-join fact_bookings back to the schedules table in order to recover schedule_id, which is needed to compute attended_count per session. This join is performed inside the transform function rather than being preserved from the upstream fact_bookings build.</w:t>
      </w:r>
    </w:p>
    <w:p>
      <w:pPr>
        <w:spacing w:after="120" w:before="0"/>
      </w:pPr>
    </w:p>
    <w:p>
      <w:pPr>
        <w:pStyle w:val="Heading3"/>
        <w:spacing w:after="80" w:before="200"/>
      </w:pPr>
      <w:r>
        <w:rPr>
          <w:rFonts w:ascii="Calibri" w:cs="Calibri" w:eastAsia="Calibri" w:hAnsi="Calibri"/>
          <w:b/>
          <w:bCs/>
          <w:color w:val="2E75B6"/>
          <w:sz w:val="24"/>
          <w:szCs w:val="24"/>
        </w:rPr>
        <w:t xml:space="preserve">Root Cause</w:t>
      </w:r>
    </w:p>
    <w:p>
      <w:pPr>
        <w:spacing w:after="80" w:before="80"/>
      </w:pPr>
      <w:r>
        <w:rPr>
          <w:rFonts w:ascii="Calibri" w:cs="Calibri" w:eastAsia="Calibri" w:hAnsi="Calibri"/>
          <w:sz w:val="22"/>
          <w:szCs w:val="22"/>
        </w:rPr>
        <w:t xml:space="preserve">In build_fact_bookings(), the final column selection explicitly drops schedule_id:</w:t>
      </w:r>
    </w:p>
    <w:p>
      <w:pPr>
        <w:spacing w:after="80" w:before="80"/>
      </w:pPr>
      <w:r>
        <w:rPr>
          <w:rFonts w:ascii="Courier New" w:cs="Courier New" w:eastAsia="Courier New" w:hAnsi="Courier New"/>
          <w:color w:val="333333"/>
          <w:sz w:val="18"/>
          <w:szCs w:val="18"/>
        </w:rPr>
        <w:t xml:space="preserve">result = fact[["booking_id", "member_id", "class_id", "trainer_id", "booking_time", "class_time", "status", ...]]</w:t>
      </w:r>
    </w:p>
    <w:p>
      <w:pPr>
        <w:spacing w:after="80" w:before="80"/>
      </w:pPr>
      <w:r>
        <w:rPr>
          <w:rFonts w:ascii="Calibri" w:cs="Calibri" w:eastAsia="Calibri" w:hAnsi="Calibri"/>
          <w:sz w:val="22"/>
          <w:szCs w:val="22"/>
        </w:rPr>
        <w:t xml:space="preserve">The schedule_id is used as a join key during fact construction but is not carried into the output DataFrame. When build_fact_class_sessions() later needs to aggregate by session, it must re-derive the schedule → session mapping by joining on (class_id, trainer_id, class_time).</w:t>
      </w:r>
    </w:p>
    <w:p>
      <w:pPr>
        <w:spacing w:after="120" w:before="0"/>
      </w:pPr>
    </w:p>
    <w:p>
      <w:pPr>
        <w:pStyle w:val="Heading3"/>
        <w:spacing w:after="80" w:before="200"/>
      </w:pPr>
      <w:r>
        <w:rPr>
          <w:rFonts w:ascii="Calibri" w:cs="Calibri" w:eastAsia="Calibri" w:hAnsi="Calibri"/>
          <w:b/>
          <w:bCs/>
          <w:color w:val="2E75B6"/>
          <w:sz w:val="24"/>
          <w:szCs w:val="24"/>
        </w:rPr>
        <w:t xml:space="preserve">Impact</w:t>
      </w:r>
    </w:p>
    <w:p>
      <w:pPr>
        <w:spacing w:after="80" w:before="80"/>
      </w:pPr>
      <w:r>
        <w:rPr>
          <w:rFonts w:ascii="Calibri" w:cs="Calibri" w:eastAsia="Calibri" w:hAnsi="Calibri"/>
          <w:sz w:val="22"/>
          <w:szCs w:val="22"/>
        </w:rPr>
        <w:t xml:space="preserve">This re-join adds computational redundancy and introduces a potential many-to-one mismatch risk if any (class_id, trainer_id, class_time) combination maps to more than one schedule row. In practice this is unlikely given the synthetic data structure, but it represents a design fragility.</w:t>
      </w:r>
    </w:p>
    <w:p>
      <w:pPr>
        <w:spacing w:after="120" w:before="0"/>
      </w:pPr>
    </w:p>
    <w:p>
      <w:pPr>
        <w:pStyle w:val="Heading3"/>
        <w:spacing w:after="80" w:before="200"/>
      </w:pPr>
      <w:r>
        <w:rPr>
          <w:rFonts w:ascii="Calibri" w:cs="Calibri" w:eastAsia="Calibri" w:hAnsi="Calibri"/>
          <w:b/>
          <w:bCs/>
          <w:color w:val="2E75B6"/>
          <w:sz w:val="24"/>
          <w:szCs w:val="24"/>
        </w:rPr>
        <w:t xml:space="preserve">Resolution Approach</w:t>
      </w:r>
    </w:p>
    <w:p>
      <w:pPr>
        <w:spacing w:after="80" w:before="80"/>
      </w:pPr>
      <w:r>
        <w:rPr>
          <w:rFonts w:ascii="Calibri" w:cs="Calibri" w:eastAsia="Calibri" w:hAnsi="Calibri"/>
          <w:sz w:val="22"/>
          <w:szCs w:val="22"/>
        </w:rPr>
        <w:t xml:space="preserve">Retain schedule_id in the fact_bookings output column list. This is a single-line change in build_fact_bookings() and a corresponding DDL addition to the fact_bookings table. No SQL view logic would be affected.</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Issue 3: SQL Syntax Errors in KPI_definitions_v2.sql</w:t>
      </w:r>
    </w:p>
    <w:p>
      <w:pPr>
        <w:pStyle w:val="Heading3"/>
        <w:spacing w:after="80" w:before="200"/>
      </w:pPr>
      <w:r>
        <w:rPr>
          <w:rFonts w:ascii="Calibri" w:cs="Calibri" w:eastAsia="Calibri" w:hAnsi="Calibri"/>
          <w:b/>
          <w:bCs/>
          <w:color w:val="2E75B6"/>
          <w:sz w:val="24"/>
          <w:szCs w:val="24"/>
        </w:rPr>
        <w:t xml:space="preserve">Symptom</w:t>
      </w:r>
    </w:p>
    <w:p>
      <w:pPr>
        <w:spacing w:after="80" w:before="80"/>
      </w:pPr>
      <w:r>
        <w:rPr>
          <w:rFonts w:ascii="Calibri" w:cs="Calibri" w:eastAsia="Calibri" w:hAnsi="Calibri"/>
          <w:sz w:val="22"/>
          <w:szCs w:val="22"/>
        </w:rPr>
        <w:t xml:space="preserve">Several queries in KPI_definitions_v2.sql contain invalid syntax that would cause PostgreSQL execution failures. These appear to be development drafts rather than production-deployed queries.</w:t>
      </w:r>
    </w:p>
    <w:p>
      <w:pPr>
        <w:spacing w:after="120" w:before="0"/>
      </w:pPr>
    </w:p>
    <w:p>
      <w:pPr>
        <w:pStyle w:val="Heading3"/>
        <w:spacing w:after="80" w:before="200"/>
      </w:pPr>
      <w:r>
        <w:rPr>
          <w:rFonts w:ascii="Calibri" w:cs="Calibri" w:eastAsia="Calibri" w:hAnsi="Calibri"/>
          <w:b/>
          <w:bCs/>
          <w:color w:val="2E75B6"/>
          <w:sz w:val="24"/>
          <w:szCs w:val="24"/>
        </w:rPr>
        <w:t xml:space="preserve">Specific Errors Identified</w:t>
      </w:r>
    </w:p>
    <w:p>
      <w:pPr>
        <w:spacing w:after="80" w:before="80"/>
      </w:pPr>
      <w:r>
        <w:rPr>
          <w:rFonts w:ascii="Calibri" w:cs="Calibri" w:eastAsia="Calibri" w:hAnsi="Calibri"/>
          <w:sz w:val="22"/>
          <w:szCs w:val="22"/>
        </w:rPr>
        <w:t xml:space="preserve">The keyword BETWEEN is used as a standalone interval keyword in multiple places:</w:t>
      </w:r>
    </w:p>
    <w:p>
      <w:pPr>
        <w:spacing w:after="80" w:before="80"/>
      </w:pPr>
      <w:r>
        <w:rPr>
          <w:rFonts w:ascii="Courier New" w:cs="Courier New" w:eastAsia="Courier New" w:hAnsi="Courier New"/>
          <w:color w:val="AA0000"/>
          <w:sz w:val="18"/>
          <w:szCs w:val="18"/>
        </w:rPr>
        <w:t xml:space="preserve">CURRENT_DATE - between '30 days'  ← invalid syntax</w:t>
      </w:r>
    </w:p>
    <w:p>
      <w:pPr>
        <w:spacing w:after="80" w:before="80"/>
      </w:pPr>
      <w:r>
        <w:rPr>
          <w:rFonts w:ascii="Calibri" w:cs="Calibri" w:eastAsia="Calibri" w:hAnsi="Calibri"/>
          <w:sz w:val="22"/>
          <w:szCs w:val="22"/>
        </w:rPr>
        <w:t xml:space="preserve">The correct PostgreSQL syntax is:</w:t>
      </w:r>
    </w:p>
    <w:p>
      <w:pPr>
        <w:spacing w:after="80" w:before="80"/>
      </w:pPr>
      <w:r>
        <w:rPr>
          <w:rFonts w:ascii="Courier New" w:cs="Courier New" w:eastAsia="Courier New" w:hAnsi="Courier New"/>
          <w:color w:val="006600"/>
          <w:sz w:val="18"/>
          <w:szCs w:val="18"/>
        </w:rPr>
        <w:t xml:space="preserve">CURRENT_DATE - INTERVAL '30 days'  ← correct</w:t>
      </w:r>
    </w:p>
    <w:p>
      <w:pPr>
        <w:spacing w:after="120" w:before="0"/>
      </w:pPr>
    </w:p>
    <w:p>
      <w:pPr>
        <w:spacing w:after="80" w:before="80"/>
      </w:pPr>
      <w:r>
        <w:rPr>
          <w:rFonts w:ascii="Calibri" w:cs="Calibri" w:eastAsia="Calibri" w:hAnsi="Calibri"/>
          <w:sz w:val="22"/>
          <w:szCs w:val="22"/>
        </w:rPr>
        <w:t xml:space="preserve">This error appears in: churn_rate_30d_view, retention_rate_30d_view, rolling metrics CTE, cancellation_rate query, no_show_rate query, inactive_members view, and the class diversity query. The production-deployed views in views.sql use the correct INTERVAL syntax throughout and are unaffected.</w:t>
      </w:r>
    </w:p>
    <w:p>
      <w:pPr>
        <w:spacing w:after="120" w:before="0"/>
      </w:pPr>
    </w:p>
    <w:p>
      <w:pPr>
        <w:pStyle w:val="Heading3"/>
        <w:spacing w:after="80" w:before="200"/>
      </w:pPr>
      <w:r>
        <w:rPr>
          <w:rFonts w:ascii="Calibri" w:cs="Calibri" w:eastAsia="Calibri" w:hAnsi="Calibri"/>
          <w:b/>
          <w:bCs/>
          <w:color w:val="2E75B6"/>
          <w:sz w:val="24"/>
          <w:szCs w:val="24"/>
        </w:rPr>
        <w:t xml:space="preserve">Impact</w:t>
      </w:r>
    </w:p>
    <w:p>
      <w:pPr>
        <w:spacing w:after="80" w:before="80"/>
      </w:pPr>
      <w:r>
        <w:rPr>
          <w:rFonts w:ascii="Calibri" w:cs="Calibri" w:eastAsia="Calibri" w:hAnsi="Calibri"/>
          <w:sz w:val="22"/>
          <w:szCs w:val="22"/>
        </w:rPr>
        <w:t xml:space="preserve">KPI_definitions_v2.sql appears to be a working draft / prototype file, not a deployed artifact. The production views in views.sql do not contain these errors. No operational impact.</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Issue 4: class_session_id Missing from fact_bookings Join in vw_time_slot_utilization</w:t>
      </w:r>
    </w:p>
    <w:p>
      <w:pPr>
        <w:pStyle w:val="Heading3"/>
        <w:spacing w:after="80" w:before="200"/>
      </w:pPr>
      <w:r>
        <w:rPr>
          <w:rFonts w:ascii="Calibri" w:cs="Calibri" w:eastAsia="Calibri" w:hAnsi="Calibri"/>
          <w:b/>
          <w:bCs/>
          <w:color w:val="2E75B6"/>
          <w:sz w:val="24"/>
          <w:szCs w:val="24"/>
        </w:rPr>
        <w:t xml:space="preserve">Symptom</w:t>
      </w:r>
    </w:p>
    <w:p>
      <w:pPr>
        <w:spacing w:after="80" w:before="80"/>
      </w:pPr>
      <w:r>
        <w:rPr>
          <w:rFonts w:ascii="Calibri" w:cs="Calibri" w:eastAsia="Calibri" w:hAnsi="Calibri"/>
          <w:sz w:val="22"/>
          <w:szCs w:val="22"/>
        </w:rPr>
        <w:t xml:space="preserve">The views vw_time_slot_utilization and vw_time_attendance_rate join fact_bookings to fact_class_sessions on fb.class_session_id = fct.class_session_id. However, fact_bookings as defined in the transform layer does not contain a class_session_id column — it contains class_id, trainer_id, and class_time, but the schedule_id/session_id is dropped (see Issue 2).</w:t>
      </w:r>
    </w:p>
    <w:p>
      <w:pPr>
        <w:spacing w:after="120" w:before="0"/>
      </w:pPr>
    </w:p>
    <w:p>
      <w:pPr>
        <w:pStyle w:val="Heading3"/>
        <w:spacing w:after="80" w:before="200"/>
      </w:pPr>
      <w:r>
        <w:rPr>
          <w:rFonts w:ascii="Calibri" w:cs="Calibri" w:eastAsia="Calibri" w:hAnsi="Calibri"/>
          <w:b/>
          <w:bCs/>
          <w:color w:val="2E75B6"/>
          <w:sz w:val="24"/>
          <w:szCs w:val="24"/>
        </w:rPr>
        <w:t xml:space="preserve">Root Cause</w:t>
      </w:r>
    </w:p>
    <w:p>
      <w:pPr>
        <w:spacing w:after="80" w:before="80"/>
      </w:pPr>
      <w:r>
        <w:rPr>
          <w:rFonts w:ascii="Calibri" w:cs="Calibri" w:eastAsia="Calibri" w:hAnsi="Calibri"/>
          <w:sz w:val="22"/>
          <w:szCs w:val="22"/>
        </w:rPr>
        <w:t xml:space="preserve">This is the downstream consequence of Issue 2. If fact_bookings does not carry class_session_id, this join produces zero rows or incorrect results unless the column is added during the load step or the view is rewritten to join on the composite key (class_id, trainer_id, class_time).</w:t>
      </w:r>
    </w:p>
    <w:p>
      <w:pPr>
        <w:spacing w:after="120" w:before="0"/>
      </w:pPr>
    </w:p>
    <w:p>
      <w:pPr>
        <w:pStyle w:val="Heading3"/>
        <w:spacing w:after="80" w:before="200"/>
      </w:pPr>
      <w:r>
        <w:rPr>
          <w:rFonts w:ascii="Calibri" w:cs="Calibri" w:eastAsia="Calibri" w:hAnsi="Calibri"/>
          <w:b/>
          <w:bCs/>
          <w:color w:val="2E75B6"/>
          <w:sz w:val="24"/>
          <w:szCs w:val="24"/>
        </w:rPr>
        <w:t xml:space="preserve">Resolution Approach</w:t>
      </w:r>
    </w:p>
    <w:p>
      <w:pPr>
        <w:spacing w:after="80" w:before="80"/>
      </w:pPr>
      <w:r>
        <w:rPr>
          <w:rFonts w:ascii="Calibri" w:cs="Calibri" w:eastAsia="Calibri" w:hAnsi="Calibri"/>
          <w:sz w:val="22"/>
          <w:szCs w:val="22"/>
        </w:rPr>
        <w:t xml:space="preserve">Resolving Issue 2 (retaining schedule_id in fact_bookings and aliasing it as class_session_id) would also resolve this issue. The view logic itself does not need to change.</w:t>
      </w:r>
    </w:p>
    <w:p>
      <w:pPr>
        <w:spacing w:after="120" w:before="0"/>
      </w:pPr>
    </w:p>
    <w:p>
      <w:pPr>
        <w:pStyle w:val="Heading2"/>
        <w:pBdr>
          <w:bottom w:val="single" w:color="2E75B6" w:sz="6" w:space="1"/>
        </w:pBdr>
        <w:spacing w:after="120" w:before="300"/>
      </w:pPr>
      <w:r>
        <w:rPr>
          <w:rFonts w:ascii="Calibri" w:cs="Calibri" w:eastAsia="Calibri" w:hAnsi="Calibri"/>
          <w:b/>
          <w:bCs/>
          <w:color w:val="1F4E79"/>
          <w:sz w:val="28"/>
          <w:szCs w:val="28"/>
        </w:rPr>
        <w:t xml:space="preserve">Data Quality Validation Coverage</w:t>
      </w:r>
    </w:p>
    <w:p>
      <w:pPr>
        <w:spacing w:after="80" w:before="80"/>
      </w:pPr>
      <w:r>
        <w:rPr>
          <w:rFonts w:ascii="Calibri" w:cs="Calibri" w:eastAsia="Calibri" w:hAnsi="Calibri"/>
          <w:sz w:val="22"/>
          <w:szCs w:val="22"/>
        </w:rPr>
        <w:t xml:space="preserve">The validation layer (validation.py) executes the following checks before any data is written to the database: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Check Category</w:t>
            </w:r>
          </w:p>
        </w:tc>
        <w:tc>
          <w:tcPr>
            <w:tcW w:type="dxa" w:w="61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Tables Covered</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Null primary keys</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All 12 analytical tables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Duplicate PKs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All 12 analytical tables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Rate columns in [0,1]</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fact_activity_daily, fact_class_sessions, member_features_30d, member_lifetime_summary, member_engagement_features, fact_member_activity_windowed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booking_time ≤ class_time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fact_bookings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Status value validity</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fact_bookings (attended / cancelled / no_show only)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Boolean mutual exclusivity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fact_bookings: is_attended XOR is_cancelled</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Late cancel implies cancelled</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fact_bookings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Component sum check</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fact_activity_daily: attended + cancelled + no_show = bookings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Date spine continuity</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dim_time: no gaps in date sequence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bCs/>
                <w:sz w:val="20"/>
                <w:szCs w:val="20"/>
              </w:rPr>
              <w:t xml:space="preserve">Churn date consistency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dim_members: churn_date null iff churned = False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sz w:val="20"/>
                <w:szCs w:val="20"/>
              </w:rPr>
              <w:t xml:space="preserve">Tenure non-negativity</w:t>
            </w:r>
          </w:p>
        </w:tc>
        <w:tc>
          <w:tcPr>
            <w:tcW w:type="dxa" w:w="61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val="false"/>
                <w:bCs w:val="false"/>
                <w:sz w:val="20"/>
                <w:szCs w:val="20"/>
              </w:rPr>
              <w:t xml:space="preserve">member_lifetime_summary: tenure_days &gt;= 0</w:t>
            </w:r>
          </w:p>
        </w:tc>
      </w:tr>
    </w:tbl>
    <w:p>
      <w:pPr>
        <w:spacing w:after="24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Calibri" w:cs="Calibri" w:eastAsia="Calibri" w:hAnsi="Calibri"/>
        <w:color w:val="888888"/>
        <w:sz w:val="18"/>
        <w:szCs w:val="18"/>
      </w:rPr>
      <w:t xml:space="preserve">Confidential — Synthetically Generated Data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Calibri" w:cs="Calibri" w:eastAsia="Calibri" w:hAnsi="Calibri"/>
        <w:color w:val="666666"/>
        <w:sz w:val="18"/>
        <w:szCs w:val="18"/>
      </w:rPr>
      <w:t xml:space="preserve">Gymnasium Analytics System  —  Portfolio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2026-05-23T21:53:08.485Z</dcterms:created>
  <dcterms:modified xsi:type="dcterms:W3CDTF">2026-05-23T21:53:08.486Z</dcterms:modified>
</cp:coreProperties>
</file>

<file path=docProps/custom.xml><?xml version="1.0" encoding="utf-8"?>
<Properties xmlns="http://schemas.openxmlformats.org/officeDocument/2006/custom-properties" xmlns:vt="http://schemas.openxmlformats.org/officeDocument/2006/docPropsVTypes"/>
</file>