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D872" w14:textId="160C2431" w:rsidR="0093687D" w:rsidRDefault="0093687D" w:rsidP="00904F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87D">
        <w:rPr>
          <w:rFonts w:ascii="Times New Roman" w:hAnsi="Times New Roman" w:cs="Times New Roman"/>
          <w:b/>
          <w:bCs/>
          <w:sz w:val="28"/>
          <w:szCs w:val="28"/>
        </w:rPr>
        <w:t>Stock Market Price Prediction</w:t>
      </w:r>
    </w:p>
    <w:p w14:paraId="796E1F87" w14:textId="1BEC6048" w:rsidR="0093687D" w:rsidRDefault="0093687D" w:rsidP="009368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748C65BC" w14:textId="16FE7E81" w:rsidR="0093687D" w:rsidRPr="0093687D" w:rsidRDefault="0093687D" w:rsidP="0093687D">
      <w:pPr>
        <w:spacing w:line="355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w:r w:rsidRPr="0093687D">
        <w:rPr>
          <w:rFonts w:ascii="Times New Roman" w:hAnsi="Times New Roman" w:cs="Times New Roman"/>
          <w:sz w:val="24"/>
          <w:szCs w:val="24"/>
        </w:rPr>
        <w:t>Accurate prediction of stock prices plays an increasingly prominent role stockiness market where returns and risks fluctuate wildly, and both financial institutions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87D">
        <w:rPr>
          <w:rFonts w:ascii="Times New Roman" w:hAnsi="Times New Roman" w:cs="Times New Roman"/>
          <w:sz w:val="24"/>
          <w:szCs w:val="24"/>
        </w:rPr>
        <w:t>and regulatory authorities have paid sufficient attention to it. As a method of asset allocation, stocks have always been f</w:t>
      </w:r>
      <w:r w:rsidR="00E522DC">
        <w:rPr>
          <w:rFonts w:ascii="Times New Roman" w:hAnsi="Times New Roman" w:cs="Times New Roman"/>
          <w:sz w:val="24"/>
          <w:szCs w:val="24"/>
        </w:rPr>
        <w:t>or</w:t>
      </w:r>
      <w:r w:rsidRPr="0093687D">
        <w:rPr>
          <w:rFonts w:ascii="Times New Roman" w:hAnsi="Times New Roman" w:cs="Times New Roman"/>
          <w:sz w:val="24"/>
          <w:szCs w:val="24"/>
        </w:rPr>
        <w:t xml:space="preserve"> by investors because of their high returns. The research on stock price prediction has never stopped. In the early days, many economists tried to predict stock prices.  </w:t>
      </w:r>
    </w:p>
    <w:p w14:paraId="24C980D0" w14:textId="5C17BF20" w:rsidR="0093687D" w:rsidRDefault="0093687D" w:rsidP="00904F1D">
      <w:pPr>
        <w:spacing w:line="355" w:lineRule="auto"/>
        <w:ind w:left="10" w:right="7"/>
        <w:jc w:val="both"/>
        <w:rPr>
          <w:rFonts w:ascii="Times New Roman" w:hAnsi="Times New Roman" w:cs="Times New Roman"/>
          <w:sz w:val="24"/>
          <w:szCs w:val="24"/>
        </w:rPr>
      </w:pPr>
      <w:r w:rsidRPr="0093687D">
        <w:rPr>
          <w:rFonts w:ascii="Times New Roman" w:hAnsi="Times New Roman" w:cs="Times New Roman"/>
          <w:sz w:val="24"/>
          <w:szCs w:val="24"/>
        </w:rPr>
        <w:t xml:space="preserve">This is important in our case because the previous price of a stock is crucial in predicting its future price. While predicting the actual price of a stock is an uphill climb, we can build a model that will predict whether the price will go up or down.  </w:t>
      </w:r>
    </w:p>
    <w:p w14:paraId="5ECFB4BE" w14:textId="66287FDF" w:rsidR="00904F1D" w:rsidRDefault="00904F1D" w:rsidP="0093687D">
      <w:pPr>
        <w:spacing w:line="355" w:lineRule="auto"/>
        <w:ind w:left="10" w:right="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F1D">
        <w:rPr>
          <w:rFonts w:ascii="Times New Roman" w:hAnsi="Times New Roman" w:cs="Times New Roman"/>
          <w:b/>
          <w:bCs/>
          <w:sz w:val="24"/>
          <w:szCs w:val="24"/>
        </w:rPr>
        <w:t>Block/ Flow Diagram:</w:t>
      </w:r>
    </w:p>
    <w:p w14:paraId="3ABE8AB1" w14:textId="78405889" w:rsidR="0086133B" w:rsidRDefault="0086133B" w:rsidP="0093687D">
      <w:pPr>
        <w:spacing w:line="355" w:lineRule="auto"/>
        <w:ind w:left="10" w:right="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D1B953" wp14:editId="3B118F59">
            <wp:extent cx="5731510" cy="2513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18DB" w14:textId="75F76705" w:rsidR="00904F1D" w:rsidRDefault="00904F1D" w:rsidP="0093687D">
      <w:pPr>
        <w:spacing w:line="355" w:lineRule="auto"/>
        <w:ind w:left="10" w:right="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tbl>
      <w:tblPr>
        <w:tblStyle w:val="TableGrid"/>
        <w:tblW w:w="8784" w:type="dxa"/>
        <w:tblInd w:w="142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708"/>
        <w:gridCol w:w="4076"/>
      </w:tblGrid>
      <w:tr w:rsidR="00904F1D" w14:paraId="1B078518" w14:textId="77777777" w:rsidTr="00E522DC">
        <w:trPr>
          <w:trHeight w:val="255"/>
        </w:trPr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74F1" w14:textId="77777777" w:rsidR="00904F1D" w:rsidRDefault="00904F1D">
            <w:pPr>
              <w:spacing w:line="256" w:lineRule="auto"/>
              <w:ind w:left="221"/>
              <w:jc w:val="center"/>
            </w:pPr>
            <w:r>
              <w:rPr>
                <w:b/>
                <w:sz w:val="28"/>
              </w:rPr>
              <w:t xml:space="preserve">Parameter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70429" w14:textId="77777777" w:rsidR="00904F1D" w:rsidRDefault="00904F1D">
            <w:pPr>
              <w:spacing w:line="256" w:lineRule="auto"/>
              <w:ind w:left="124"/>
              <w:jc w:val="center"/>
            </w:pPr>
            <w:r>
              <w:rPr>
                <w:b/>
                <w:sz w:val="28"/>
              </w:rPr>
              <w:t xml:space="preserve">Result </w:t>
            </w:r>
          </w:p>
        </w:tc>
      </w:tr>
      <w:tr w:rsidR="00904F1D" w:rsidRPr="00904F1D" w14:paraId="37F21AF3" w14:textId="77777777" w:rsidTr="00E522DC">
        <w:trPr>
          <w:trHeight w:val="419"/>
        </w:trPr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9A84A" w14:textId="77777777" w:rsidR="00904F1D" w:rsidRPr="00904F1D" w:rsidRDefault="00904F1D">
            <w:pPr>
              <w:spacing w:line="256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1. Model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9C5B2" w14:textId="0ED1E26F" w:rsidR="00904F1D" w:rsidRPr="00904F1D" w:rsidRDefault="00904F1D">
            <w:pPr>
              <w:spacing w:line="25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>1. Linear Regression 2.</w:t>
            </w:r>
            <w:r w:rsidR="00E522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Decision tree </w:t>
            </w:r>
          </w:p>
        </w:tc>
      </w:tr>
      <w:tr w:rsidR="00904F1D" w:rsidRPr="00904F1D" w14:paraId="134DE273" w14:textId="77777777" w:rsidTr="00E522DC">
        <w:trPr>
          <w:trHeight w:val="269"/>
        </w:trPr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0BB96" w14:textId="77777777" w:rsidR="00904F1D" w:rsidRPr="00904F1D" w:rsidRDefault="00904F1D">
            <w:pPr>
              <w:spacing w:line="256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2.Dateset Name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94521" w14:textId="77777777" w:rsidR="00904F1D" w:rsidRPr="00904F1D" w:rsidRDefault="00904F1D">
            <w:pPr>
              <w:spacing w:line="25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Tesla </w:t>
            </w:r>
          </w:p>
        </w:tc>
      </w:tr>
      <w:tr w:rsidR="00904F1D" w:rsidRPr="00904F1D" w14:paraId="754FAAF2" w14:textId="77777777" w:rsidTr="00E522DC">
        <w:trPr>
          <w:trHeight w:val="387"/>
        </w:trPr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518FD" w14:textId="77777777" w:rsidR="00904F1D" w:rsidRPr="00904F1D" w:rsidRDefault="00904F1D">
            <w:pPr>
              <w:spacing w:line="256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3.No. column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C7921" w14:textId="77777777" w:rsidR="00904F1D" w:rsidRPr="00904F1D" w:rsidRDefault="00904F1D">
            <w:pPr>
              <w:spacing w:line="25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904F1D" w:rsidRPr="00904F1D" w14:paraId="0B17E447" w14:textId="77777777" w:rsidTr="00E522DC">
        <w:trPr>
          <w:trHeight w:val="421"/>
        </w:trPr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DFC74" w14:textId="7A64F9D9" w:rsidR="00904F1D" w:rsidRPr="00904F1D" w:rsidRDefault="00904F1D">
            <w:pPr>
              <w:spacing w:line="256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>4.No.</w:t>
            </w:r>
            <w:r w:rsidR="00E522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rows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AF68" w14:textId="77777777" w:rsidR="00904F1D" w:rsidRPr="00904F1D" w:rsidRDefault="00904F1D">
            <w:pPr>
              <w:spacing w:line="25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2416 </w:t>
            </w:r>
          </w:p>
        </w:tc>
      </w:tr>
      <w:tr w:rsidR="00904F1D" w:rsidRPr="00904F1D" w14:paraId="35039E96" w14:textId="77777777" w:rsidTr="00E522DC">
        <w:trPr>
          <w:trHeight w:val="438"/>
        </w:trPr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33D0" w14:textId="77777777" w:rsidR="00904F1D" w:rsidRPr="00904F1D" w:rsidRDefault="00904F1D">
            <w:pPr>
              <w:spacing w:line="256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5. Train Data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978FE" w14:textId="77777777" w:rsidR="00904F1D" w:rsidRPr="00904F1D" w:rsidRDefault="00904F1D">
            <w:pPr>
              <w:spacing w:line="25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1793(80%) </w:t>
            </w:r>
          </w:p>
        </w:tc>
      </w:tr>
      <w:tr w:rsidR="00904F1D" w:rsidRPr="00904F1D" w14:paraId="1C137B38" w14:textId="77777777" w:rsidTr="00E522DC">
        <w:trPr>
          <w:trHeight w:val="431"/>
        </w:trPr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7B310" w14:textId="77777777" w:rsidR="00904F1D" w:rsidRPr="00904F1D" w:rsidRDefault="00904F1D">
            <w:pPr>
              <w:spacing w:line="256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6. Test Data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D4D18" w14:textId="77777777" w:rsidR="00904F1D" w:rsidRPr="00904F1D" w:rsidRDefault="00904F1D">
            <w:pPr>
              <w:spacing w:line="25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598(20%) </w:t>
            </w:r>
          </w:p>
        </w:tc>
      </w:tr>
      <w:tr w:rsidR="00904F1D" w:rsidRPr="00904F1D" w14:paraId="1AC087C6" w14:textId="77777777" w:rsidTr="00E522DC">
        <w:trPr>
          <w:trHeight w:val="429"/>
        </w:trPr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AE398" w14:textId="77777777" w:rsidR="00904F1D" w:rsidRPr="00904F1D" w:rsidRDefault="00904F1D">
            <w:pPr>
              <w:spacing w:line="256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7. random state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A064D" w14:textId="77777777" w:rsidR="00904F1D" w:rsidRPr="00904F1D" w:rsidRDefault="00904F1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</w:tbl>
    <w:p w14:paraId="1C054E11" w14:textId="472E6636" w:rsidR="00904F1D" w:rsidRPr="00904F1D" w:rsidRDefault="00904F1D" w:rsidP="00904F1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90AD1C" w14:textId="77777777" w:rsidR="00904F1D" w:rsidRPr="00904F1D" w:rsidRDefault="00904F1D" w:rsidP="00904F1D">
      <w:pPr>
        <w:spacing w:after="0" w:line="25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04F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8784" w:type="dxa"/>
        <w:tblInd w:w="142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75"/>
        <w:gridCol w:w="5709"/>
      </w:tblGrid>
      <w:tr w:rsidR="00904F1D" w:rsidRPr="00904F1D" w14:paraId="34202DC9" w14:textId="77777777" w:rsidTr="00E522DC">
        <w:trPr>
          <w:trHeight w:val="672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DC7DD" w14:textId="77777777" w:rsidR="00904F1D" w:rsidRPr="00904F1D" w:rsidRDefault="00904F1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Model </w:t>
            </w:r>
          </w:p>
        </w:tc>
        <w:tc>
          <w:tcPr>
            <w:tcW w:w="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94811" w14:textId="24E885AE" w:rsidR="00904F1D" w:rsidRPr="00904F1D" w:rsidRDefault="00904F1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>Accuracy_Score     =  (</w:t>
            </w:r>
            <w:r w:rsidRPr="00904F1D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no.CorrectPrediction</w:t>
            </w: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1B4EABC4" w14:textId="77777777" w:rsidR="00904F1D" w:rsidRPr="00904F1D" w:rsidRDefault="00904F1D">
            <w:pPr>
              <w:spacing w:line="256" w:lineRule="auto"/>
              <w:ind w:right="1730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Total No. Prediction  </w:t>
            </w:r>
          </w:p>
        </w:tc>
      </w:tr>
      <w:tr w:rsidR="00904F1D" w:rsidRPr="00904F1D" w14:paraId="7087D974" w14:textId="77777777" w:rsidTr="00E522DC">
        <w:trPr>
          <w:trHeight w:val="288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9389B" w14:textId="77777777" w:rsidR="00904F1D" w:rsidRPr="00904F1D" w:rsidRDefault="00904F1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Linear Regression </w:t>
            </w:r>
          </w:p>
        </w:tc>
        <w:tc>
          <w:tcPr>
            <w:tcW w:w="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D822E" w14:textId="77777777" w:rsidR="00904F1D" w:rsidRPr="00904F1D" w:rsidRDefault="00904F1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0.9231588723179124 </w:t>
            </w:r>
          </w:p>
        </w:tc>
      </w:tr>
      <w:tr w:rsidR="00904F1D" w:rsidRPr="00904F1D" w14:paraId="62871A13" w14:textId="77777777" w:rsidTr="00E522DC">
        <w:trPr>
          <w:trHeight w:val="286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E2091" w14:textId="77777777" w:rsidR="00904F1D" w:rsidRPr="00904F1D" w:rsidRDefault="00904F1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Decision Tree </w:t>
            </w:r>
          </w:p>
        </w:tc>
        <w:tc>
          <w:tcPr>
            <w:tcW w:w="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42409" w14:textId="77777777" w:rsidR="00904F1D" w:rsidRPr="00904F1D" w:rsidRDefault="00904F1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F1D">
              <w:rPr>
                <w:rFonts w:ascii="Times New Roman" w:hAnsi="Times New Roman" w:cs="Times New Roman"/>
                <w:sz w:val="24"/>
                <w:szCs w:val="24"/>
              </w:rPr>
              <w:t xml:space="preserve">0.9984202270453749 </w:t>
            </w:r>
          </w:p>
        </w:tc>
      </w:tr>
    </w:tbl>
    <w:p w14:paraId="2F3821F4" w14:textId="77777777" w:rsidR="00904F1D" w:rsidRPr="00904F1D" w:rsidRDefault="00904F1D" w:rsidP="0093687D">
      <w:pPr>
        <w:spacing w:line="355" w:lineRule="auto"/>
        <w:ind w:left="10" w:right="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CE170" w14:textId="77777777" w:rsidR="00904F1D" w:rsidRDefault="00904F1D" w:rsidP="00904F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F1D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804019" w14:textId="34A86A25" w:rsidR="00904F1D" w:rsidRPr="00904F1D" w:rsidRDefault="00904F1D" w:rsidP="00904F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In this project, we are predicting closing stock price of any given organization, we developed a web application for predicting close stock price using Linear regression and Decision tree algorithms for prediction. We have applied datasets belonging to Tesla Stocks and achieved above 95% accuracy for these datasets. </w:t>
      </w:r>
    </w:p>
    <w:p w14:paraId="66772C6C" w14:textId="77777777" w:rsidR="00904F1D" w:rsidRPr="0093687D" w:rsidRDefault="00904F1D" w:rsidP="0093687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04F1D" w:rsidRPr="0093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7D"/>
    <w:rsid w:val="00207D77"/>
    <w:rsid w:val="004F4144"/>
    <w:rsid w:val="0086133B"/>
    <w:rsid w:val="00904F1D"/>
    <w:rsid w:val="0093687D"/>
    <w:rsid w:val="00993947"/>
    <w:rsid w:val="00E5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BF41"/>
  <w15:chartTrackingRefBased/>
  <w15:docId w15:val="{F641A57E-3E65-4788-92CE-E53C1FFC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04F1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Kathar</dc:creator>
  <cp:keywords/>
  <dc:description/>
  <cp:lastModifiedBy>Pranav Kathar</cp:lastModifiedBy>
  <cp:revision>2</cp:revision>
  <dcterms:created xsi:type="dcterms:W3CDTF">2023-01-18T03:36:00Z</dcterms:created>
  <dcterms:modified xsi:type="dcterms:W3CDTF">2023-01-18T05:53:00Z</dcterms:modified>
</cp:coreProperties>
</file>