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81A5" w14:textId="77777777" w:rsidR="00E32BC4" w:rsidRPr="00E212B2" w:rsidRDefault="00E32BC4" w:rsidP="00E32BC4">
      <w:pPr>
        <w:jc w:val="center"/>
        <w:rPr>
          <w:rFonts w:cs="Arial"/>
          <w:sz w:val="28"/>
          <w:szCs w:val="28"/>
          <w:lang w:val="en-US"/>
        </w:rPr>
      </w:pPr>
      <w:r w:rsidRPr="00E212B2">
        <w:rPr>
          <w:rFonts w:cs="Arial"/>
          <w:sz w:val="28"/>
          <w:szCs w:val="28"/>
          <w:lang w:val="en-US"/>
        </w:rPr>
        <w:t xml:space="preserve">Engineering Challenges Written Coursework </w:t>
      </w:r>
      <w:r>
        <w:rPr>
          <w:rFonts w:cs="Arial"/>
          <w:sz w:val="28"/>
          <w:szCs w:val="28"/>
          <w:lang w:val="en-US"/>
        </w:rPr>
        <w:t>Checklist</w:t>
      </w:r>
    </w:p>
    <w:p w14:paraId="62E1441F" w14:textId="77777777" w:rsidR="00E32BC4" w:rsidRPr="00E212B2" w:rsidRDefault="00E32BC4" w:rsidP="00E32BC4">
      <w:pPr>
        <w:rPr>
          <w:rFonts w:cs="Arial"/>
          <w:lang w:val="en-US"/>
        </w:rPr>
      </w:pPr>
    </w:p>
    <w:p w14:paraId="76FF4767" w14:textId="77777777" w:rsidR="00E32BC4" w:rsidRPr="00E212B2" w:rsidRDefault="00E32BC4" w:rsidP="00E32BC4">
      <w:pPr>
        <w:jc w:val="center"/>
        <w:rPr>
          <w:rFonts w:cs="Arial"/>
          <w:lang w:val="en-US"/>
        </w:rPr>
      </w:pPr>
      <w:r w:rsidRPr="00E212B2">
        <w:rPr>
          <w:rFonts w:cs="Arial"/>
          <w:lang w:val="en-US"/>
        </w:rPr>
        <w:t>This cover sheet does not count towards the page limit, but anything on here will not be marked as part of the report.</w:t>
      </w:r>
    </w:p>
    <w:p w14:paraId="3A633B12" w14:textId="77777777" w:rsidR="00E32BC4" w:rsidRDefault="00E32BC4" w:rsidP="00E32BC4">
      <w:pPr>
        <w:rPr>
          <w:rFonts w:cs="Arial"/>
          <w:b/>
          <w:bCs/>
          <w:u w:val="single"/>
          <w:lang w:val="en-US"/>
        </w:rPr>
      </w:pPr>
    </w:p>
    <w:p w14:paraId="0BDDF6BC" w14:textId="77777777" w:rsidR="00E32BC4" w:rsidRPr="00E212B2" w:rsidRDefault="00E32BC4" w:rsidP="00E32BC4">
      <w:pPr>
        <w:rPr>
          <w:rFonts w:cs="Arial"/>
          <w:b/>
          <w:bCs/>
          <w:u w:val="single"/>
          <w:lang w:val="en-US"/>
        </w:rPr>
      </w:pPr>
      <w:r w:rsidRPr="00E212B2">
        <w:rPr>
          <w:rFonts w:cs="Arial"/>
          <w:b/>
          <w:bCs/>
          <w:u w:val="single"/>
          <w:lang w:val="en-US"/>
        </w:rPr>
        <w:t>Referencing</w:t>
      </w:r>
    </w:p>
    <w:p w14:paraId="5D4F51ED" w14:textId="7DE6FF7A" w:rsidR="00E32BC4" w:rsidRDefault="00E32BC4" w:rsidP="00E32BC4">
      <w:pPr>
        <w:rPr>
          <w:rFonts w:cs="Arial"/>
          <w:lang w:val="en-US"/>
        </w:rPr>
      </w:pPr>
      <w:r w:rsidRPr="00E212B2">
        <w:rPr>
          <w:rFonts w:cs="Arial"/>
          <w:lang w:val="en-US"/>
        </w:rPr>
        <w:t xml:space="preserve">The questions below will help you check if you have correctly referenced any external </w:t>
      </w:r>
      <w:proofErr w:type="gramStart"/>
      <w:r w:rsidRPr="00E212B2">
        <w:rPr>
          <w:rFonts w:cs="Arial"/>
          <w:lang w:val="en-US"/>
        </w:rPr>
        <w:t>sources</w:t>
      </w:r>
      <w:proofErr w:type="gramEnd"/>
      <w:r w:rsidRPr="00E212B2">
        <w:rPr>
          <w:rFonts w:cs="Arial"/>
          <w:lang w:val="en-US"/>
        </w:rPr>
        <w:t xml:space="preserve"> you may have used when creating your report. External sources </w:t>
      </w:r>
      <w:proofErr w:type="gramStart"/>
      <w:r w:rsidRPr="00E212B2">
        <w:rPr>
          <w:rFonts w:cs="Arial"/>
          <w:lang w:val="en-US"/>
        </w:rPr>
        <w:t>includes</w:t>
      </w:r>
      <w:proofErr w:type="gramEnd"/>
      <w:r w:rsidRPr="00E212B2">
        <w:rPr>
          <w:rFonts w:cs="Arial"/>
          <w:lang w:val="en-US"/>
        </w:rPr>
        <w:t xml:space="preserve"> the teaching material provided to you. If you do not follow these referencing </w:t>
      </w:r>
      <w:proofErr w:type="gramStart"/>
      <w:r w:rsidRPr="00E212B2">
        <w:rPr>
          <w:rFonts w:cs="Arial"/>
          <w:lang w:val="en-US"/>
        </w:rPr>
        <w:t>guidelines</w:t>
      </w:r>
      <w:proofErr w:type="gramEnd"/>
      <w:r w:rsidRPr="00E212B2">
        <w:rPr>
          <w:rFonts w:cs="Arial"/>
          <w:lang w:val="en-US"/>
        </w:rPr>
        <w:t xml:space="preserve"> then you may commit academic misconduct and you may be penalized.</w:t>
      </w:r>
    </w:p>
    <w:p w14:paraId="4706E3D0" w14:textId="77777777" w:rsidR="00E32BC4" w:rsidRPr="00E212B2" w:rsidRDefault="00E32BC4" w:rsidP="00E32BC4">
      <w:pPr>
        <w:rPr>
          <w:rFonts w:cs="Arial"/>
          <w:lang w:val="en-US"/>
        </w:rPr>
      </w:pPr>
    </w:p>
    <w:p w14:paraId="6E5E7FEC" w14:textId="77777777" w:rsidR="00E32BC4" w:rsidRDefault="00E32BC4" w:rsidP="00E32BC4">
      <w:pPr>
        <w:pStyle w:val="ListParagraph"/>
        <w:numPr>
          <w:ilvl w:val="0"/>
          <w:numId w:val="1"/>
        </w:numPr>
        <w:spacing w:line="259" w:lineRule="auto"/>
        <w:rPr>
          <w:rFonts w:cs="Arial"/>
          <w:lang w:val="en-US"/>
        </w:rPr>
      </w:pPr>
      <w:r w:rsidRPr="00E212B2">
        <w:rPr>
          <w:rFonts w:cs="Arial"/>
          <w:lang w:val="en-US"/>
        </w:rPr>
        <w:t>What referencing style have you used?</w:t>
      </w:r>
    </w:p>
    <w:p w14:paraId="3A5E6703" w14:textId="77777777" w:rsidR="00E32BC4" w:rsidRPr="00E212B2"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3E29F5B8" wp14:editId="6AC4789F">
                <wp:extent cx="5745480" cy="1404620"/>
                <wp:effectExtent l="0" t="0" r="26670" b="20320"/>
                <wp:docPr id="86475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410B334" w14:textId="3540FB69" w:rsidR="00E32BC4" w:rsidRDefault="00F71635" w:rsidP="00E32BC4">
                            <w:r>
                              <w:t>IEEE format</w:t>
                            </w:r>
                          </w:p>
                        </w:txbxContent>
                      </wps:txbx>
                      <wps:bodyPr rot="0" vert="horz" wrap="square" lIns="91440" tIns="45720" rIns="91440" bIns="45720" anchor="t" anchorCtr="0">
                        <a:spAutoFit/>
                      </wps:bodyPr>
                    </wps:wsp>
                  </a:graphicData>
                </a:graphic>
              </wp:inline>
            </w:drawing>
          </mc:Choice>
          <mc:Fallback>
            <w:pict>
              <v:shapetype w14:anchorId="3E29F5B8" id="_x0000_t202" coordsize="21600,21600" o:spt="202" path="m,l,21600r21600,l21600,xe">
                <v:stroke joinstyle="miter"/>
                <v:path gradientshapeok="t" o:connecttype="rect"/>
              </v:shapetype>
              <v:shape id="Text Box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">
                <v:textbox style="mso-fit-shape-to-text:t">
                  <w:txbxContent>
                    <w:p w14:paraId="1410B334" w14:textId="3540FB69" w:rsidR="00E32BC4" w:rsidRDefault="00F71635" w:rsidP="00E32BC4">
                      <w:r>
                        <w:t>IEEE format</w:t>
                      </w:r>
                    </w:p>
                  </w:txbxContent>
                </v:textbox>
                <w10:anchorlock/>
              </v:shape>
            </w:pict>
          </mc:Fallback>
        </mc:AlternateContent>
      </w:r>
    </w:p>
    <w:p w14:paraId="52A2B5AE" w14:textId="77777777"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Have you included references for any external sources (including the teaching material provided to you) that you have used?</w:t>
      </w:r>
    </w:p>
    <w:p w14:paraId="4720BB03" w14:textId="77777777" w:rsidR="00E32BC4" w:rsidRPr="00E212B2" w:rsidRDefault="00E32BC4" w:rsidP="00E32BC4">
      <w:pPr>
        <w:pStyle w:val="ListParagraph"/>
        <w:numPr>
          <w:ilvl w:val="1"/>
          <w:numId w:val="1"/>
        </w:numPr>
        <w:spacing w:line="259" w:lineRule="auto"/>
        <w:rPr>
          <w:rFonts w:cs="Arial"/>
          <w:lang w:val="en-US"/>
        </w:rPr>
      </w:pPr>
      <w:r w:rsidRPr="00F71635">
        <w:rPr>
          <w:rFonts w:cs="Arial"/>
          <w:color w:val="70AD47" w:themeColor="accent6"/>
          <w:lang w:val="en-US"/>
        </w:rPr>
        <w:t>Yes</w:t>
      </w:r>
      <w:r w:rsidRPr="00E212B2">
        <w:rPr>
          <w:rFonts w:cs="Arial"/>
          <w:lang w:val="en-US"/>
        </w:rPr>
        <w:t>/No</w:t>
      </w:r>
      <w:r>
        <w:rPr>
          <w:rFonts w:cs="Arial"/>
          <w:lang w:val="en-US"/>
        </w:rPr>
        <w:t xml:space="preserve"> (Please delete as appropriate)</w:t>
      </w:r>
    </w:p>
    <w:p w14:paraId="4DB34405" w14:textId="238CF59F"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 xml:space="preserve">Where </w:t>
      </w:r>
      <w:r w:rsidR="00844C6C" w:rsidRPr="00E212B2">
        <w:rPr>
          <w:rFonts w:cs="Arial"/>
          <w:lang w:val="en-US"/>
        </w:rPr>
        <w:t>have you</w:t>
      </w:r>
      <w:r w:rsidRPr="00E212B2">
        <w:rPr>
          <w:rFonts w:cs="Arial"/>
          <w:lang w:val="en-US"/>
        </w:rPr>
        <w:t xml:space="preserve"> specifically referred to an external source (including the teaching material provided to you) in your report have you included in an in-text citation?</w:t>
      </w:r>
    </w:p>
    <w:p w14:paraId="71455D2A" w14:textId="77777777" w:rsidR="00E32BC4" w:rsidRPr="001255B1" w:rsidRDefault="00E32BC4" w:rsidP="00E32BC4">
      <w:pPr>
        <w:pStyle w:val="ListParagraph"/>
        <w:numPr>
          <w:ilvl w:val="1"/>
          <w:numId w:val="1"/>
        </w:numPr>
        <w:spacing w:line="259" w:lineRule="auto"/>
        <w:rPr>
          <w:rFonts w:cs="Arial"/>
          <w:lang w:val="en-US"/>
        </w:rPr>
      </w:pPr>
      <w:r w:rsidRPr="00B95E5F">
        <w:rPr>
          <w:rFonts w:cs="Arial"/>
          <w:color w:val="70AD47" w:themeColor="accent6"/>
          <w:lang w:val="en-US"/>
        </w:rPr>
        <w:t>Yes</w:t>
      </w:r>
      <w:r w:rsidRPr="00E212B2">
        <w:rPr>
          <w:rFonts w:cs="Arial"/>
          <w:lang w:val="en-US"/>
        </w:rPr>
        <w:t>/No</w:t>
      </w:r>
      <w:r>
        <w:rPr>
          <w:rFonts w:cs="Arial"/>
          <w:lang w:val="en-US"/>
        </w:rPr>
        <w:t xml:space="preserve"> (Please delete as appropriate)</w:t>
      </w:r>
    </w:p>
    <w:p w14:paraId="0D13FCF0" w14:textId="77777777" w:rsidR="00E32BC4" w:rsidRPr="00E212B2" w:rsidRDefault="00E32BC4" w:rsidP="00E32BC4">
      <w:pPr>
        <w:pStyle w:val="ListParagraph"/>
        <w:numPr>
          <w:ilvl w:val="0"/>
          <w:numId w:val="1"/>
        </w:numPr>
        <w:spacing w:line="259" w:lineRule="auto"/>
        <w:rPr>
          <w:rFonts w:cs="Arial"/>
          <w:lang w:val="en-US"/>
        </w:rPr>
      </w:pPr>
      <w:r w:rsidRPr="00E212B2">
        <w:rPr>
          <w:rFonts w:cs="Arial"/>
          <w:lang w:val="en-US"/>
        </w:rPr>
        <w:t>Where you have directly quoted material from an external source (including the teaching material provided to you), have you used quotation marks (“…”) and provided an in-text citation?</w:t>
      </w:r>
    </w:p>
    <w:p w14:paraId="52DB2D39" w14:textId="77777777" w:rsidR="00E32BC4" w:rsidRPr="001255B1" w:rsidRDefault="00E32BC4" w:rsidP="00E32BC4">
      <w:pPr>
        <w:pStyle w:val="ListParagraph"/>
        <w:numPr>
          <w:ilvl w:val="1"/>
          <w:numId w:val="1"/>
        </w:numPr>
        <w:spacing w:line="259" w:lineRule="auto"/>
        <w:rPr>
          <w:rFonts w:cs="Arial"/>
          <w:lang w:val="en-US"/>
        </w:rPr>
      </w:pPr>
      <w:r w:rsidRPr="00A65340">
        <w:rPr>
          <w:rFonts w:cs="Arial"/>
          <w:color w:val="70AD47" w:themeColor="accent6"/>
          <w:lang w:val="en-US"/>
        </w:rPr>
        <w:t>Yes</w:t>
      </w:r>
      <w:r w:rsidRPr="00E212B2">
        <w:rPr>
          <w:rFonts w:cs="Arial"/>
          <w:lang w:val="en-US"/>
        </w:rPr>
        <w:t>/No</w:t>
      </w:r>
      <w:r>
        <w:rPr>
          <w:rFonts w:cs="Arial"/>
          <w:lang w:val="en-US"/>
        </w:rPr>
        <w:t xml:space="preserve"> (Please delete as appropriate)</w:t>
      </w:r>
    </w:p>
    <w:p w14:paraId="3D62B9BA" w14:textId="77777777" w:rsidR="00E32BC4" w:rsidRDefault="00E32BC4" w:rsidP="00E32BC4">
      <w:pPr>
        <w:rPr>
          <w:rFonts w:cs="Arial"/>
          <w:lang w:val="en-US"/>
        </w:rPr>
      </w:pPr>
    </w:p>
    <w:p w14:paraId="0F7BDC21" w14:textId="77777777" w:rsidR="00E32BC4" w:rsidRPr="00E212B2" w:rsidRDefault="00E32BC4" w:rsidP="00E32BC4">
      <w:pPr>
        <w:rPr>
          <w:rFonts w:cs="Arial"/>
          <w:lang w:val="en-US"/>
        </w:rPr>
      </w:pPr>
      <w:r w:rsidRPr="00E212B2">
        <w:rPr>
          <w:rFonts w:cs="Arial"/>
          <w:lang w:val="en-US"/>
        </w:rPr>
        <w:t xml:space="preserve">If you have answered no to any of the questions </w:t>
      </w:r>
      <w:proofErr w:type="gramStart"/>
      <w:r w:rsidRPr="00E212B2">
        <w:rPr>
          <w:rFonts w:cs="Arial"/>
          <w:lang w:val="en-US"/>
        </w:rPr>
        <w:t>above</w:t>
      </w:r>
      <w:proofErr w:type="gramEnd"/>
      <w:r w:rsidRPr="00E212B2">
        <w:rPr>
          <w:rFonts w:cs="Arial"/>
          <w:lang w:val="en-US"/>
        </w:rPr>
        <w:t xml:space="preserve"> please consider reviewing your work and checking that you have not commit academic misconduct. </w:t>
      </w:r>
    </w:p>
    <w:p w14:paraId="1DB8A360" w14:textId="77777777" w:rsidR="00E32BC4" w:rsidRPr="00E212B2" w:rsidRDefault="00E32BC4" w:rsidP="00E32BC4">
      <w:pPr>
        <w:rPr>
          <w:rFonts w:cs="Arial"/>
          <w:lang w:val="en-US"/>
        </w:rPr>
      </w:pPr>
    </w:p>
    <w:p w14:paraId="4F6054FE" w14:textId="77777777" w:rsidR="00E32BC4" w:rsidRPr="00E212B2" w:rsidRDefault="00E32BC4" w:rsidP="00E32BC4">
      <w:pPr>
        <w:rPr>
          <w:rFonts w:cs="Arial"/>
          <w:b/>
          <w:bCs/>
          <w:u w:val="single"/>
          <w:lang w:val="en-US"/>
        </w:rPr>
      </w:pPr>
      <w:r w:rsidRPr="00E212B2">
        <w:rPr>
          <w:rFonts w:cs="Arial"/>
          <w:b/>
          <w:bCs/>
          <w:u w:val="single"/>
          <w:lang w:val="en-US"/>
        </w:rPr>
        <w:t>AI Tools</w:t>
      </w:r>
    </w:p>
    <w:p w14:paraId="3DA97A2D" w14:textId="75250E53" w:rsidR="00E32BC4" w:rsidRDefault="00E32BC4" w:rsidP="00E32BC4">
      <w:pPr>
        <w:rPr>
          <w:rFonts w:cs="Arial"/>
          <w:lang w:val="en-US"/>
        </w:rPr>
      </w:pPr>
      <w:r>
        <w:rPr>
          <w:rFonts w:cs="Arial"/>
          <w:lang w:val="en-US"/>
        </w:rPr>
        <w:t>AI Tools are more widespread that you might have realized</w:t>
      </w:r>
      <w:r w:rsidRPr="00E212B2">
        <w:rPr>
          <w:rFonts w:cs="Arial"/>
          <w:lang w:val="en-US"/>
        </w:rPr>
        <w:t xml:space="preserve">. They can be </w:t>
      </w:r>
      <w:r w:rsidR="00DD4500" w:rsidRPr="00E212B2">
        <w:rPr>
          <w:rFonts w:cs="Arial"/>
          <w:lang w:val="en-US"/>
        </w:rPr>
        <w:t>useful</w:t>
      </w:r>
      <w:r w:rsidRPr="00E212B2">
        <w:rPr>
          <w:rFonts w:cs="Arial"/>
          <w:lang w:val="en-US"/>
        </w:rPr>
        <w:t xml:space="preserve"> and help to make our writing clearer and more understandable. However as with all tools, they are only useful </w:t>
      </w:r>
      <w:r>
        <w:rPr>
          <w:rFonts w:cs="Arial"/>
          <w:lang w:val="en-US"/>
        </w:rPr>
        <w:t>when we know how to use them</w:t>
      </w:r>
      <w:r w:rsidRPr="00E212B2">
        <w:rPr>
          <w:rFonts w:cs="Arial"/>
          <w:lang w:val="en-US"/>
        </w:rPr>
        <w:t>.</w:t>
      </w:r>
      <w:r>
        <w:rPr>
          <w:rFonts w:cs="Arial"/>
          <w:lang w:val="en-US"/>
        </w:rPr>
        <w:t xml:space="preserve"> Part of this process is understanding where we are using them and being transparent about how and when we are using them.</w:t>
      </w:r>
    </w:p>
    <w:p w14:paraId="29C0EB63" w14:textId="77777777" w:rsidR="00E32BC4" w:rsidRDefault="00E32BC4" w:rsidP="00E32BC4">
      <w:pPr>
        <w:rPr>
          <w:rFonts w:cs="Arial"/>
          <w:lang w:val="en-US"/>
        </w:rPr>
      </w:pPr>
    </w:p>
    <w:p w14:paraId="6913030A" w14:textId="77777777" w:rsidR="00E32BC4" w:rsidRPr="001255B1" w:rsidRDefault="00E32BC4" w:rsidP="00E32BC4">
      <w:pPr>
        <w:pStyle w:val="ListParagraph"/>
        <w:numPr>
          <w:ilvl w:val="0"/>
          <w:numId w:val="2"/>
        </w:numPr>
        <w:spacing w:line="259" w:lineRule="auto"/>
        <w:rPr>
          <w:rFonts w:cs="Arial"/>
          <w:lang w:val="en-US"/>
        </w:rPr>
      </w:pPr>
      <w:r w:rsidRPr="00E212B2">
        <w:rPr>
          <w:rFonts w:cs="Arial"/>
          <w:lang w:val="en-US"/>
        </w:rPr>
        <w:t xml:space="preserve">Which AI tools have you used when writing? This includes spelling and grammar checkers as well as text predictors. </w:t>
      </w:r>
      <w:r w:rsidRPr="00592C25">
        <w:rPr>
          <w:noProof/>
          <w:lang w:val="en-US"/>
        </w:rPr>
        <mc:AlternateContent>
          <mc:Choice Requires="wps">
            <w:drawing>
              <wp:inline distT="0" distB="0" distL="0" distR="0" wp14:anchorId="0E54515E" wp14:editId="53C24250">
                <wp:extent cx="5707380" cy="480060"/>
                <wp:effectExtent l="0" t="0" r="26670" b="15240"/>
                <wp:docPr id="656159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80060"/>
                        </a:xfrm>
                        <a:prstGeom prst="rect">
                          <a:avLst/>
                        </a:prstGeom>
                        <a:solidFill>
                          <a:srgbClr val="FFFFFF"/>
                        </a:solidFill>
                        <a:ln w="9525">
                          <a:solidFill>
                            <a:srgbClr val="000000"/>
                          </a:solidFill>
                          <a:miter lim="800000"/>
                          <a:headEnd/>
                          <a:tailEnd/>
                        </a:ln>
                      </wps:spPr>
                      <wps:txbx>
                        <w:txbxContent>
                          <w:p w14:paraId="21AED45A" w14:textId="0E948464" w:rsidR="00E32BC4" w:rsidRDefault="00A65340" w:rsidP="00E32BC4">
                            <w:r>
                              <w:t>Chat-GPT</w:t>
                            </w:r>
                          </w:p>
                        </w:txbxContent>
                      </wps:txbx>
                      <wps:bodyPr rot="0" vert="horz" wrap="square" lIns="91440" tIns="45720" rIns="91440" bIns="45720" anchor="t" anchorCtr="0">
                        <a:noAutofit/>
                      </wps:bodyPr>
                    </wps:wsp>
                  </a:graphicData>
                </a:graphic>
              </wp:inline>
            </w:drawing>
          </mc:Choice>
          <mc:Fallback>
            <w:pict>
              <v:shape w14:anchorId="0E54515E" id="_x0000_s1027" type="#_x0000_t202" style="width:449.4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">
                <v:textbox>
                  <w:txbxContent>
                    <w:p w14:paraId="21AED45A" w14:textId="0E948464" w:rsidR="00E32BC4" w:rsidRDefault="00A65340" w:rsidP="00E32BC4">
                      <w:r>
                        <w:t>Chat-GPT</w:t>
                      </w:r>
                    </w:p>
                  </w:txbxContent>
                </v:textbox>
                <w10:anchorlock/>
              </v:shape>
            </w:pict>
          </mc:Fallback>
        </mc:AlternateContent>
      </w:r>
    </w:p>
    <w:p w14:paraId="19687AD1" w14:textId="3E784EBA" w:rsidR="00E32BC4" w:rsidRDefault="00E32BC4" w:rsidP="00E32BC4">
      <w:pPr>
        <w:pStyle w:val="ListParagraph"/>
        <w:numPr>
          <w:ilvl w:val="0"/>
          <w:numId w:val="2"/>
        </w:numPr>
        <w:spacing w:line="259" w:lineRule="auto"/>
        <w:rPr>
          <w:rFonts w:cs="Arial"/>
          <w:lang w:val="en-US"/>
        </w:rPr>
      </w:pPr>
      <w:r w:rsidRPr="00E212B2">
        <w:rPr>
          <w:rFonts w:cs="Arial"/>
          <w:lang w:val="en-US"/>
        </w:rPr>
        <w:t xml:space="preserve">How have you used them? For </w:t>
      </w:r>
      <w:r w:rsidR="00DD4500" w:rsidRPr="00E212B2">
        <w:rPr>
          <w:rFonts w:cs="Arial"/>
          <w:lang w:val="en-US"/>
        </w:rPr>
        <w:t>example,</w:t>
      </w:r>
      <w:r w:rsidRPr="00E212B2">
        <w:rPr>
          <w:rFonts w:cs="Arial"/>
          <w:lang w:val="en-US"/>
        </w:rPr>
        <w:t xml:space="preserve"> was it through</w:t>
      </w:r>
      <w:r>
        <w:rPr>
          <w:rFonts w:cs="Arial"/>
          <w:lang w:val="en-US"/>
        </w:rPr>
        <w:t>out</w:t>
      </w:r>
      <w:r w:rsidRPr="00E212B2">
        <w:rPr>
          <w:rFonts w:cs="Arial"/>
          <w:lang w:val="en-US"/>
        </w:rPr>
        <w:t xml:space="preserve"> the document? Or in a specific paragraph or section?</w:t>
      </w:r>
    </w:p>
    <w:p w14:paraId="583C51C8"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5E76D59F" wp14:editId="0FEE1772">
                <wp:extent cx="5715000" cy="533400"/>
                <wp:effectExtent l="0" t="0" r="19050" b="19050"/>
                <wp:docPr id="165318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33400"/>
                        </a:xfrm>
                        <a:prstGeom prst="rect">
                          <a:avLst/>
                        </a:prstGeom>
                        <a:solidFill>
                          <a:srgbClr val="FFFFFF"/>
                        </a:solidFill>
                        <a:ln w="9525">
                          <a:solidFill>
                            <a:srgbClr val="000000"/>
                          </a:solidFill>
                          <a:miter lim="800000"/>
                          <a:headEnd/>
                          <a:tailEnd/>
                        </a:ln>
                      </wps:spPr>
                      <wps:txbx>
                        <w:txbxContent>
                          <w:p w14:paraId="0B7E9F9F" w14:textId="1E5F4B7A" w:rsidR="00E32BC4" w:rsidRDefault="00A65340" w:rsidP="00E32BC4">
                            <w:r>
                              <w:t xml:space="preserve">For suggesting ideas of risks </w:t>
                            </w:r>
                            <w:r w:rsidR="00DD4500">
                              <w:t xml:space="preserve">at the PESTEL part of the </w:t>
                            </w:r>
                            <w:r w:rsidR="003C7A91">
                              <w:t>document.</w:t>
                            </w:r>
                          </w:p>
                        </w:txbxContent>
                      </wps:txbx>
                      <wps:bodyPr rot="0" vert="horz" wrap="square" lIns="91440" tIns="45720" rIns="91440" bIns="45720" anchor="t" anchorCtr="0">
                        <a:noAutofit/>
                      </wps:bodyPr>
                    </wps:wsp>
                  </a:graphicData>
                </a:graphic>
              </wp:inline>
            </w:drawing>
          </mc:Choice>
          <mc:Fallback>
            <w:pict>
              <v:shape w14:anchorId="5E76D59F" id="_x0000_s1028" type="#_x0000_t202" style="width:450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">
                <v:textbox>
                  <w:txbxContent>
                    <w:p w14:paraId="0B7E9F9F" w14:textId="1E5F4B7A" w:rsidR="00E32BC4" w:rsidRDefault="00A65340" w:rsidP="00E32BC4">
                      <w:r>
                        <w:t xml:space="preserve">For suggesting ideas of risks </w:t>
                      </w:r>
                      <w:r w:rsidR="00DD4500">
                        <w:t xml:space="preserve">at the PESTEL part of the </w:t>
                      </w:r>
                      <w:r w:rsidR="003C7A91">
                        <w:t>document.</w:t>
                      </w:r>
                    </w:p>
                  </w:txbxContent>
                </v:textbox>
                <w10:anchorlock/>
              </v:shape>
            </w:pict>
          </mc:Fallback>
        </mc:AlternateContent>
      </w:r>
    </w:p>
    <w:p w14:paraId="1D1A45CB" w14:textId="00052626" w:rsidR="00E32BC4" w:rsidRDefault="00E32BC4" w:rsidP="00E32BC4">
      <w:pPr>
        <w:pStyle w:val="ListParagraph"/>
        <w:numPr>
          <w:ilvl w:val="0"/>
          <w:numId w:val="2"/>
        </w:numPr>
        <w:spacing w:line="259" w:lineRule="auto"/>
        <w:rPr>
          <w:rFonts w:cs="Arial"/>
          <w:lang w:val="en-US"/>
        </w:rPr>
      </w:pPr>
      <w:r w:rsidRPr="00E212B2">
        <w:rPr>
          <w:rFonts w:cs="Arial"/>
          <w:lang w:val="en-US"/>
        </w:rPr>
        <w:t xml:space="preserve">If you had to add settings or a </w:t>
      </w:r>
      <w:r w:rsidR="00DD4500" w:rsidRPr="00E212B2">
        <w:rPr>
          <w:rFonts w:cs="Arial"/>
          <w:lang w:val="en-US"/>
        </w:rPr>
        <w:t>prompt,</w:t>
      </w:r>
      <w:r w:rsidRPr="00E212B2">
        <w:rPr>
          <w:rFonts w:cs="Arial"/>
          <w:lang w:val="en-US"/>
        </w:rPr>
        <w:t xml:space="preserve"> please add that below?</w:t>
      </w:r>
    </w:p>
    <w:p w14:paraId="13F431F3"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3C062C5B" wp14:editId="53E084E3">
                <wp:extent cx="5737860" cy="579120"/>
                <wp:effectExtent l="0" t="0" r="15240" b="11430"/>
                <wp:docPr id="670886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579120"/>
                        </a:xfrm>
                        <a:prstGeom prst="rect">
                          <a:avLst/>
                        </a:prstGeom>
                        <a:solidFill>
                          <a:srgbClr val="FFFFFF"/>
                        </a:solidFill>
                        <a:ln w="9525">
                          <a:solidFill>
                            <a:srgbClr val="000000"/>
                          </a:solidFill>
                          <a:miter lim="800000"/>
                          <a:headEnd/>
                          <a:tailEnd/>
                        </a:ln>
                      </wps:spPr>
                      <wps:txbx>
                        <w:txbxContent>
                          <w:p w14:paraId="04BD28A6" w14:textId="6704C6E8" w:rsidR="00E32BC4" w:rsidRDefault="00FB257D" w:rsidP="00E32BC4">
                            <w:r>
                              <w:t xml:space="preserve">“Potential risks when building a </w:t>
                            </w:r>
                            <w:r w:rsidR="00C10177">
                              <w:t>bioreactor”.</w:t>
                            </w:r>
                          </w:p>
                        </w:txbxContent>
                      </wps:txbx>
                      <wps:bodyPr rot="0" vert="horz" wrap="square" lIns="91440" tIns="45720" rIns="91440" bIns="45720" anchor="t" anchorCtr="0">
                        <a:noAutofit/>
                      </wps:bodyPr>
                    </wps:wsp>
                  </a:graphicData>
                </a:graphic>
              </wp:inline>
            </w:drawing>
          </mc:Choice>
          <mc:Fallback>
            <w:pict>
              <v:shape w14:anchorId="3C062C5B" id="_x0000_s1029" type="#_x0000_t202" style="width:451.8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">
                <v:textbox>
                  <w:txbxContent>
                    <w:p w14:paraId="04BD28A6" w14:textId="6704C6E8" w:rsidR="00E32BC4" w:rsidRDefault="00FB257D" w:rsidP="00E32BC4">
                      <w:r>
                        <w:t xml:space="preserve">“Potential risks when building a </w:t>
                      </w:r>
                      <w:r w:rsidR="00C10177">
                        <w:t>bioreactor”.</w:t>
                      </w:r>
                    </w:p>
                  </w:txbxContent>
                </v:textbox>
                <w10:anchorlock/>
              </v:shape>
            </w:pict>
          </mc:Fallback>
        </mc:AlternateContent>
      </w:r>
    </w:p>
    <w:p w14:paraId="1A2CE968" w14:textId="77777777" w:rsidR="00E32BC4" w:rsidRDefault="00E32BC4" w:rsidP="00E32BC4">
      <w:pPr>
        <w:pStyle w:val="ListParagraph"/>
        <w:numPr>
          <w:ilvl w:val="0"/>
          <w:numId w:val="2"/>
        </w:numPr>
        <w:spacing w:line="259" w:lineRule="auto"/>
        <w:rPr>
          <w:rFonts w:cs="Arial"/>
          <w:lang w:val="en-US"/>
        </w:rPr>
      </w:pPr>
      <w:r w:rsidRPr="00E212B2">
        <w:rPr>
          <w:rFonts w:cs="Arial"/>
          <w:lang w:val="en-US"/>
        </w:rPr>
        <w:t>How useful do you think it was? How might you use it in the future?</w:t>
      </w:r>
    </w:p>
    <w:p w14:paraId="4803021D" w14:textId="77777777" w:rsidR="00E32BC4" w:rsidRDefault="00E32BC4" w:rsidP="00E32BC4">
      <w:pPr>
        <w:pStyle w:val="ListParagraph"/>
        <w:rPr>
          <w:rFonts w:cs="Arial"/>
          <w:lang w:val="en-US"/>
        </w:rPr>
      </w:pPr>
      <w:r w:rsidRPr="00592C25">
        <w:rPr>
          <w:rFonts w:cs="Arial"/>
          <w:noProof/>
          <w:lang w:val="en-US"/>
        </w:rPr>
        <mc:AlternateContent>
          <mc:Choice Requires="wps">
            <w:drawing>
              <wp:inline distT="0" distB="0" distL="0" distR="0" wp14:anchorId="6756CC88" wp14:editId="675D7381">
                <wp:extent cx="5768340" cy="682906"/>
                <wp:effectExtent l="0" t="0" r="10160" b="15875"/>
                <wp:docPr id="995085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682906"/>
                        </a:xfrm>
                        <a:prstGeom prst="rect">
                          <a:avLst/>
                        </a:prstGeom>
                        <a:solidFill>
                          <a:srgbClr val="FFFFFF"/>
                        </a:solidFill>
                        <a:ln w="9525">
                          <a:solidFill>
                            <a:srgbClr val="000000"/>
                          </a:solidFill>
                          <a:miter lim="800000"/>
                          <a:headEnd/>
                          <a:tailEnd/>
                        </a:ln>
                      </wps:spPr>
                      <wps:txbx>
                        <w:txbxContent>
                          <w:p w14:paraId="426A9C6F" w14:textId="0059C3D5" w:rsidR="00E32BC4" w:rsidRDefault="00FB257D" w:rsidP="00E32BC4">
                            <w:r>
                              <w:t xml:space="preserve">Chat-GPT was very useful in suggesting ideas for the risks and I took some of them and </w:t>
                            </w:r>
                            <w:r w:rsidR="00C10177">
                              <w:t xml:space="preserve">expanded on them in my document. In the future, will still only use it to give me </w:t>
                            </w:r>
                            <w:r w:rsidR="00844C6C">
                              <w:t>suggestions.</w:t>
                            </w:r>
                          </w:p>
                        </w:txbxContent>
                      </wps:txbx>
                      <wps:bodyPr rot="0" vert="horz" wrap="square" lIns="91440" tIns="45720" rIns="91440" bIns="45720" anchor="t" anchorCtr="0">
                        <a:noAutofit/>
                      </wps:bodyPr>
                    </wps:wsp>
                  </a:graphicData>
                </a:graphic>
              </wp:inline>
            </w:drawing>
          </mc:Choice>
          <mc:Fallback>
            <w:pict>
              <v:shape w14:anchorId="6756CC88" id="_x0000_s1030" type="#_x0000_t202" style="width:454.2pt;height: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">
                <v:textbox>
                  <w:txbxContent>
                    <w:p w14:paraId="426A9C6F" w14:textId="0059C3D5" w:rsidR="00E32BC4" w:rsidRDefault="00FB257D" w:rsidP="00E32BC4">
                      <w:r>
                        <w:t xml:space="preserve">Chat-GPT was very useful in suggesting ideas for the risks and I took some of them and </w:t>
                      </w:r>
                      <w:r w:rsidR="00C10177">
                        <w:t xml:space="preserve">expanded on them in my document. In the future, will still only use it to give me </w:t>
                      </w:r>
                      <w:r w:rsidR="00844C6C">
                        <w:t>suggestions.</w:t>
                      </w:r>
                    </w:p>
                  </w:txbxContent>
                </v:textbox>
                <w10:anchorlock/>
              </v:shape>
            </w:pict>
          </mc:Fallback>
        </mc:AlternateContent>
      </w:r>
    </w:p>
    <w:p w14:paraId="3674E961" w14:textId="77777777" w:rsidR="00E32BC4" w:rsidRPr="00D40940" w:rsidRDefault="00E32BC4" w:rsidP="00E32BC4">
      <w:pPr>
        <w:rPr>
          <w:rFonts w:cs="Arial"/>
          <w:lang w:val="en-US"/>
        </w:rPr>
      </w:pPr>
    </w:p>
    <w:p w14:paraId="6E4FF749" w14:textId="0E4EF9BB" w:rsidR="002A0E87" w:rsidRPr="009149A5" w:rsidRDefault="000C7C1F">
      <w:pPr>
        <w:rPr>
          <w:b/>
          <w:sz w:val="28"/>
          <w:szCs w:val="28"/>
        </w:rPr>
      </w:pPr>
      <w:r w:rsidRPr="00A24AE1">
        <w:rPr>
          <w:b/>
          <w:sz w:val="28"/>
          <w:szCs w:val="28"/>
        </w:rPr>
        <w:t>Risk and Security</w:t>
      </w:r>
      <w:r w:rsidR="008E4147" w:rsidRPr="00A24AE1">
        <w:rPr>
          <w:b/>
          <w:sz w:val="28"/>
          <w:szCs w:val="28"/>
        </w:rPr>
        <w:t xml:space="preserve"> Report Template</w:t>
      </w:r>
    </w:p>
    <w:p w14:paraId="104C3291" w14:textId="4C379E54" w:rsidR="008E4807" w:rsidRDefault="008E4807"/>
    <w:p w14:paraId="25E3EDB3" w14:textId="77777777" w:rsidR="004F24E8" w:rsidRDefault="004F24E8"/>
    <w:p w14:paraId="2FC0E45D" w14:textId="77777777" w:rsidR="004F24E8" w:rsidRDefault="004F24E8"/>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6"/>
        <w:gridCol w:w="1780"/>
        <w:gridCol w:w="1647"/>
        <w:gridCol w:w="1726"/>
        <w:gridCol w:w="1647"/>
        <w:gridCol w:w="1647"/>
      </w:tblGrid>
      <w:tr w:rsidR="008E4807" w14:paraId="59850034" w14:textId="77777777" w:rsidTr="00B47EAA">
        <w:trPr>
          <w:trHeight w:val="382"/>
        </w:trPr>
        <w:tc>
          <w:tcPr>
            <w:tcW w:w="1646" w:type="dxa"/>
            <w:vAlign w:val="center"/>
          </w:tcPr>
          <w:p w14:paraId="563C9A8C" w14:textId="77777777" w:rsidR="008E4807" w:rsidRDefault="008E4807" w:rsidP="00B47EAA">
            <w:pPr>
              <w:jc w:val="center"/>
            </w:pPr>
            <w:r>
              <w:t>Political</w:t>
            </w:r>
          </w:p>
        </w:tc>
        <w:tc>
          <w:tcPr>
            <w:tcW w:w="1780" w:type="dxa"/>
            <w:vAlign w:val="center"/>
          </w:tcPr>
          <w:p w14:paraId="6E01DDB3" w14:textId="77777777" w:rsidR="008E4807" w:rsidRDefault="008E4807" w:rsidP="00B47EAA">
            <w:pPr>
              <w:jc w:val="center"/>
            </w:pPr>
            <w:r>
              <w:t>Environmental</w:t>
            </w:r>
          </w:p>
        </w:tc>
        <w:tc>
          <w:tcPr>
            <w:tcW w:w="1647" w:type="dxa"/>
            <w:vAlign w:val="center"/>
          </w:tcPr>
          <w:p w14:paraId="58A30AFF" w14:textId="77777777" w:rsidR="008E4807" w:rsidRDefault="008E4807" w:rsidP="00B47EAA">
            <w:pPr>
              <w:jc w:val="center"/>
            </w:pPr>
            <w:r>
              <w:t>Social</w:t>
            </w:r>
          </w:p>
        </w:tc>
        <w:tc>
          <w:tcPr>
            <w:tcW w:w="1726" w:type="dxa"/>
            <w:vAlign w:val="center"/>
          </w:tcPr>
          <w:p w14:paraId="01E9B2EE" w14:textId="77777777" w:rsidR="008E4807" w:rsidRDefault="008E4807" w:rsidP="00B47EAA">
            <w:pPr>
              <w:jc w:val="center"/>
            </w:pPr>
            <w:r>
              <w:t>Technological</w:t>
            </w:r>
          </w:p>
        </w:tc>
        <w:tc>
          <w:tcPr>
            <w:tcW w:w="1647" w:type="dxa"/>
            <w:vAlign w:val="center"/>
          </w:tcPr>
          <w:p w14:paraId="7D820336" w14:textId="77777777" w:rsidR="008E4807" w:rsidRDefault="008E4807" w:rsidP="00B47EAA">
            <w:pPr>
              <w:jc w:val="center"/>
            </w:pPr>
            <w:r>
              <w:t>Economic</w:t>
            </w:r>
          </w:p>
        </w:tc>
        <w:tc>
          <w:tcPr>
            <w:tcW w:w="1647" w:type="dxa"/>
            <w:vAlign w:val="center"/>
          </w:tcPr>
          <w:p w14:paraId="7FC23C01" w14:textId="77777777" w:rsidR="008E4807" w:rsidRDefault="008E4807" w:rsidP="00B47EAA">
            <w:pPr>
              <w:jc w:val="center"/>
            </w:pPr>
            <w:r>
              <w:t>Legal</w:t>
            </w:r>
          </w:p>
        </w:tc>
      </w:tr>
      <w:tr w:rsidR="008E4807" w14:paraId="1CEA4906" w14:textId="77777777" w:rsidTr="00B47EAA">
        <w:trPr>
          <w:trHeight w:val="4656"/>
        </w:trPr>
        <w:tc>
          <w:tcPr>
            <w:tcW w:w="1646" w:type="dxa"/>
            <w:vAlign w:val="center"/>
          </w:tcPr>
          <w:p w14:paraId="54316088" w14:textId="77777777" w:rsidR="008E4807" w:rsidRDefault="002F41E3" w:rsidP="002F41E3">
            <w:r>
              <w:t>There can be civil unrest</w:t>
            </w:r>
            <w:r w:rsidR="006C51F3">
              <w:t>.</w:t>
            </w:r>
          </w:p>
          <w:p w14:paraId="790BA526" w14:textId="77777777" w:rsidR="00D66D93" w:rsidRDefault="00D66D93" w:rsidP="002F41E3"/>
          <w:p w14:paraId="15581D00" w14:textId="517DC912" w:rsidR="006C51F3" w:rsidRDefault="00D66D93" w:rsidP="002F41E3">
            <w:r>
              <w:t xml:space="preserve">There can be corruption </w:t>
            </w:r>
            <w:r w:rsidR="006C3D62">
              <w:t xml:space="preserve">in the government </w:t>
            </w:r>
            <w:r>
              <w:t xml:space="preserve">when handling </w:t>
            </w:r>
            <w:r w:rsidR="006C3D62">
              <w:t>money for the bioreactor.</w:t>
            </w:r>
          </w:p>
          <w:p w14:paraId="5E659EE2" w14:textId="266E5FA3" w:rsidR="00043D92" w:rsidRDefault="00043D92" w:rsidP="002F41E3"/>
        </w:tc>
        <w:tc>
          <w:tcPr>
            <w:tcW w:w="1780" w:type="dxa"/>
            <w:vAlign w:val="center"/>
          </w:tcPr>
          <w:p w14:paraId="4F9AC010" w14:textId="2B7F0735" w:rsidR="00EE2DFC" w:rsidRDefault="002828A6" w:rsidP="00EE2DFC">
            <w:pPr>
              <w:jc w:val="center"/>
            </w:pPr>
            <w:r>
              <w:t xml:space="preserve">Needs to be a </w:t>
            </w:r>
            <w:r w:rsidR="00EE2DFC">
              <w:t>plan to deal with potential leaks.</w:t>
            </w:r>
          </w:p>
          <w:p w14:paraId="2FECA54A" w14:textId="77777777" w:rsidR="00EE2DFC" w:rsidRDefault="00EE2DFC" w:rsidP="00EE2DFC">
            <w:pPr>
              <w:jc w:val="center"/>
            </w:pPr>
          </w:p>
          <w:p w14:paraId="45413FD8" w14:textId="3DF510EF" w:rsidR="00257D91" w:rsidRDefault="008636D3" w:rsidP="00EE2DFC">
            <w:r>
              <w:t>W</w:t>
            </w:r>
            <w:r w:rsidR="00FF5ABB">
              <w:t>aste products can worsen the air quality.</w:t>
            </w:r>
          </w:p>
          <w:p w14:paraId="65DC01B2" w14:textId="77777777" w:rsidR="00FF5ABB" w:rsidRDefault="00FF5ABB" w:rsidP="00EE2DFC"/>
          <w:p w14:paraId="7E326281" w14:textId="5A140A78" w:rsidR="00FF5ABB" w:rsidRDefault="000836CF" w:rsidP="00EE2DFC">
            <w:r>
              <w:t>Soil health can be affects by the new bioreactor.</w:t>
            </w:r>
          </w:p>
          <w:p w14:paraId="5AF6A506" w14:textId="77777777" w:rsidR="00835D3C" w:rsidRDefault="00835D3C" w:rsidP="00B47EAA">
            <w:pPr>
              <w:jc w:val="center"/>
            </w:pPr>
          </w:p>
          <w:p w14:paraId="7B8D35B1" w14:textId="135ADBF0" w:rsidR="00835D3C" w:rsidRDefault="00835D3C" w:rsidP="00B47EAA">
            <w:pPr>
              <w:jc w:val="center"/>
            </w:pPr>
          </w:p>
        </w:tc>
        <w:tc>
          <w:tcPr>
            <w:tcW w:w="1647" w:type="dxa"/>
            <w:vAlign w:val="center"/>
          </w:tcPr>
          <w:p w14:paraId="36C76B96" w14:textId="77777777" w:rsidR="008E4807" w:rsidRDefault="00FF1138" w:rsidP="00B47EAA">
            <w:pPr>
              <w:jc w:val="center"/>
            </w:pPr>
            <w:r>
              <w:t xml:space="preserve">The </w:t>
            </w:r>
            <w:r w:rsidR="00F86886">
              <w:t>land used can displace local people in that area.</w:t>
            </w:r>
          </w:p>
          <w:p w14:paraId="4646DD92" w14:textId="77777777" w:rsidR="00F86886" w:rsidRDefault="00F86886" w:rsidP="00B47EAA">
            <w:pPr>
              <w:jc w:val="center"/>
            </w:pPr>
          </w:p>
          <w:p w14:paraId="38CE5A5F" w14:textId="11C9F429" w:rsidR="00F86886" w:rsidRDefault="006A47E3" w:rsidP="00B47EAA">
            <w:pPr>
              <w:jc w:val="center"/>
            </w:pPr>
            <w:r>
              <w:t>The resources</w:t>
            </w:r>
            <w:r w:rsidR="003E4511">
              <w:t xml:space="preserve"> </w:t>
            </w:r>
            <w:r>
              <w:t>used can be taking away from the locals.</w:t>
            </w:r>
          </w:p>
          <w:p w14:paraId="0EFA1569" w14:textId="77777777" w:rsidR="006A47E3" w:rsidRDefault="006A47E3" w:rsidP="00B47EAA">
            <w:pPr>
              <w:jc w:val="center"/>
            </w:pPr>
          </w:p>
          <w:p w14:paraId="7351AF39" w14:textId="5C4A05C2" w:rsidR="006A47E3" w:rsidRDefault="00996A51" w:rsidP="00B47EAA">
            <w:pPr>
              <w:jc w:val="center"/>
            </w:pPr>
            <w:r>
              <w:t>With less community participation, there can be distrust.</w:t>
            </w:r>
          </w:p>
        </w:tc>
        <w:tc>
          <w:tcPr>
            <w:tcW w:w="1726" w:type="dxa"/>
            <w:vAlign w:val="center"/>
          </w:tcPr>
          <w:p w14:paraId="59A7BDCA" w14:textId="77777777" w:rsidR="008E4807" w:rsidRDefault="002E2AA5" w:rsidP="00B47EAA">
            <w:pPr>
              <w:jc w:val="center"/>
            </w:pPr>
            <w:r>
              <w:t>Need to secure the data being passed through IoT devices.</w:t>
            </w:r>
          </w:p>
          <w:p w14:paraId="1F7B9E06" w14:textId="77777777" w:rsidR="00AF01AE" w:rsidRDefault="00AF01AE" w:rsidP="00B47EAA">
            <w:pPr>
              <w:jc w:val="center"/>
            </w:pPr>
          </w:p>
          <w:p w14:paraId="1B96708E" w14:textId="77777777" w:rsidR="00AF01AE" w:rsidRDefault="00DD7C07" w:rsidP="00C9525B">
            <w:pPr>
              <w:jc w:val="center"/>
            </w:pPr>
            <w:r>
              <w:t>Need infrastructure to build the bioreactor.</w:t>
            </w:r>
          </w:p>
          <w:p w14:paraId="4B49588E" w14:textId="77777777" w:rsidR="00C9525B" w:rsidRDefault="00C9525B" w:rsidP="00C9525B">
            <w:pPr>
              <w:jc w:val="center"/>
            </w:pPr>
          </w:p>
          <w:p w14:paraId="1FBC1B84" w14:textId="571821B2" w:rsidR="00C9525B" w:rsidRDefault="00C9525B" w:rsidP="00C9525B">
            <w:pPr>
              <w:jc w:val="center"/>
            </w:pPr>
            <w:r>
              <w:t>The</w:t>
            </w:r>
            <w:r w:rsidR="00D40EDF">
              <w:t xml:space="preserve"> bioreactor</w:t>
            </w:r>
            <w:r>
              <w:t xml:space="preserve"> parts need to </w:t>
            </w:r>
            <w:r w:rsidR="00B12208">
              <w:t>withstand the conditions of the area.</w:t>
            </w:r>
          </w:p>
        </w:tc>
        <w:tc>
          <w:tcPr>
            <w:tcW w:w="1647" w:type="dxa"/>
            <w:vAlign w:val="center"/>
          </w:tcPr>
          <w:p w14:paraId="7F4C0E90" w14:textId="77777777" w:rsidR="008E4807" w:rsidRDefault="00D771E2" w:rsidP="00B47EAA">
            <w:pPr>
              <w:jc w:val="center"/>
            </w:pPr>
            <w:r>
              <w:t>The money used to build the bioreactor can run out.</w:t>
            </w:r>
          </w:p>
          <w:p w14:paraId="2353A019" w14:textId="77777777" w:rsidR="00D771E2" w:rsidRDefault="00D771E2" w:rsidP="00B47EAA">
            <w:pPr>
              <w:jc w:val="center"/>
            </w:pPr>
          </w:p>
          <w:p w14:paraId="0E784988" w14:textId="0C971850" w:rsidR="00D771E2" w:rsidRDefault="003455DF" w:rsidP="00B47EAA">
            <w:pPr>
              <w:jc w:val="center"/>
            </w:pPr>
            <w:r>
              <w:t xml:space="preserve">Changes to the tax regulation </w:t>
            </w:r>
            <w:r w:rsidR="00065E9E">
              <w:t xml:space="preserve">of imported money </w:t>
            </w:r>
            <w:r>
              <w:t xml:space="preserve">can </w:t>
            </w:r>
            <w:r w:rsidR="00065E9E">
              <w:t>cause a reduction to the total budget</w:t>
            </w:r>
          </w:p>
        </w:tc>
        <w:tc>
          <w:tcPr>
            <w:tcW w:w="1647" w:type="dxa"/>
            <w:vAlign w:val="center"/>
          </w:tcPr>
          <w:p w14:paraId="37A9B12F" w14:textId="3CF390C5" w:rsidR="008E4807" w:rsidRDefault="00B40C92" w:rsidP="00B47EAA">
            <w:pPr>
              <w:jc w:val="center"/>
            </w:pPr>
            <w:r>
              <w:t>There can be different policies and trade regulations.</w:t>
            </w:r>
          </w:p>
          <w:p w14:paraId="71C2DD50" w14:textId="77777777" w:rsidR="008E4807" w:rsidRDefault="008E4807" w:rsidP="001C2CC9"/>
          <w:p w14:paraId="2F2AED9C" w14:textId="02AC1FCB" w:rsidR="008E4807" w:rsidRDefault="00134696" w:rsidP="00C63C69">
            <w:pPr>
              <w:jc w:val="center"/>
            </w:pPr>
            <w:r>
              <w:t xml:space="preserve">There can be </w:t>
            </w:r>
            <w:r w:rsidR="001C2CC9">
              <w:t xml:space="preserve">different labour laws </w:t>
            </w:r>
            <w:r w:rsidR="001444F8">
              <w:t>in Uganda.</w:t>
            </w:r>
          </w:p>
        </w:tc>
      </w:tr>
    </w:tbl>
    <w:p w14:paraId="63002C5E" w14:textId="1CE4B6B1" w:rsidR="008E4147" w:rsidRDefault="008E4147"/>
    <w:p w14:paraId="18B2ED0A" w14:textId="0F8609B8" w:rsidR="008E4147" w:rsidRDefault="004F24E8">
      <w:r>
        <w:rPr>
          <w:noProof/>
          <w:lang w:eastAsia="en-GB"/>
        </w:rPr>
        <mc:AlternateContent>
          <mc:Choice Requires="wps">
            <w:drawing>
              <wp:anchor distT="0" distB="0" distL="114300" distR="114300" simplePos="0" relativeHeight="251660288" behindDoc="1" locked="0" layoutInCell="1" allowOverlap="1" wp14:anchorId="2C765DF2" wp14:editId="5627AAD3">
                <wp:simplePos x="0" y="0"/>
                <wp:positionH relativeFrom="column">
                  <wp:posOffset>86738</wp:posOffset>
                </wp:positionH>
                <wp:positionV relativeFrom="paragraph">
                  <wp:posOffset>294110</wp:posOffset>
                </wp:positionV>
                <wp:extent cx="6645910" cy="3703320"/>
                <wp:effectExtent l="0" t="0" r="8890" b="17780"/>
                <wp:wrapTight wrapText="bothSides">
                  <wp:wrapPolygon edited="0">
                    <wp:start x="0" y="0"/>
                    <wp:lineTo x="0" y="21630"/>
                    <wp:lineTo x="21588" y="21630"/>
                    <wp:lineTo x="2158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3703320"/>
                        </a:xfrm>
                        <a:prstGeom prst="rect">
                          <a:avLst/>
                        </a:prstGeom>
                        <a:solidFill>
                          <a:srgbClr val="FFFFFF"/>
                        </a:solidFill>
                        <a:ln w="9525">
                          <a:solidFill>
                            <a:srgbClr val="000000"/>
                          </a:solidFill>
                          <a:miter lim="800000"/>
                          <a:headEnd/>
                          <a:tailEnd/>
                        </a:ln>
                      </wps:spPr>
                      <wps:txbx>
                        <w:txbxContent>
                          <w:p w14:paraId="0B31F896" w14:textId="4B771E9C" w:rsidR="009149A5" w:rsidRDefault="009149A5" w:rsidP="009149A5">
                            <w:r>
                              <w:t xml:space="preserve">One of the risks I have identified is that we can displace lots of people from </w:t>
                            </w:r>
                            <w:r w:rsidR="00E63A19">
                              <w:t>the</w:t>
                            </w:r>
                            <w:r>
                              <w:t xml:space="preserve"> area</w:t>
                            </w:r>
                            <w:r w:rsidR="00E63A19">
                              <w:t xml:space="preserve"> used</w:t>
                            </w:r>
                            <w:r>
                              <w:t xml:space="preserve">. When building a bioreactor, the entire factory can take up hundreds of thousands of feet. There can also be a further amount of space taken up by places where there might be contamination. There might even be multiple of these factories across Uganda, so it takes up much more space. This can cause issues for the local Populus since there has been more immigration to Uganda. Uganda “has received an average of 1800 South Sudanese refugees </w:t>
                            </w:r>
                            <w:r w:rsidR="00E55440">
                              <w:t xml:space="preserve">daily </w:t>
                            </w:r>
                            <w:r>
                              <w:t>since July 2016</w:t>
                            </w:r>
                            <w:r w:rsidR="00C16032">
                              <w:t>.” [</w:t>
                            </w:r>
                            <w:r>
                              <w:t xml:space="preserve">1]. This means that the government might refuse for the bioreactors to be built if it interferes with the people living in that area. To mitigate this, we can reduce size of bioreactors through pre-production of materials. Some of the parts can be made in another country, and then we can put all the materials and use them in the bioreactor in Uganda. This means that the factory will be smaller since there are less things to produce in Uganda. Another risk is that there can be potential leaks that injure/kill the local people. From the years 2011 to 2016, “hazards of fire, explosion, and loss of containment of biologically active substances and toxic chemicals” accounted for “the largest fraction (~17%) of the bioprocessing industries” </w:t>
                            </w:r>
                            <w:r w:rsidR="008B5DA1">
                              <w:t>fatalities [</w:t>
                            </w:r>
                            <w:r w:rsidR="00480656">
                              <w:t>2]</w:t>
                            </w:r>
                            <w:r>
                              <w:t xml:space="preserve">. So, leaks seem to be one of the more dangerous risks in our list. There are multiple ways to mitigate this risk and one of them is to use a leak detection system that can warn the workers that there is a leak and so can evacuate anyone that is nearby. Another way </w:t>
                            </w:r>
                            <w:r w:rsidR="00176797">
                              <w:t>to mitigate</w:t>
                            </w:r>
                            <w:r>
                              <w:t xml:space="preserve"> the risk is to have regular checks of the bioreactor system. We can even hire scientists or engineers out of local universities to do these checks on the system so that it can also allow for more community involvement in the bioreactor project.</w:t>
                            </w:r>
                          </w:p>
                          <w:p w14:paraId="7C99F16D" w14:textId="77777777" w:rsidR="00AE5469" w:rsidRDefault="00AE5469" w:rsidP="009149A5"/>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C765DF2" id="_x0000_t202" coordsize="21600,21600" o:spt="202" path="m,l,21600r21600,l21600,xe">
                <v:stroke joinstyle="miter"/>
                <v:path gradientshapeok="t" o:connecttype="rect"/>
              </v:shapetype>
              <v:shape id="_x0000_s1031" type="#_x0000_t202" style="position:absolute;margin-left:6.85pt;margin-top:23.15pt;width:523.3pt;height:29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">
                <v:textbox>
                  <w:txbxContent>
                    <w:p w14:paraId="0B31F896" w14:textId="4B771E9C" w:rsidR="009149A5" w:rsidRDefault="009149A5" w:rsidP="009149A5">
                      <w:r>
                        <w:t xml:space="preserve">One of the risks I have identified is that we can displace lots of people from </w:t>
                      </w:r>
                      <w:r w:rsidR="00E63A19">
                        <w:t>the</w:t>
                      </w:r>
                      <w:r>
                        <w:t xml:space="preserve"> area</w:t>
                      </w:r>
                      <w:r w:rsidR="00E63A19">
                        <w:t xml:space="preserve"> used</w:t>
                      </w:r>
                      <w:r>
                        <w:t xml:space="preserve">. When building a bioreactor, the entire factory can take up hundreds of thousands of feet. There can also be a further amount of space taken up by places where there might be contamination. There might even be multiple of these factories across Uganda, so it takes up much more space. This can cause issues for the local Populus since there has been more immigration to Uganda. Uganda “has received an average of 1800 South Sudanese refugees </w:t>
                      </w:r>
                      <w:r w:rsidR="00E55440">
                        <w:t xml:space="preserve">daily </w:t>
                      </w:r>
                      <w:r>
                        <w:t>since July 2016</w:t>
                      </w:r>
                      <w:r w:rsidR="00C16032">
                        <w:t>.” [</w:t>
                      </w:r>
                      <w:r>
                        <w:t xml:space="preserve">1]. This means that the government might refuse for the bioreactors to be built if it interferes with the people living in that area. To mitigate this, we can reduce size of bioreactors through pre-production of materials. Some of the parts can be made in another country, and then we can put all the materials and use them in the bioreactor in Uganda. This means that the factory will be smaller since there are less things to produce in Uganda. Another risk is that there can be potential leaks that injure/kill the local people. From the years 2011 to 2016, “hazards of fire, explosion, and loss of containment of biologically active substances and toxic chemicals” accounted for “the largest fraction (~17%) of the bioprocessing industries” </w:t>
                      </w:r>
                      <w:r w:rsidR="008B5DA1">
                        <w:t>fatalities [</w:t>
                      </w:r>
                      <w:r w:rsidR="00480656">
                        <w:t>2]</w:t>
                      </w:r>
                      <w:r>
                        <w:t xml:space="preserve">. So, leaks seem to be one of the more dangerous risks in our list. There are multiple ways to mitigate this risk and one of them is to use a leak detection system that can warn the workers that there is a leak and so can evacuate anyone that is nearby. Another way </w:t>
                      </w:r>
                      <w:r w:rsidR="00176797">
                        <w:t>to mitigate</w:t>
                      </w:r>
                      <w:r>
                        <w:t xml:space="preserve"> the risk is to have regular checks of the bioreactor system. We can even hire scientists or engineers out of local universities to do these checks on the system so that it can also allow for more community involvement in the bioreactor project.</w:t>
                      </w:r>
                    </w:p>
                    <w:p w14:paraId="7C99F16D" w14:textId="77777777" w:rsidR="00AE5469" w:rsidRDefault="00AE5469" w:rsidP="009149A5"/>
                  </w:txbxContent>
                </v:textbox>
                <w10:wrap type="tight"/>
              </v:shape>
            </w:pict>
          </mc:Fallback>
        </mc:AlternateContent>
      </w:r>
    </w:p>
    <w:p w14:paraId="25BCE262" w14:textId="297F32A1" w:rsidR="008E4807" w:rsidRDefault="008E4807" w:rsidP="008E4807"/>
    <w:p w14:paraId="5A458A6A" w14:textId="2F273E19" w:rsidR="008E4147" w:rsidRDefault="008E4147"/>
    <w:p w14:paraId="181A2F78" w14:textId="3F9F3AE7" w:rsidR="00965F69" w:rsidRDefault="00965F69"/>
    <w:p w14:paraId="57E681E3" w14:textId="4735F37D" w:rsidR="00965F69" w:rsidRDefault="00965F69"/>
    <w:p w14:paraId="62F4B25B" w14:textId="63160452" w:rsidR="00965F69" w:rsidRDefault="00965F69"/>
    <w:p w14:paraId="0CCB142F" w14:textId="77777777" w:rsidR="00965F69" w:rsidRDefault="00965F69"/>
    <w:p w14:paraId="4403950B" w14:textId="77777777" w:rsidR="00965F69" w:rsidRDefault="00965F69"/>
    <w:p w14:paraId="669D261D" w14:textId="61FEF040" w:rsidR="008E4147" w:rsidRDefault="008E4147"/>
    <w:tbl>
      <w:tblPr>
        <w:tblStyle w:val="TableGrid"/>
        <w:tblW w:w="4987" w:type="pct"/>
        <w:tblLook w:val="04A0" w:firstRow="1" w:lastRow="0" w:firstColumn="1" w:lastColumn="0" w:noHBand="0" w:noVBand="1"/>
      </w:tblPr>
      <w:tblGrid>
        <w:gridCol w:w="5214"/>
        <w:gridCol w:w="5215"/>
      </w:tblGrid>
      <w:tr w:rsidR="00757611" w14:paraId="663DF5DD" w14:textId="77777777" w:rsidTr="002B19E9">
        <w:trPr>
          <w:trHeight w:val="414"/>
        </w:trPr>
        <w:tc>
          <w:tcPr>
            <w:tcW w:w="2500" w:type="pct"/>
            <w:vAlign w:val="center"/>
          </w:tcPr>
          <w:p w14:paraId="35CC1116" w14:textId="77777777" w:rsidR="008E4147" w:rsidRDefault="008E4147" w:rsidP="008E4147">
            <w:pPr>
              <w:jc w:val="center"/>
            </w:pPr>
            <w:r>
              <w:t>Issues that may arise</w:t>
            </w:r>
          </w:p>
        </w:tc>
        <w:tc>
          <w:tcPr>
            <w:tcW w:w="2500" w:type="pct"/>
            <w:vAlign w:val="center"/>
          </w:tcPr>
          <w:p w14:paraId="70B837B4" w14:textId="77777777" w:rsidR="008E4147" w:rsidRDefault="008E4147" w:rsidP="008E4147">
            <w:pPr>
              <w:jc w:val="center"/>
            </w:pPr>
            <w:r>
              <w:t>How to mitigate them</w:t>
            </w:r>
          </w:p>
        </w:tc>
      </w:tr>
      <w:tr w:rsidR="00757611" w14:paraId="2DD3162B" w14:textId="77777777" w:rsidTr="002B19E9">
        <w:trPr>
          <w:trHeight w:val="13919"/>
        </w:trPr>
        <w:tc>
          <w:tcPr>
            <w:tcW w:w="2500" w:type="pct"/>
            <w:vAlign w:val="center"/>
          </w:tcPr>
          <w:p w14:paraId="1D411195" w14:textId="0CA52850" w:rsidR="008E4147" w:rsidRDefault="00235C41" w:rsidP="007044CC">
            <w:r>
              <w:t xml:space="preserve">One of the risks that can arise is the lack of data </w:t>
            </w:r>
            <w:r w:rsidR="004E19F1">
              <w:t>security between IoT devices.</w:t>
            </w:r>
            <w:r w:rsidR="00524DA0">
              <w:t xml:space="preserve"> It is said that “every week 54% of organisations suffer from</w:t>
            </w:r>
            <w:r w:rsidR="00E24071">
              <w:t xml:space="preserve"> cyber-attacks on IoT devices</w:t>
            </w:r>
            <w:r w:rsidR="00524DA0">
              <w:t>”</w:t>
            </w:r>
            <w:r w:rsidR="00E24071">
              <w:t xml:space="preserve"> </w:t>
            </w:r>
            <w:r w:rsidR="00314206">
              <w:t>[3]</w:t>
            </w:r>
            <w:r w:rsidR="00E24071">
              <w:t>.</w:t>
            </w:r>
            <w:r w:rsidR="00A51673">
              <w:t xml:space="preserve"> Recently, “Uganda experienced the first terrorist incidents in home soil since 2021</w:t>
            </w:r>
            <w:r w:rsidR="00CF5554">
              <w:t>…by al-Shabaab</w:t>
            </w:r>
            <w:r w:rsidR="00A51673">
              <w:t>”</w:t>
            </w:r>
            <w:r w:rsidR="00314206">
              <w:t xml:space="preserve"> [4]</w:t>
            </w:r>
            <w:r w:rsidR="00DF7A29">
              <w:t xml:space="preserve"> With these terrorist attacks, there could be potential cyber-attacks that happen</w:t>
            </w:r>
            <w:r w:rsidR="005E1644">
              <w:t xml:space="preserve"> to disrupt the production of vaccines. </w:t>
            </w:r>
            <w:r w:rsidR="005108C7">
              <w:t xml:space="preserve">Terrorists can exploit the fact that </w:t>
            </w:r>
            <w:r w:rsidR="00B129E1">
              <w:t xml:space="preserve">some IoT devices do not encrypt the data that is </w:t>
            </w:r>
            <w:r w:rsidR="00CB5A3A">
              <w:t>sent from one device to another.</w:t>
            </w:r>
          </w:p>
          <w:p w14:paraId="5E3F854D" w14:textId="77777777" w:rsidR="003D2202" w:rsidRDefault="003D2202" w:rsidP="007044CC"/>
          <w:p w14:paraId="51A36605" w14:textId="1357F02F" w:rsidR="003D2202" w:rsidRDefault="00CE202C" w:rsidP="007044CC">
            <w:r>
              <w:t xml:space="preserve">Another risk is that </w:t>
            </w:r>
            <w:r w:rsidR="000B2FA8">
              <w:t xml:space="preserve">the waste products can affect the soil life around the factory. </w:t>
            </w:r>
            <w:r w:rsidR="003A1A51">
              <w:t xml:space="preserve">It is estimated </w:t>
            </w:r>
            <w:r w:rsidR="0063677D">
              <w:t>“that about 68% of Uganda</w:t>
            </w:r>
            <w:r w:rsidR="002C41C5">
              <w:t xml:space="preserve"> are employed in agriculture</w:t>
            </w:r>
            <w:r w:rsidR="0063677D">
              <w:t>”</w:t>
            </w:r>
            <w:r w:rsidR="002C41C5">
              <w:t xml:space="preserve"> </w:t>
            </w:r>
            <w:r w:rsidR="00EB6339">
              <w:t xml:space="preserve">[5]. </w:t>
            </w:r>
            <w:r w:rsidR="002C41C5">
              <w:t xml:space="preserve">So just dumping out the waste products </w:t>
            </w:r>
            <w:r w:rsidR="00351777">
              <w:t>to the land can have serious effects on the plant life and so affect the local populous. This may even turn the government against the project as their people are being negatively affected by a project that should be helping them.</w:t>
            </w:r>
            <w:r w:rsidR="00D67471">
              <w:t xml:space="preserve"> Dumping liquid such as acid in the soil can </w:t>
            </w:r>
            <w:r w:rsidR="00076AE0">
              <w:t xml:space="preserve">“decrease the availability of plant nutrients…and increase the </w:t>
            </w:r>
            <w:r w:rsidR="007A3BAE">
              <w:t xml:space="preserve">availability of some elements to toxic </w:t>
            </w:r>
            <w:r w:rsidR="00EB6339">
              <w:t>levels” [6]</w:t>
            </w:r>
            <w:r w:rsidR="00636DE3">
              <w:t xml:space="preserve">. </w:t>
            </w:r>
          </w:p>
          <w:p w14:paraId="76D0C20F" w14:textId="77777777" w:rsidR="00636DE3" w:rsidRDefault="00636DE3" w:rsidP="007044CC"/>
          <w:p w14:paraId="51ED56F6" w14:textId="77777777" w:rsidR="009A70A4" w:rsidRDefault="009A70A4" w:rsidP="007044CC">
            <w:r>
              <w:t>Another risk is that there might be a lack of employment in the local area. As mentioned</w:t>
            </w:r>
            <w:r w:rsidR="00663F01">
              <w:t xml:space="preserve">, “68% of Uganda are employed in agriculture” </w:t>
            </w:r>
            <w:r w:rsidR="00BC637D">
              <w:t xml:space="preserve">[5] </w:t>
            </w:r>
            <w:r w:rsidR="00663F01">
              <w:t xml:space="preserve">and so </w:t>
            </w:r>
            <w:r w:rsidR="00FD63D4">
              <w:t>taking up land that can be used for agriculture might cause</w:t>
            </w:r>
            <w:r w:rsidR="002D4489">
              <w:t xml:space="preserve"> </w:t>
            </w:r>
            <w:r w:rsidR="00FD63D4">
              <w:t>backlash to the project.</w:t>
            </w:r>
            <w:r w:rsidR="00064A9B">
              <w:t xml:space="preserve"> </w:t>
            </w:r>
          </w:p>
          <w:p w14:paraId="12E586C6" w14:textId="77777777" w:rsidR="008C4DF7" w:rsidRDefault="008C4DF7" w:rsidP="007044CC"/>
          <w:p w14:paraId="62BAAD2B" w14:textId="77777777" w:rsidR="008C4DF7" w:rsidRDefault="008C4DF7" w:rsidP="007044CC">
            <w:r>
              <w:t xml:space="preserve">One more risk in this project is that we might not be able to get all the resources such as metals from outside of Uganda inside of the country. </w:t>
            </w:r>
            <w:r w:rsidR="00164847">
              <w:t>This means that we would have to make less bioreactors and hence could slow down the production of the vaccines</w:t>
            </w:r>
            <w:r w:rsidR="00E400A0">
              <w:t xml:space="preserve">. </w:t>
            </w:r>
            <w:r w:rsidR="00164847">
              <w:t xml:space="preserve"> </w:t>
            </w:r>
          </w:p>
          <w:p w14:paraId="0DB65D0F" w14:textId="77777777" w:rsidR="006721D1" w:rsidRDefault="006721D1" w:rsidP="007044CC"/>
          <w:p w14:paraId="70F509AE" w14:textId="3C258D2E" w:rsidR="006721D1" w:rsidRDefault="006721D1" w:rsidP="007044CC">
            <w:r>
              <w:t>A risk for the scientists that are coming in</w:t>
            </w:r>
            <w:r w:rsidR="00A50577">
              <w:t xml:space="preserve"> is getting infected with diseases in the area. Examples include malaria</w:t>
            </w:r>
            <w:r w:rsidR="007E0A9F">
              <w:t xml:space="preserve">, </w:t>
            </w:r>
            <w:r w:rsidR="00F73CEA">
              <w:t>tuberculosis</w:t>
            </w:r>
            <w:r w:rsidR="00E25FCD">
              <w:t>, meningitis</w:t>
            </w:r>
            <w:r w:rsidR="00F73CEA">
              <w:t>,</w:t>
            </w:r>
            <w:r w:rsidR="007E0A9F">
              <w:t xml:space="preserve"> and </w:t>
            </w:r>
            <w:r w:rsidR="00F73CEA">
              <w:t xml:space="preserve">Covid-19 [11]. This could cause </w:t>
            </w:r>
            <w:r w:rsidR="00F3699D">
              <w:t>potentially fatal symptoms if the scientists don’t get treated.</w:t>
            </w:r>
            <w:r w:rsidR="00F73CEA">
              <w:t xml:space="preserve"> </w:t>
            </w:r>
          </w:p>
          <w:p w14:paraId="720E1AB0" w14:textId="69FDAC71" w:rsidR="00C43DDC" w:rsidRDefault="00C43DDC" w:rsidP="007044CC"/>
        </w:tc>
        <w:tc>
          <w:tcPr>
            <w:tcW w:w="2500" w:type="pct"/>
            <w:vAlign w:val="center"/>
          </w:tcPr>
          <w:p w14:paraId="2C2BF12C" w14:textId="2705C15B" w:rsidR="008E4147" w:rsidRDefault="008C04A1" w:rsidP="00EB6339">
            <w:pPr>
              <w:jc w:val="center"/>
            </w:pPr>
            <w:r>
              <w:t>To mitigate</w:t>
            </w:r>
            <w:r w:rsidR="00CB5A3A">
              <w:t xml:space="preserve"> the chance of being hacked by a </w:t>
            </w:r>
            <w:r w:rsidR="00261445">
              <w:t xml:space="preserve">bad actor, </w:t>
            </w:r>
            <w:r w:rsidR="00D432AF">
              <w:t>we can encrypt the data that is sent from the IoT devices in the bioreactor. One example is the</w:t>
            </w:r>
            <w:r w:rsidR="00EF0FD4">
              <w:t xml:space="preserve"> ECC enc</w:t>
            </w:r>
            <w:r w:rsidR="00042C3F">
              <w:t>ryption algorithm which “</w:t>
            </w:r>
            <w:r w:rsidR="00AB79E5">
              <w:t>makes it possible</w:t>
            </w:r>
            <w:r w:rsidR="009D74F0">
              <w:t xml:space="preserve"> to generate </w:t>
            </w:r>
            <w:r w:rsidR="009C7103">
              <w:t xml:space="preserve">smaller, </w:t>
            </w:r>
            <w:r w:rsidR="009D74F0">
              <w:t>faster and more reliable cryptography keys”.</w:t>
            </w:r>
            <w:r w:rsidR="00EB6339">
              <w:t xml:space="preserve"> [7] </w:t>
            </w:r>
            <w:r w:rsidR="00251882">
              <w:t xml:space="preserve">Using ECC means that encryption can run on lower spec systems like IoT </w:t>
            </w:r>
            <w:r w:rsidR="003D2202">
              <w:t>and still be fast. This can help keep details about bioreactor and factory private.</w:t>
            </w:r>
          </w:p>
          <w:p w14:paraId="08B1BE65" w14:textId="77777777" w:rsidR="000430C2" w:rsidRDefault="000430C2" w:rsidP="00DA3C9C"/>
          <w:p w14:paraId="61C52698" w14:textId="3D2DDFF5" w:rsidR="00406201" w:rsidRDefault="00DA3C9C" w:rsidP="00DA3C9C">
            <w:r>
              <w:t xml:space="preserve">A way to mitigate waste products polluting the local population is by </w:t>
            </w:r>
            <w:r w:rsidR="002C070C">
              <w:t>using bioreactor landfills</w:t>
            </w:r>
            <w:r w:rsidR="00CB31DB">
              <w:t xml:space="preserve">. This takes the biological waste products of the bioreactor and putting them into a landfill. Then, </w:t>
            </w:r>
            <w:r w:rsidR="00700D36">
              <w:t>“liquids are added to help bacteria break down the waste”</w:t>
            </w:r>
            <w:r w:rsidR="00AC4A52">
              <w:t xml:space="preserve"> </w:t>
            </w:r>
            <w:r w:rsidR="003353A9">
              <w:t xml:space="preserve">[8]. </w:t>
            </w:r>
            <w:r w:rsidR="009832BE">
              <w:t>For the non-biological waste such as acid, they can be put into</w:t>
            </w:r>
            <w:r w:rsidR="00A619A2">
              <w:t xml:space="preserve"> safe containers so </w:t>
            </w:r>
            <w:r w:rsidR="00BC5E84">
              <w:t>to</w:t>
            </w:r>
            <w:r w:rsidR="00A619A2">
              <w:t xml:space="preserve"> be buried away from th</w:t>
            </w:r>
            <w:r w:rsidR="00FE347C">
              <w:t>e locals, leaving no</w:t>
            </w:r>
            <w:r w:rsidR="00A619A2">
              <w:t xml:space="preserve"> chance </w:t>
            </w:r>
            <w:r w:rsidR="00FE347C">
              <w:t>for</w:t>
            </w:r>
            <w:r w:rsidR="00A619A2">
              <w:t xml:space="preserve"> </w:t>
            </w:r>
            <w:r w:rsidR="00406201">
              <w:t xml:space="preserve">the soil </w:t>
            </w:r>
            <w:r w:rsidR="00FE347C">
              <w:t xml:space="preserve">to </w:t>
            </w:r>
            <w:r w:rsidR="00406201">
              <w:t>be affected.</w:t>
            </w:r>
          </w:p>
          <w:p w14:paraId="6D9F6E85" w14:textId="77777777" w:rsidR="00406201" w:rsidRDefault="00406201" w:rsidP="00DA3C9C"/>
          <w:p w14:paraId="38EF016D" w14:textId="77777777" w:rsidR="00DA3C9C" w:rsidRDefault="00757611" w:rsidP="00DA3C9C">
            <w:r>
              <w:t>To</w:t>
            </w:r>
            <w:r w:rsidR="00BC2231">
              <w:t xml:space="preserve"> mitigate the unemployment </w:t>
            </w:r>
            <w:r w:rsidR="003353A9">
              <w:t>due</w:t>
            </w:r>
            <w:r>
              <w:t xml:space="preserve"> to </w:t>
            </w:r>
            <w:r w:rsidR="00BC2231">
              <w:t xml:space="preserve">the use of the land, the </w:t>
            </w:r>
            <w:r w:rsidR="00D5686A">
              <w:t xml:space="preserve">factory could employ the local people in the factory doing certain jobs such as clearing </w:t>
            </w:r>
            <w:r w:rsidR="003842B6">
              <w:t xml:space="preserve">the land to prepare for the bioreactor factory coming in. </w:t>
            </w:r>
            <w:r w:rsidR="000966A1">
              <w:t>Also,</w:t>
            </w:r>
            <w:r w:rsidR="003842B6">
              <w:t xml:space="preserve"> the local population can be employed to package the </w:t>
            </w:r>
            <w:r w:rsidR="007E4E6A">
              <w:t xml:space="preserve">vaccines as this does not </w:t>
            </w:r>
            <w:r w:rsidR="007D2AD5">
              <w:t>require much training</w:t>
            </w:r>
            <w:r w:rsidR="007E4E6A">
              <w:t xml:space="preserve">. </w:t>
            </w:r>
            <w:r w:rsidR="000966A1">
              <w:t xml:space="preserve">The average wage in Uganda is only </w:t>
            </w:r>
            <w:r w:rsidR="00860A81">
              <w:t xml:space="preserve">110.534 US dollars per month </w:t>
            </w:r>
            <w:r>
              <w:t xml:space="preserve">[9]. </w:t>
            </w:r>
            <w:r w:rsidR="00261FF7">
              <w:t xml:space="preserve">So, paying the locals higher wages than this can also mean that the government sees this </w:t>
            </w:r>
            <w:r w:rsidR="00E63AB9">
              <w:t xml:space="preserve">bioreactor project as beneficial for the economy on top of the fact that they are producing vaccines for </w:t>
            </w:r>
            <w:r w:rsidR="007D2AD5">
              <w:t xml:space="preserve">a deadly disease in </w:t>
            </w:r>
            <w:r w:rsidR="00E63AB9">
              <w:t>their country.</w:t>
            </w:r>
            <w:r w:rsidR="00261FF7">
              <w:t xml:space="preserve"> </w:t>
            </w:r>
          </w:p>
          <w:p w14:paraId="2F6FBDDD" w14:textId="77777777" w:rsidR="00E400A0" w:rsidRDefault="00E400A0" w:rsidP="00DA3C9C"/>
          <w:p w14:paraId="466DF94E" w14:textId="77777777" w:rsidR="00E400A0" w:rsidRDefault="00E400A0" w:rsidP="00DA3C9C">
            <w:r>
              <w:t xml:space="preserve">A good way to mitigate this risk </w:t>
            </w:r>
            <w:r w:rsidR="00C43DDC">
              <w:t>and</w:t>
            </w:r>
            <w:r>
              <w:t xml:space="preserve"> make it beneficial for the country is </w:t>
            </w:r>
            <w:r w:rsidR="005E6AF6">
              <w:t>to mine metals from Uganda itself.</w:t>
            </w:r>
            <w:r w:rsidR="00F37A15">
              <w:t xml:space="preserve"> A good place to mine is “mayuge iron ores…</w:t>
            </w:r>
            <w:r w:rsidR="009C498E">
              <w:t>the iron content is quite high, about 70% Fe</w:t>
            </w:r>
            <w:r w:rsidR="00F37A15">
              <w:t>”</w:t>
            </w:r>
            <w:r w:rsidR="009C498E">
              <w:t xml:space="preserve"> [10].</w:t>
            </w:r>
            <w:r w:rsidR="00D111C4">
              <w:t xml:space="preserve"> This could provide better job opportunities for the locals </w:t>
            </w:r>
            <w:r w:rsidR="00C43DDC">
              <w:t>and so increase support for the project.</w:t>
            </w:r>
          </w:p>
          <w:p w14:paraId="5A3FE32F" w14:textId="0E41925D" w:rsidR="00F3699D" w:rsidRDefault="00F3699D" w:rsidP="00DA3C9C"/>
          <w:p w14:paraId="70B18FB5" w14:textId="03E510CD" w:rsidR="00F3699D" w:rsidRDefault="00F3699D" w:rsidP="00DA3C9C">
            <w:r>
              <w:t>A way to mitigate the risk for scientists catching diseases in Uganda is to vaccinate them before they leave.</w:t>
            </w:r>
            <w:r w:rsidR="000C4259">
              <w:t xml:space="preserve"> Such boosters include the MenAC</w:t>
            </w:r>
            <w:r w:rsidR="00E25FCD">
              <w:t>WY that protects against meningitis.</w:t>
            </w:r>
          </w:p>
          <w:p w14:paraId="2222D85C" w14:textId="3F18902A" w:rsidR="00F3699D" w:rsidRDefault="00F3699D" w:rsidP="00DA3C9C"/>
        </w:tc>
      </w:tr>
    </w:tbl>
    <w:p w14:paraId="7105733C" w14:textId="77777777" w:rsidR="00E93AF5" w:rsidRDefault="00E93AF5"/>
    <w:p w14:paraId="440F3837" w14:textId="7517FA25" w:rsidR="00E93AF5" w:rsidRDefault="007301A2">
      <w:r>
        <w:rPr>
          <w:noProof/>
        </w:rPr>
        <mc:AlternateContent>
          <mc:Choice Requires="wps">
            <w:drawing>
              <wp:anchor distT="0" distB="0" distL="114300" distR="114300" simplePos="0" relativeHeight="251659264" behindDoc="0" locked="0" layoutInCell="1" allowOverlap="1" wp14:anchorId="16F0228F" wp14:editId="1C8DA9FC">
                <wp:simplePos x="0" y="0"/>
                <wp:positionH relativeFrom="column">
                  <wp:posOffset>-63661</wp:posOffset>
                </wp:positionH>
                <wp:positionV relativeFrom="paragraph">
                  <wp:posOffset>55816</wp:posOffset>
                </wp:positionV>
                <wp:extent cx="6782435" cy="5868252"/>
                <wp:effectExtent l="0" t="0" r="12065" b="12065"/>
                <wp:wrapNone/>
                <wp:docPr id="772572966" name="Text Box 1"/>
                <wp:cNvGraphicFramePr/>
                <a:graphic xmlns:a="http://schemas.openxmlformats.org/drawingml/2006/main">
                  <a:graphicData uri="http://schemas.microsoft.com/office/word/2010/wordprocessingShape">
                    <wps:wsp>
                      <wps:cNvSpPr txBox="1"/>
                      <wps:spPr>
                        <a:xfrm>
                          <a:off x="0" y="0"/>
                          <a:ext cx="6782435" cy="5868252"/>
                        </a:xfrm>
                        <a:prstGeom prst="rect">
                          <a:avLst/>
                        </a:prstGeom>
                        <a:solidFill>
                          <a:schemeClr val="lt1"/>
                        </a:solidFill>
                        <a:ln w="6350">
                          <a:solidFill>
                            <a:prstClr val="black"/>
                          </a:solidFill>
                        </a:ln>
                      </wps:spPr>
                      <wps:txbx>
                        <w:txbxContent>
                          <w:p w14:paraId="587F506B" w14:textId="3DCEC6FE" w:rsidR="007301A2" w:rsidRPr="007301A2" w:rsidRDefault="007301A2" w:rsidP="004F24E8">
                            <w:pPr>
                              <w:rPr>
                                <w:b/>
                                <w:bCs/>
                                <w:sz w:val="44"/>
                                <w:szCs w:val="44"/>
                                <w:u w:val="single"/>
                              </w:rPr>
                            </w:pPr>
                            <w:r w:rsidRPr="007301A2">
                              <w:rPr>
                                <w:b/>
                                <w:bCs/>
                                <w:sz w:val="44"/>
                                <w:szCs w:val="44"/>
                                <w:u w:val="single"/>
                              </w:rPr>
                              <w:t>References</w:t>
                            </w:r>
                          </w:p>
                          <w:p w14:paraId="68B39C3A" w14:textId="77777777" w:rsidR="007301A2" w:rsidRDefault="007301A2" w:rsidP="004F24E8"/>
                          <w:p w14:paraId="59CFA1DF" w14:textId="77777777" w:rsidR="007301A2" w:rsidRDefault="007301A2" w:rsidP="004F24E8"/>
                          <w:p w14:paraId="1CB55F18" w14:textId="4D7D4512" w:rsidR="004F24E8" w:rsidRDefault="004F24E8" w:rsidP="004F24E8">
                            <w:r>
                              <w:t>[1] “Information Note on Forced Displacement in Uganda”. World Bank.</w:t>
                            </w:r>
                          </w:p>
                          <w:p w14:paraId="30A6E23F" w14:textId="694F2A24" w:rsidR="004F24E8" w:rsidRDefault="004F24E8" w:rsidP="004F24E8">
                            <w:hyperlink r:id="rId5" w:history="1">
                              <w:r w:rsidRPr="00586C83">
                                <w:rPr>
                                  <w:rStyle w:val="Hyperlink"/>
                                  <w:i/>
                                  <w:iCs/>
                                </w:rPr>
                                <w:t>https://thedocs.worldbank.org/en/doc/691901512451512235-0010022017/original/InformationalNoteonForcedDisplacementinUgandaNovember2017.pdf</w:t>
                              </w:r>
                            </w:hyperlink>
                            <w:r>
                              <w:rPr>
                                <w:i/>
                                <w:iCs/>
                              </w:rPr>
                              <w:t xml:space="preserve"> </w:t>
                            </w:r>
                            <w:r>
                              <w:t>[November 29, 2023].</w:t>
                            </w:r>
                          </w:p>
                          <w:p w14:paraId="04B48740" w14:textId="1ADEFB87" w:rsidR="004F24E8" w:rsidRPr="004F24E8" w:rsidRDefault="004F24E8" w:rsidP="007702E7">
                            <w:r>
                              <w:t xml:space="preserve">[2] </w:t>
                            </w:r>
                            <w:proofErr w:type="spellStart"/>
                            <w:proofErr w:type="gramStart"/>
                            <w:r>
                              <w:t>N.Ade</w:t>
                            </w:r>
                            <w:proofErr w:type="spellEnd"/>
                            <w:proofErr w:type="gramEnd"/>
                            <w:r>
                              <w:t xml:space="preserve">, </w:t>
                            </w:r>
                            <w:proofErr w:type="spellStart"/>
                            <w:r>
                              <w:t>Y.Koirala</w:t>
                            </w:r>
                            <w:proofErr w:type="spellEnd"/>
                            <w:r>
                              <w:t xml:space="preserve">, </w:t>
                            </w:r>
                            <w:proofErr w:type="spellStart"/>
                            <w:r>
                              <w:t>M.Sam</w:t>
                            </w:r>
                            <w:proofErr w:type="spellEnd"/>
                            <w:r>
                              <w:t xml:space="preserve"> Mannan. “Towards an Inherently Safer Bioprocessing Industry”.  </w:t>
                            </w:r>
                            <w:proofErr w:type="spellStart"/>
                            <w:r>
                              <w:t>Icheme</w:t>
                            </w:r>
                            <w:proofErr w:type="spellEnd"/>
                            <w:r>
                              <w:t xml:space="preserve">.  </w:t>
                            </w:r>
                            <w:hyperlink r:id="rId6" w:history="1">
                              <w:r w:rsidRPr="008E2D68">
                                <w:rPr>
                                  <w:rStyle w:val="Hyperlink"/>
                                  <w:i/>
                                  <w:iCs/>
                                </w:rPr>
                                <w:t>https://www.icheme.org/media/16974/hazards-28-paper-68.pdf</w:t>
                              </w:r>
                            </w:hyperlink>
                            <w:r>
                              <w:rPr>
                                <w:i/>
                                <w:iCs/>
                              </w:rPr>
                              <w:t xml:space="preserve"> </w:t>
                            </w:r>
                            <w:r>
                              <w:t>[November 29, 2023].</w:t>
                            </w:r>
                          </w:p>
                          <w:p w14:paraId="235DBE17" w14:textId="22E9F6FA" w:rsidR="007702E7" w:rsidRPr="004F24E8" w:rsidRDefault="007702E7" w:rsidP="007702E7">
                            <w:pPr>
                              <w:rPr>
                                <w:rStyle w:val="Hyperlink"/>
                              </w:rPr>
                            </w:pPr>
                            <w:r w:rsidRPr="004F24E8">
                              <w:t xml:space="preserve">[3] Check Point Research ”Exploring the surge in IoT Cyberattacks globally” </w:t>
                            </w:r>
                            <w:hyperlink r:id="rId7" w:history="1">
                              <w:r w:rsidRPr="004F24E8">
                                <w:rPr>
                                  <w:rStyle w:val="Hyperlink"/>
                                  <w:i/>
                                  <w:iCs/>
                                </w:rPr>
                                <w:t>https://blog.checkpoint.com/security/the-tipping-point-exploring-the-surge-in-iot-cyberattacks-plaguing-the-education-sector/</w:t>
                              </w:r>
                            </w:hyperlink>
                            <w:r w:rsidRPr="004F24E8">
                              <w:rPr>
                                <w:i/>
                                <w:iCs/>
                              </w:rPr>
                              <w:t>.</w:t>
                            </w:r>
                            <w:r w:rsidRPr="004F24E8">
                              <w:t xml:space="preserve"> [November 29, 2023].</w:t>
                            </w:r>
                          </w:p>
                          <w:p w14:paraId="5E524622" w14:textId="0943B2BF" w:rsidR="007702E7" w:rsidRPr="004F24E8" w:rsidRDefault="007702E7" w:rsidP="007702E7">
                            <w:r w:rsidRPr="004F24E8">
                              <w:rPr>
                                <w:rStyle w:val="Hyperlink"/>
                                <w:color w:val="000000" w:themeColor="text1"/>
                                <w:u w:val="none"/>
                              </w:rPr>
                              <w:t>[4</w:t>
                            </w:r>
                            <w:r w:rsidR="00BD1084" w:rsidRPr="004F24E8">
                              <w:rPr>
                                <w:rStyle w:val="Hyperlink"/>
                                <w:color w:val="000000" w:themeColor="text1"/>
                                <w:u w:val="none"/>
                              </w:rPr>
                              <w:t>] US</w:t>
                            </w:r>
                            <w:r w:rsidRPr="004F24E8">
                              <w:rPr>
                                <w:rStyle w:val="Hyperlink"/>
                                <w:color w:val="000000" w:themeColor="text1"/>
                                <w:u w:val="none"/>
                              </w:rPr>
                              <w:t xml:space="preserve"> department of state. “Country reports on terrorism 2021: Uganda” </w:t>
                            </w:r>
                            <w:hyperlink r:id="rId8" w:history="1">
                              <w:r w:rsidRPr="004F24E8">
                                <w:rPr>
                                  <w:rStyle w:val="Hyperlink"/>
                                  <w:i/>
                                  <w:iCs/>
                                </w:rPr>
                                <w:t>https://www.state.gov/reports/country-reports-on-terrorism-2021/uganda</w:t>
                              </w:r>
                            </w:hyperlink>
                            <w:r w:rsidRPr="004F24E8">
                              <w:t>. [November 29, 2023].</w:t>
                            </w:r>
                          </w:p>
                          <w:p w14:paraId="155965AA" w14:textId="77777777" w:rsidR="007702E7" w:rsidRPr="004F24E8" w:rsidRDefault="007702E7" w:rsidP="007702E7">
                            <w:r w:rsidRPr="004F24E8">
                              <w:t xml:space="preserve">[5] Uganda – Country commercial guide. “Agricultural sector” </w:t>
                            </w:r>
                            <w:hyperlink r:id="rId9" w:history="1">
                              <w:r w:rsidRPr="004F24E8">
                                <w:rPr>
                                  <w:rStyle w:val="Hyperlink"/>
                                  <w:i/>
                                  <w:iCs/>
                                </w:rPr>
                                <w:t>https://www.trade.gov/country-commercial-guides/uganda-agricultural-sector</w:t>
                              </w:r>
                            </w:hyperlink>
                            <w:r w:rsidRPr="004F24E8">
                              <w:t>. [November 29, 2023].</w:t>
                            </w:r>
                          </w:p>
                          <w:p w14:paraId="219DE009" w14:textId="77777777" w:rsidR="007702E7" w:rsidRPr="004F24E8" w:rsidRDefault="007702E7" w:rsidP="007702E7">
                            <w:pPr>
                              <w:rPr>
                                <w:rStyle w:val="Hyperlink"/>
                              </w:rPr>
                            </w:pPr>
                            <w:r w:rsidRPr="004F24E8">
                              <w:t xml:space="preserve">[6] Agricultural Victoria. “Soil acidity” </w:t>
                            </w:r>
                            <w:hyperlink r:id="rId10" w:history="1">
                              <w:r w:rsidRPr="004F24E8">
                                <w:rPr>
                                  <w:rStyle w:val="Hyperlink"/>
                                  <w:i/>
                                  <w:iCs/>
                                </w:rPr>
                                <w:t>https://agriculture.vic.gov.au/farm-management/soil/soil-acidity</w:t>
                              </w:r>
                            </w:hyperlink>
                            <w:r w:rsidRPr="004F24E8">
                              <w:rPr>
                                <w:rStyle w:val="Hyperlink"/>
                                <w:i/>
                                <w:iCs/>
                              </w:rPr>
                              <w:t>.</w:t>
                            </w:r>
                            <w:r w:rsidRPr="004F24E8">
                              <w:t xml:space="preserve"> [November 29, 2023].</w:t>
                            </w:r>
                          </w:p>
                          <w:p w14:paraId="40A8725D" w14:textId="73E5A59A" w:rsidR="007702E7" w:rsidRPr="004F24E8" w:rsidRDefault="007702E7" w:rsidP="007702E7">
                            <w:r w:rsidRPr="004F24E8">
                              <w:rPr>
                                <w:rStyle w:val="Hyperlink"/>
                                <w:color w:val="000000" w:themeColor="text1"/>
                                <w:u w:val="none"/>
                              </w:rPr>
                              <w:t xml:space="preserve">[7] C. Silva “Analysis if the cryptographic algorithms in IoT communication” Springer Link </w:t>
                            </w:r>
                            <w:hyperlink r:id="rId11" w:history="1">
                              <w:r w:rsidRPr="004F24E8">
                                <w:rPr>
                                  <w:rStyle w:val="Hyperlink"/>
                                  <w:i/>
                                  <w:iCs/>
                                </w:rPr>
                                <w:t>https://link.springer.com/article/10.1007/s10796-023-10383-9</w:t>
                              </w:r>
                            </w:hyperlink>
                            <w:r w:rsidRPr="004F24E8">
                              <w:t>. [November 29, 2023].</w:t>
                            </w:r>
                          </w:p>
                          <w:p w14:paraId="1938435D" w14:textId="77777777" w:rsidR="007702E7" w:rsidRPr="004F24E8" w:rsidRDefault="007702E7" w:rsidP="007702E7">
                            <w:r w:rsidRPr="004F24E8">
                              <w:t xml:space="preserve">[8] US environmental protection agency. “Bioreactor Landfills”. </w:t>
                            </w:r>
                            <w:hyperlink r:id="rId12" w:history="1">
                              <w:r w:rsidRPr="004F24E8">
                                <w:rPr>
                                  <w:rStyle w:val="Hyperlink"/>
                                  <w:i/>
                                  <w:iCs/>
                                </w:rPr>
                                <w:t>https://www.epa.gov/landfills/bioreactor-landfills</w:t>
                              </w:r>
                            </w:hyperlink>
                            <w:r w:rsidRPr="004F24E8">
                              <w:t>. [November 29, 2023].</w:t>
                            </w:r>
                          </w:p>
                          <w:p w14:paraId="1E7CF7A4" w14:textId="3E616A52" w:rsidR="007702E7" w:rsidRPr="004F24E8" w:rsidRDefault="007702E7" w:rsidP="007702E7">
                            <w:r w:rsidRPr="004F24E8">
                              <w:t xml:space="preserve">[9] Take-profit. “Wages for low skilled workers in Uganda”. </w:t>
                            </w:r>
                            <w:hyperlink r:id="rId13" w:history="1">
                              <w:r w:rsidR="00F522CB" w:rsidRPr="00BD4BD7">
                                <w:rPr>
                                  <w:rStyle w:val="Hyperlink"/>
                                  <w:i/>
                                  <w:iCs/>
                                </w:rPr>
                                <w:t>https://take-profit.org/en/statistics/wages-low-skilled/uga</w:t>
                              </w:r>
                              <w:r w:rsidR="00F522CB" w:rsidRPr="00BD4BD7">
                                <w:rPr>
                                  <w:rStyle w:val="Hyperlink"/>
                                  <w:i/>
                                  <w:iCs/>
                                </w:rPr>
                                <w:t>n</w:t>
                              </w:r>
                              <w:r w:rsidR="00F522CB" w:rsidRPr="00BD4BD7">
                                <w:rPr>
                                  <w:rStyle w:val="Hyperlink"/>
                                  <w:i/>
                                  <w:iCs/>
                                </w:rPr>
                                <w:t>da/</w:t>
                              </w:r>
                            </w:hyperlink>
                            <w:r w:rsidRPr="004F24E8">
                              <w:rPr>
                                <w:i/>
                                <w:iCs/>
                              </w:rPr>
                              <w:t xml:space="preserve">. </w:t>
                            </w:r>
                            <w:r w:rsidRPr="004F24E8">
                              <w:t>[November 29, 2023].</w:t>
                            </w:r>
                          </w:p>
                          <w:p w14:paraId="0A5916F6" w14:textId="53D30104" w:rsidR="009C498E" w:rsidRPr="0023419B" w:rsidRDefault="009C498E" w:rsidP="007702E7">
                            <w:r w:rsidRPr="004F24E8">
                              <w:t xml:space="preserve">[10] </w:t>
                            </w:r>
                            <w:r w:rsidR="009C4E21">
                              <w:t xml:space="preserve">R. Tukamunbona. </w:t>
                            </w:r>
                            <w:r w:rsidR="0023419B">
                              <w:t xml:space="preserve">Open To Export. “Mining sector in Uganda”. </w:t>
                            </w:r>
                            <w:hyperlink r:id="rId14" w:history="1">
                              <w:r w:rsidR="0023419B" w:rsidRPr="00BD4BD7">
                                <w:rPr>
                                  <w:rStyle w:val="Hyperlink"/>
                                  <w:i/>
                                  <w:iCs/>
                                </w:rPr>
                                <w:t>https://opentoexport.com/article/mining-sector-in-uganda/</w:t>
                              </w:r>
                            </w:hyperlink>
                            <w:r w:rsidR="0023419B">
                              <w:rPr>
                                <w:i/>
                                <w:iCs/>
                              </w:rPr>
                              <w:t xml:space="preserve">. </w:t>
                            </w:r>
                            <w:r w:rsidR="00B45E88">
                              <w:t>[November 29, 2023]</w:t>
                            </w:r>
                          </w:p>
                          <w:p w14:paraId="29202ABA" w14:textId="1A6C69BD" w:rsidR="009C498E" w:rsidRPr="000F1DF5" w:rsidRDefault="008457C8" w:rsidP="007702E7">
                            <w:pPr>
                              <w:rPr>
                                <w:sz w:val="20"/>
                                <w:szCs w:val="20"/>
                              </w:rPr>
                            </w:pPr>
                            <w:r>
                              <w:rPr>
                                <w:sz w:val="20"/>
                                <w:szCs w:val="20"/>
                              </w:rPr>
                              <w:t>[11]</w:t>
                            </w:r>
                            <w:r w:rsidR="00B45E88">
                              <w:rPr>
                                <w:sz w:val="20"/>
                                <w:szCs w:val="20"/>
                              </w:rPr>
                              <w:t xml:space="preserve"> </w:t>
                            </w:r>
                            <w:r w:rsidR="000F1DF5">
                              <w:rPr>
                                <w:sz w:val="20"/>
                                <w:szCs w:val="20"/>
                              </w:rPr>
                              <w:t xml:space="preserve">CDC. “CDC in Uganda”. </w:t>
                            </w:r>
                            <w:hyperlink r:id="rId15" w:history="1">
                              <w:r w:rsidR="000F1DF5" w:rsidRPr="00BD4BD7">
                                <w:rPr>
                                  <w:rStyle w:val="Hyperlink"/>
                                  <w:i/>
                                  <w:iCs/>
                                </w:rPr>
                                <w:t>https://www.cdc.gov/globalhealth/countries/uganda/default.htm</w:t>
                              </w:r>
                            </w:hyperlink>
                            <w:r w:rsidR="000F1DF5">
                              <w:rPr>
                                <w:i/>
                                <w:iCs/>
                              </w:rPr>
                              <w:t xml:space="preserve">. </w:t>
                            </w:r>
                            <w:r w:rsidR="007301A2">
                              <w:t>[November 29</w:t>
                            </w:r>
                            <w:proofErr w:type="gramStart"/>
                            <w:r w:rsidR="007301A2">
                              <w:t xml:space="preserve"> 2023</w:t>
                            </w:r>
                            <w:proofErr w:type="gramEnd"/>
                            <w:r w:rsidR="007301A2">
                              <w:t>].</w:t>
                            </w:r>
                          </w:p>
                          <w:p w14:paraId="5F1D30CE" w14:textId="77777777" w:rsidR="009C498E" w:rsidRPr="003E4205" w:rsidRDefault="009C498E" w:rsidP="007702E7">
                            <w:pPr>
                              <w:rPr>
                                <w:sz w:val="20"/>
                                <w:szCs w:val="20"/>
                              </w:rPr>
                            </w:pPr>
                          </w:p>
                          <w:p w14:paraId="3B35128A" w14:textId="77777777" w:rsidR="007702E7" w:rsidRDefault="007702E7" w:rsidP="007702E7">
                            <w:pPr>
                              <w:rPr>
                                <w:rStyle w:val="Hyperlink"/>
                              </w:rPr>
                            </w:pPr>
                          </w:p>
                          <w:p w14:paraId="7E15084D" w14:textId="77777777" w:rsidR="007702E7" w:rsidRPr="00314206" w:rsidRDefault="007702E7" w:rsidP="007702E7">
                            <w:pPr>
                              <w:rPr>
                                <w:color w:val="0563C1" w:themeColor="hyperlink"/>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228F" id="Text Box 1" o:spid="_x0000_s1032" type="#_x0000_t202" style="position:absolute;margin-left:-5pt;margin-top:4.4pt;width:534.05pt;height:4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" fillcolor="white [3201]" strokeweight=".5pt">
                <v:textbox>
                  <w:txbxContent>
                    <w:p w14:paraId="587F506B" w14:textId="3DCEC6FE" w:rsidR="007301A2" w:rsidRPr="007301A2" w:rsidRDefault="007301A2" w:rsidP="004F24E8">
                      <w:pPr>
                        <w:rPr>
                          <w:b/>
                          <w:bCs/>
                          <w:sz w:val="44"/>
                          <w:szCs w:val="44"/>
                          <w:u w:val="single"/>
                        </w:rPr>
                      </w:pPr>
                      <w:r w:rsidRPr="007301A2">
                        <w:rPr>
                          <w:b/>
                          <w:bCs/>
                          <w:sz w:val="44"/>
                          <w:szCs w:val="44"/>
                          <w:u w:val="single"/>
                        </w:rPr>
                        <w:t>References</w:t>
                      </w:r>
                    </w:p>
                    <w:p w14:paraId="68B39C3A" w14:textId="77777777" w:rsidR="007301A2" w:rsidRDefault="007301A2" w:rsidP="004F24E8"/>
                    <w:p w14:paraId="59CFA1DF" w14:textId="77777777" w:rsidR="007301A2" w:rsidRDefault="007301A2" w:rsidP="004F24E8"/>
                    <w:p w14:paraId="1CB55F18" w14:textId="4D7D4512" w:rsidR="004F24E8" w:rsidRDefault="004F24E8" w:rsidP="004F24E8">
                      <w:r>
                        <w:t>[1] “Information Note on Forced Displacement in Uganda”. World Bank.</w:t>
                      </w:r>
                    </w:p>
                    <w:p w14:paraId="30A6E23F" w14:textId="694F2A24" w:rsidR="004F24E8" w:rsidRDefault="004F24E8" w:rsidP="004F24E8">
                      <w:hyperlink r:id="rId16" w:history="1">
                        <w:r w:rsidRPr="00586C83">
                          <w:rPr>
                            <w:rStyle w:val="Hyperlink"/>
                            <w:i/>
                            <w:iCs/>
                          </w:rPr>
                          <w:t>https://thedocs.worldbank.org/en/doc/691901512451512235-0010022017/original/InformationalNoteonForcedDisplacementinUgandaNovember2017.pdf</w:t>
                        </w:r>
                      </w:hyperlink>
                      <w:r>
                        <w:rPr>
                          <w:i/>
                          <w:iCs/>
                        </w:rPr>
                        <w:t xml:space="preserve"> </w:t>
                      </w:r>
                      <w:r>
                        <w:t>[November 29, 2023].</w:t>
                      </w:r>
                    </w:p>
                    <w:p w14:paraId="04B48740" w14:textId="1ADEFB87" w:rsidR="004F24E8" w:rsidRPr="004F24E8" w:rsidRDefault="004F24E8" w:rsidP="007702E7">
                      <w:r>
                        <w:t xml:space="preserve">[2] </w:t>
                      </w:r>
                      <w:proofErr w:type="spellStart"/>
                      <w:proofErr w:type="gramStart"/>
                      <w:r>
                        <w:t>N.Ade</w:t>
                      </w:r>
                      <w:proofErr w:type="spellEnd"/>
                      <w:proofErr w:type="gramEnd"/>
                      <w:r>
                        <w:t xml:space="preserve">, </w:t>
                      </w:r>
                      <w:proofErr w:type="spellStart"/>
                      <w:r>
                        <w:t>Y.Koirala</w:t>
                      </w:r>
                      <w:proofErr w:type="spellEnd"/>
                      <w:r>
                        <w:t xml:space="preserve">, </w:t>
                      </w:r>
                      <w:proofErr w:type="spellStart"/>
                      <w:r>
                        <w:t>M.Sam</w:t>
                      </w:r>
                      <w:proofErr w:type="spellEnd"/>
                      <w:r>
                        <w:t xml:space="preserve"> Mannan. “Towards an Inherently Safer Bioprocessing Industry”.  </w:t>
                      </w:r>
                      <w:proofErr w:type="spellStart"/>
                      <w:r>
                        <w:t>Icheme</w:t>
                      </w:r>
                      <w:proofErr w:type="spellEnd"/>
                      <w:r>
                        <w:t xml:space="preserve">.  </w:t>
                      </w:r>
                      <w:hyperlink r:id="rId17" w:history="1">
                        <w:r w:rsidRPr="008E2D68">
                          <w:rPr>
                            <w:rStyle w:val="Hyperlink"/>
                            <w:i/>
                            <w:iCs/>
                          </w:rPr>
                          <w:t>https://www.icheme.org/media/16974/hazards-28-paper-68.pdf</w:t>
                        </w:r>
                      </w:hyperlink>
                      <w:r>
                        <w:rPr>
                          <w:i/>
                          <w:iCs/>
                        </w:rPr>
                        <w:t xml:space="preserve"> </w:t>
                      </w:r>
                      <w:r>
                        <w:t>[November 29, 2023].</w:t>
                      </w:r>
                    </w:p>
                    <w:p w14:paraId="235DBE17" w14:textId="22E9F6FA" w:rsidR="007702E7" w:rsidRPr="004F24E8" w:rsidRDefault="007702E7" w:rsidP="007702E7">
                      <w:pPr>
                        <w:rPr>
                          <w:rStyle w:val="Hyperlink"/>
                        </w:rPr>
                      </w:pPr>
                      <w:r w:rsidRPr="004F24E8">
                        <w:t xml:space="preserve">[3] Check Point Research ”Exploring the surge in IoT Cyberattacks globally” </w:t>
                      </w:r>
                      <w:hyperlink r:id="rId18" w:history="1">
                        <w:r w:rsidRPr="004F24E8">
                          <w:rPr>
                            <w:rStyle w:val="Hyperlink"/>
                            <w:i/>
                            <w:iCs/>
                          </w:rPr>
                          <w:t>https://blog.checkpoint.com/security/the-tipping-point-exploring-the-surge-in-iot-cyberattacks-plaguing-the-education-sector/</w:t>
                        </w:r>
                      </w:hyperlink>
                      <w:r w:rsidRPr="004F24E8">
                        <w:rPr>
                          <w:i/>
                          <w:iCs/>
                        </w:rPr>
                        <w:t>.</w:t>
                      </w:r>
                      <w:r w:rsidRPr="004F24E8">
                        <w:t xml:space="preserve"> [November 29, 2023].</w:t>
                      </w:r>
                    </w:p>
                    <w:p w14:paraId="5E524622" w14:textId="0943B2BF" w:rsidR="007702E7" w:rsidRPr="004F24E8" w:rsidRDefault="007702E7" w:rsidP="007702E7">
                      <w:r w:rsidRPr="004F24E8">
                        <w:rPr>
                          <w:rStyle w:val="Hyperlink"/>
                          <w:color w:val="000000" w:themeColor="text1"/>
                          <w:u w:val="none"/>
                        </w:rPr>
                        <w:t>[4</w:t>
                      </w:r>
                      <w:r w:rsidR="00BD1084" w:rsidRPr="004F24E8">
                        <w:rPr>
                          <w:rStyle w:val="Hyperlink"/>
                          <w:color w:val="000000" w:themeColor="text1"/>
                          <w:u w:val="none"/>
                        </w:rPr>
                        <w:t>] US</w:t>
                      </w:r>
                      <w:r w:rsidRPr="004F24E8">
                        <w:rPr>
                          <w:rStyle w:val="Hyperlink"/>
                          <w:color w:val="000000" w:themeColor="text1"/>
                          <w:u w:val="none"/>
                        </w:rPr>
                        <w:t xml:space="preserve"> department of state. “Country reports on terrorism 2021: Uganda” </w:t>
                      </w:r>
                      <w:hyperlink r:id="rId19" w:history="1">
                        <w:r w:rsidRPr="004F24E8">
                          <w:rPr>
                            <w:rStyle w:val="Hyperlink"/>
                            <w:i/>
                            <w:iCs/>
                          </w:rPr>
                          <w:t>https://www.state.gov/reports/country-reports-on-terrorism-2021/uganda</w:t>
                        </w:r>
                      </w:hyperlink>
                      <w:r w:rsidRPr="004F24E8">
                        <w:t>. [November 29, 2023].</w:t>
                      </w:r>
                    </w:p>
                    <w:p w14:paraId="155965AA" w14:textId="77777777" w:rsidR="007702E7" w:rsidRPr="004F24E8" w:rsidRDefault="007702E7" w:rsidP="007702E7">
                      <w:r w:rsidRPr="004F24E8">
                        <w:t xml:space="preserve">[5] Uganda – Country commercial guide. “Agricultural sector” </w:t>
                      </w:r>
                      <w:hyperlink r:id="rId20" w:history="1">
                        <w:r w:rsidRPr="004F24E8">
                          <w:rPr>
                            <w:rStyle w:val="Hyperlink"/>
                            <w:i/>
                            <w:iCs/>
                          </w:rPr>
                          <w:t>https://www.trade.gov/country-commercial-guides/uganda-agricultural-sector</w:t>
                        </w:r>
                      </w:hyperlink>
                      <w:r w:rsidRPr="004F24E8">
                        <w:t>. [November 29, 2023].</w:t>
                      </w:r>
                    </w:p>
                    <w:p w14:paraId="219DE009" w14:textId="77777777" w:rsidR="007702E7" w:rsidRPr="004F24E8" w:rsidRDefault="007702E7" w:rsidP="007702E7">
                      <w:pPr>
                        <w:rPr>
                          <w:rStyle w:val="Hyperlink"/>
                        </w:rPr>
                      </w:pPr>
                      <w:r w:rsidRPr="004F24E8">
                        <w:t xml:space="preserve">[6] Agricultural Victoria. “Soil acidity” </w:t>
                      </w:r>
                      <w:hyperlink r:id="rId21" w:history="1">
                        <w:r w:rsidRPr="004F24E8">
                          <w:rPr>
                            <w:rStyle w:val="Hyperlink"/>
                            <w:i/>
                            <w:iCs/>
                          </w:rPr>
                          <w:t>https://agriculture.vic.gov.au/farm-management/soil/soil-acidity</w:t>
                        </w:r>
                      </w:hyperlink>
                      <w:r w:rsidRPr="004F24E8">
                        <w:rPr>
                          <w:rStyle w:val="Hyperlink"/>
                          <w:i/>
                          <w:iCs/>
                        </w:rPr>
                        <w:t>.</w:t>
                      </w:r>
                      <w:r w:rsidRPr="004F24E8">
                        <w:t xml:space="preserve"> [November 29, 2023].</w:t>
                      </w:r>
                    </w:p>
                    <w:p w14:paraId="40A8725D" w14:textId="73E5A59A" w:rsidR="007702E7" w:rsidRPr="004F24E8" w:rsidRDefault="007702E7" w:rsidP="007702E7">
                      <w:r w:rsidRPr="004F24E8">
                        <w:rPr>
                          <w:rStyle w:val="Hyperlink"/>
                          <w:color w:val="000000" w:themeColor="text1"/>
                          <w:u w:val="none"/>
                        </w:rPr>
                        <w:t xml:space="preserve">[7] C. Silva “Analysis if the cryptographic algorithms in IoT communication” Springer Link </w:t>
                      </w:r>
                      <w:hyperlink r:id="rId22" w:history="1">
                        <w:r w:rsidRPr="004F24E8">
                          <w:rPr>
                            <w:rStyle w:val="Hyperlink"/>
                            <w:i/>
                            <w:iCs/>
                          </w:rPr>
                          <w:t>https://link.springer.com/article/10.1007/s10796-023-10383-9</w:t>
                        </w:r>
                      </w:hyperlink>
                      <w:r w:rsidRPr="004F24E8">
                        <w:t>. [November 29, 2023].</w:t>
                      </w:r>
                    </w:p>
                    <w:p w14:paraId="1938435D" w14:textId="77777777" w:rsidR="007702E7" w:rsidRPr="004F24E8" w:rsidRDefault="007702E7" w:rsidP="007702E7">
                      <w:r w:rsidRPr="004F24E8">
                        <w:t xml:space="preserve">[8] US environmental protection agency. “Bioreactor Landfills”. </w:t>
                      </w:r>
                      <w:hyperlink r:id="rId23" w:history="1">
                        <w:r w:rsidRPr="004F24E8">
                          <w:rPr>
                            <w:rStyle w:val="Hyperlink"/>
                            <w:i/>
                            <w:iCs/>
                          </w:rPr>
                          <w:t>https://www.epa.gov/landfills/bioreactor-landfills</w:t>
                        </w:r>
                      </w:hyperlink>
                      <w:r w:rsidRPr="004F24E8">
                        <w:t>. [November 29, 2023].</w:t>
                      </w:r>
                    </w:p>
                    <w:p w14:paraId="1E7CF7A4" w14:textId="3E616A52" w:rsidR="007702E7" w:rsidRPr="004F24E8" w:rsidRDefault="007702E7" w:rsidP="007702E7">
                      <w:r w:rsidRPr="004F24E8">
                        <w:t xml:space="preserve">[9] Take-profit. “Wages for low skilled workers in Uganda”. </w:t>
                      </w:r>
                      <w:hyperlink r:id="rId24" w:history="1">
                        <w:r w:rsidR="00F522CB" w:rsidRPr="00BD4BD7">
                          <w:rPr>
                            <w:rStyle w:val="Hyperlink"/>
                            <w:i/>
                            <w:iCs/>
                          </w:rPr>
                          <w:t>https://take-profit.org/en/statistics/wages-low-skilled/uga</w:t>
                        </w:r>
                        <w:r w:rsidR="00F522CB" w:rsidRPr="00BD4BD7">
                          <w:rPr>
                            <w:rStyle w:val="Hyperlink"/>
                            <w:i/>
                            <w:iCs/>
                          </w:rPr>
                          <w:t>n</w:t>
                        </w:r>
                        <w:r w:rsidR="00F522CB" w:rsidRPr="00BD4BD7">
                          <w:rPr>
                            <w:rStyle w:val="Hyperlink"/>
                            <w:i/>
                            <w:iCs/>
                          </w:rPr>
                          <w:t>da/</w:t>
                        </w:r>
                      </w:hyperlink>
                      <w:r w:rsidRPr="004F24E8">
                        <w:rPr>
                          <w:i/>
                          <w:iCs/>
                        </w:rPr>
                        <w:t xml:space="preserve">. </w:t>
                      </w:r>
                      <w:r w:rsidRPr="004F24E8">
                        <w:t>[November 29, 2023].</w:t>
                      </w:r>
                    </w:p>
                    <w:p w14:paraId="0A5916F6" w14:textId="53D30104" w:rsidR="009C498E" w:rsidRPr="0023419B" w:rsidRDefault="009C498E" w:rsidP="007702E7">
                      <w:r w:rsidRPr="004F24E8">
                        <w:t xml:space="preserve">[10] </w:t>
                      </w:r>
                      <w:r w:rsidR="009C4E21">
                        <w:t xml:space="preserve">R. Tukamunbona. </w:t>
                      </w:r>
                      <w:r w:rsidR="0023419B">
                        <w:t xml:space="preserve">Open To Export. “Mining sector in Uganda”. </w:t>
                      </w:r>
                      <w:hyperlink r:id="rId25" w:history="1">
                        <w:r w:rsidR="0023419B" w:rsidRPr="00BD4BD7">
                          <w:rPr>
                            <w:rStyle w:val="Hyperlink"/>
                            <w:i/>
                            <w:iCs/>
                          </w:rPr>
                          <w:t>https://opentoexport.com/article/mining-sector-in-uganda/</w:t>
                        </w:r>
                      </w:hyperlink>
                      <w:r w:rsidR="0023419B">
                        <w:rPr>
                          <w:i/>
                          <w:iCs/>
                        </w:rPr>
                        <w:t xml:space="preserve">. </w:t>
                      </w:r>
                      <w:r w:rsidR="00B45E88">
                        <w:t>[November 29, 2023]</w:t>
                      </w:r>
                    </w:p>
                    <w:p w14:paraId="29202ABA" w14:textId="1A6C69BD" w:rsidR="009C498E" w:rsidRPr="000F1DF5" w:rsidRDefault="008457C8" w:rsidP="007702E7">
                      <w:pPr>
                        <w:rPr>
                          <w:sz w:val="20"/>
                          <w:szCs w:val="20"/>
                        </w:rPr>
                      </w:pPr>
                      <w:r>
                        <w:rPr>
                          <w:sz w:val="20"/>
                          <w:szCs w:val="20"/>
                        </w:rPr>
                        <w:t>[11]</w:t>
                      </w:r>
                      <w:r w:rsidR="00B45E88">
                        <w:rPr>
                          <w:sz w:val="20"/>
                          <w:szCs w:val="20"/>
                        </w:rPr>
                        <w:t xml:space="preserve"> </w:t>
                      </w:r>
                      <w:r w:rsidR="000F1DF5">
                        <w:rPr>
                          <w:sz w:val="20"/>
                          <w:szCs w:val="20"/>
                        </w:rPr>
                        <w:t xml:space="preserve">CDC. “CDC in Uganda”. </w:t>
                      </w:r>
                      <w:hyperlink r:id="rId26" w:history="1">
                        <w:r w:rsidR="000F1DF5" w:rsidRPr="00BD4BD7">
                          <w:rPr>
                            <w:rStyle w:val="Hyperlink"/>
                            <w:i/>
                            <w:iCs/>
                          </w:rPr>
                          <w:t>https://www.cdc.gov/globalhealth/countries/uganda/default.htm</w:t>
                        </w:r>
                      </w:hyperlink>
                      <w:r w:rsidR="000F1DF5">
                        <w:rPr>
                          <w:i/>
                          <w:iCs/>
                        </w:rPr>
                        <w:t xml:space="preserve">. </w:t>
                      </w:r>
                      <w:r w:rsidR="007301A2">
                        <w:t>[November 29</w:t>
                      </w:r>
                      <w:proofErr w:type="gramStart"/>
                      <w:r w:rsidR="007301A2">
                        <w:t xml:space="preserve"> 2023</w:t>
                      </w:r>
                      <w:proofErr w:type="gramEnd"/>
                      <w:r w:rsidR="007301A2">
                        <w:t>].</w:t>
                      </w:r>
                    </w:p>
                    <w:p w14:paraId="5F1D30CE" w14:textId="77777777" w:rsidR="009C498E" w:rsidRPr="003E4205" w:rsidRDefault="009C498E" w:rsidP="007702E7">
                      <w:pPr>
                        <w:rPr>
                          <w:sz w:val="20"/>
                          <w:szCs w:val="20"/>
                        </w:rPr>
                      </w:pPr>
                    </w:p>
                    <w:p w14:paraId="3B35128A" w14:textId="77777777" w:rsidR="007702E7" w:rsidRDefault="007702E7" w:rsidP="007702E7">
                      <w:pPr>
                        <w:rPr>
                          <w:rStyle w:val="Hyperlink"/>
                        </w:rPr>
                      </w:pPr>
                    </w:p>
                    <w:p w14:paraId="7E15084D" w14:textId="77777777" w:rsidR="007702E7" w:rsidRPr="00314206" w:rsidRDefault="007702E7" w:rsidP="007702E7">
                      <w:pPr>
                        <w:rPr>
                          <w:color w:val="0563C1" w:themeColor="hyperlink"/>
                          <w:u w:val="single"/>
                        </w:rPr>
                      </w:pPr>
                    </w:p>
                  </w:txbxContent>
                </v:textbox>
              </v:shape>
            </w:pict>
          </mc:Fallback>
        </mc:AlternateContent>
      </w:r>
    </w:p>
    <w:p w14:paraId="07905CB5" w14:textId="25913C03" w:rsidR="00E93AF5" w:rsidRDefault="00E93AF5"/>
    <w:p w14:paraId="4D3C1DCA" w14:textId="3A9B5BA7" w:rsidR="007702E7" w:rsidRDefault="007702E7"/>
    <w:p w14:paraId="306419D9" w14:textId="3AEAD77F" w:rsidR="007702E7" w:rsidRDefault="007702E7"/>
    <w:p w14:paraId="40ED72D0" w14:textId="32623095" w:rsidR="007702E7" w:rsidRDefault="007702E7"/>
    <w:p w14:paraId="5A423F23" w14:textId="41BFF31C" w:rsidR="007702E7" w:rsidRDefault="007702E7"/>
    <w:p w14:paraId="6B29A175" w14:textId="455AF845" w:rsidR="007702E7" w:rsidRDefault="007702E7"/>
    <w:p w14:paraId="7A9D1246" w14:textId="75E91AE5" w:rsidR="007702E7" w:rsidRDefault="007702E7"/>
    <w:p w14:paraId="1A6DF14B" w14:textId="42C35F22" w:rsidR="007702E7" w:rsidRDefault="007702E7"/>
    <w:p w14:paraId="39D3FE3A" w14:textId="5C6EE74B" w:rsidR="007702E7" w:rsidRDefault="007702E7"/>
    <w:p w14:paraId="0E1027FF" w14:textId="7CA6CE7F" w:rsidR="007702E7" w:rsidRDefault="007702E7"/>
    <w:p w14:paraId="1BA34CC3" w14:textId="77777777" w:rsidR="007702E7" w:rsidRDefault="007702E7"/>
    <w:p w14:paraId="2A468ABC" w14:textId="43ACF5F6" w:rsidR="007702E7" w:rsidRDefault="007702E7"/>
    <w:p w14:paraId="499AA9FA" w14:textId="43D14FF9" w:rsidR="007702E7" w:rsidRDefault="007702E7"/>
    <w:p w14:paraId="0230C0B6" w14:textId="48007E7D" w:rsidR="007702E7" w:rsidRDefault="007702E7"/>
    <w:p w14:paraId="08D61B1C" w14:textId="51AFADF3" w:rsidR="00E93AF5" w:rsidRDefault="00E93AF5"/>
    <w:p w14:paraId="160633CF" w14:textId="470D23A0" w:rsidR="008E4147" w:rsidRDefault="008E4147"/>
    <w:sectPr w:rsidR="008E4147" w:rsidSect="008E41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4291"/>
    <w:multiLevelType w:val="hybridMultilevel"/>
    <w:tmpl w:val="D79E80AC"/>
    <w:lvl w:ilvl="0" w:tplc="50426C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6229A"/>
    <w:multiLevelType w:val="hybridMultilevel"/>
    <w:tmpl w:val="8C24CC94"/>
    <w:lvl w:ilvl="0" w:tplc="DA0A45C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A019E"/>
    <w:multiLevelType w:val="hybridMultilevel"/>
    <w:tmpl w:val="942E3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F6456"/>
    <w:multiLevelType w:val="hybridMultilevel"/>
    <w:tmpl w:val="FC781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E64D1B"/>
    <w:multiLevelType w:val="hybridMultilevel"/>
    <w:tmpl w:val="D6865CE8"/>
    <w:lvl w:ilvl="0" w:tplc="75F0DEB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64BB3"/>
    <w:multiLevelType w:val="hybridMultilevel"/>
    <w:tmpl w:val="F1F4CC82"/>
    <w:lvl w:ilvl="0" w:tplc="8A2AD21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0663041">
    <w:abstractNumId w:val="2"/>
  </w:num>
  <w:num w:numId="2" w16cid:durableId="791823215">
    <w:abstractNumId w:val="3"/>
  </w:num>
  <w:num w:numId="3" w16cid:durableId="1166634473">
    <w:abstractNumId w:val="5"/>
  </w:num>
  <w:num w:numId="4" w16cid:durableId="1877305334">
    <w:abstractNumId w:val="0"/>
  </w:num>
  <w:num w:numId="5" w16cid:durableId="752705266">
    <w:abstractNumId w:val="4"/>
  </w:num>
  <w:num w:numId="6" w16cid:durableId="97290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147"/>
    <w:rsid w:val="00017AB2"/>
    <w:rsid w:val="000251D2"/>
    <w:rsid w:val="00042C3F"/>
    <w:rsid w:val="000430C2"/>
    <w:rsid w:val="00043D92"/>
    <w:rsid w:val="00064A9B"/>
    <w:rsid w:val="00065E9E"/>
    <w:rsid w:val="00076AE0"/>
    <w:rsid w:val="000836CF"/>
    <w:rsid w:val="000966A1"/>
    <w:rsid w:val="000B2FA8"/>
    <w:rsid w:val="000B4B64"/>
    <w:rsid w:val="000C4259"/>
    <w:rsid w:val="000C7C1F"/>
    <w:rsid w:val="000E0D73"/>
    <w:rsid w:val="000E7EBA"/>
    <w:rsid w:val="000F1DF5"/>
    <w:rsid w:val="00110D85"/>
    <w:rsid w:val="00134696"/>
    <w:rsid w:val="001377DE"/>
    <w:rsid w:val="001444F8"/>
    <w:rsid w:val="001513D5"/>
    <w:rsid w:val="001537C5"/>
    <w:rsid w:val="001619FD"/>
    <w:rsid w:val="00164847"/>
    <w:rsid w:val="00176797"/>
    <w:rsid w:val="00191A4B"/>
    <w:rsid w:val="00196227"/>
    <w:rsid w:val="001A56E1"/>
    <w:rsid w:val="001A70E4"/>
    <w:rsid w:val="001C2CC9"/>
    <w:rsid w:val="001C6075"/>
    <w:rsid w:val="001D2AAD"/>
    <w:rsid w:val="001E1AC2"/>
    <w:rsid w:val="001E37DD"/>
    <w:rsid w:val="001E3BCA"/>
    <w:rsid w:val="001F0FE7"/>
    <w:rsid w:val="001F11F9"/>
    <w:rsid w:val="002020F7"/>
    <w:rsid w:val="002100AA"/>
    <w:rsid w:val="0023419B"/>
    <w:rsid w:val="00234EB0"/>
    <w:rsid w:val="00235C41"/>
    <w:rsid w:val="00246AD2"/>
    <w:rsid w:val="00251882"/>
    <w:rsid w:val="00257D91"/>
    <w:rsid w:val="00261445"/>
    <w:rsid w:val="00261FF7"/>
    <w:rsid w:val="002828A6"/>
    <w:rsid w:val="00293FA3"/>
    <w:rsid w:val="002A0E87"/>
    <w:rsid w:val="002A772F"/>
    <w:rsid w:val="002B19E9"/>
    <w:rsid w:val="002C070C"/>
    <w:rsid w:val="002C41C5"/>
    <w:rsid w:val="002D4489"/>
    <w:rsid w:val="002E2AA5"/>
    <w:rsid w:val="002E4F8A"/>
    <w:rsid w:val="002F41E3"/>
    <w:rsid w:val="00314206"/>
    <w:rsid w:val="003333C4"/>
    <w:rsid w:val="003353A9"/>
    <w:rsid w:val="003455DF"/>
    <w:rsid w:val="00351777"/>
    <w:rsid w:val="00356235"/>
    <w:rsid w:val="00357B13"/>
    <w:rsid w:val="003842B6"/>
    <w:rsid w:val="003978F6"/>
    <w:rsid w:val="003A1A51"/>
    <w:rsid w:val="003C05CF"/>
    <w:rsid w:val="003C4A82"/>
    <w:rsid w:val="003C7A91"/>
    <w:rsid w:val="003D133F"/>
    <w:rsid w:val="003D2202"/>
    <w:rsid w:val="003D5AF1"/>
    <w:rsid w:val="003D5D99"/>
    <w:rsid w:val="003E4205"/>
    <w:rsid w:val="003E4511"/>
    <w:rsid w:val="003E46E7"/>
    <w:rsid w:val="00406201"/>
    <w:rsid w:val="0040658F"/>
    <w:rsid w:val="00480656"/>
    <w:rsid w:val="004936AC"/>
    <w:rsid w:val="004B5088"/>
    <w:rsid w:val="004B5176"/>
    <w:rsid w:val="004E19F1"/>
    <w:rsid w:val="004F046D"/>
    <w:rsid w:val="004F24E8"/>
    <w:rsid w:val="004F6E7B"/>
    <w:rsid w:val="005108C7"/>
    <w:rsid w:val="00510BED"/>
    <w:rsid w:val="00511878"/>
    <w:rsid w:val="00512AE7"/>
    <w:rsid w:val="00515AC2"/>
    <w:rsid w:val="00524DA0"/>
    <w:rsid w:val="0052561C"/>
    <w:rsid w:val="005321DA"/>
    <w:rsid w:val="005366EC"/>
    <w:rsid w:val="00573D50"/>
    <w:rsid w:val="00586C83"/>
    <w:rsid w:val="00593927"/>
    <w:rsid w:val="00596910"/>
    <w:rsid w:val="005E1644"/>
    <w:rsid w:val="005E6AF6"/>
    <w:rsid w:val="0061725C"/>
    <w:rsid w:val="00622795"/>
    <w:rsid w:val="006269D9"/>
    <w:rsid w:val="00630248"/>
    <w:rsid w:val="0063677D"/>
    <w:rsid w:val="00636DE3"/>
    <w:rsid w:val="0065670C"/>
    <w:rsid w:val="00663F01"/>
    <w:rsid w:val="00666C33"/>
    <w:rsid w:val="006721D1"/>
    <w:rsid w:val="006A0D15"/>
    <w:rsid w:val="006A47E3"/>
    <w:rsid w:val="006A4B06"/>
    <w:rsid w:val="006B075B"/>
    <w:rsid w:val="006C3D62"/>
    <w:rsid w:val="006C51F3"/>
    <w:rsid w:val="006D7D94"/>
    <w:rsid w:val="006E2735"/>
    <w:rsid w:val="006E682B"/>
    <w:rsid w:val="00700D36"/>
    <w:rsid w:val="007044CC"/>
    <w:rsid w:val="00727DF4"/>
    <w:rsid w:val="007301A2"/>
    <w:rsid w:val="007321C3"/>
    <w:rsid w:val="0075498B"/>
    <w:rsid w:val="00757611"/>
    <w:rsid w:val="007702E7"/>
    <w:rsid w:val="00791B8A"/>
    <w:rsid w:val="007A3BAE"/>
    <w:rsid w:val="007D2AD5"/>
    <w:rsid w:val="007E0A9F"/>
    <w:rsid w:val="007E4E6A"/>
    <w:rsid w:val="007F2476"/>
    <w:rsid w:val="008311B8"/>
    <w:rsid w:val="00835D3C"/>
    <w:rsid w:val="00840D9D"/>
    <w:rsid w:val="00844C6C"/>
    <w:rsid w:val="008457C8"/>
    <w:rsid w:val="00860A81"/>
    <w:rsid w:val="008636D3"/>
    <w:rsid w:val="0088460F"/>
    <w:rsid w:val="008A4EC3"/>
    <w:rsid w:val="008B5DA1"/>
    <w:rsid w:val="008C04A1"/>
    <w:rsid w:val="008C4DF7"/>
    <w:rsid w:val="008E0A10"/>
    <w:rsid w:val="008E4147"/>
    <w:rsid w:val="008E4807"/>
    <w:rsid w:val="00901E94"/>
    <w:rsid w:val="009149A5"/>
    <w:rsid w:val="009224CF"/>
    <w:rsid w:val="00965F69"/>
    <w:rsid w:val="009832BE"/>
    <w:rsid w:val="00994748"/>
    <w:rsid w:val="00996A51"/>
    <w:rsid w:val="009A2725"/>
    <w:rsid w:val="009A3067"/>
    <w:rsid w:val="009A70A4"/>
    <w:rsid w:val="009B3201"/>
    <w:rsid w:val="009C498E"/>
    <w:rsid w:val="009C4E21"/>
    <w:rsid w:val="009C7103"/>
    <w:rsid w:val="009D5C66"/>
    <w:rsid w:val="009D74F0"/>
    <w:rsid w:val="00A14867"/>
    <w:rsid w:val="00A24AE1"/>
    <w:rsid w:val="00A50577"/>
    <w:rsid w:val="00A51673"/>
    <w:rsid w:val="00A524CF"/>
    <w:rsid w:val="00A619A2"/>
    <w:rsid w:val="00A65340"/>
    <w:rsid w:val="00A65828"/>
    <w:rsid w:val="00A71D22"/>
    <w:rsid w:val="00A81688"/>
    <w:rsid w:val="00A95D12"/>
    <w:rsid w:val="00AB23AD"/>
    <w:rsid w:val="00AB27C6"/>
    <w:rsid w:val="00AB7148"/>
    <w:rsid w:val="00AB79E5"/>
    <w:rsid w:val="00AC4A52"/>
    <w:rsid w:val="00AE5469"/>
    <w:rsid w:val="00AF01AE"/>
    <w:rsid w:val="00AF038D"/>
    <w:rsid w:val="00AF697F"/>
    <w:rsid w:val="00B07A05"/>
    <w:rsid w:val="00B12208"/>
    <w:rsid w:val="00B129E1"/>
    <w:rsid w:val="00B1317B"/>
    <w:rsid w:val="00B318B7"/>
    <w:rsid w:val="00B40C92"/>
    <w:rsid w:val="00B45E88"/>
    <w:rsid w:val="00B47EAA"/>
    <w:rsid w:val="00B50E31"/>
    <w:rsid w:val="00B64861"/>
    <w:rsid w:val="00B91AC6"/>
    <w:rsid w:val="00B95E5F"/>
    <w:rsid w:val="00B973D7"/>
    <w:rsid w:val="00BB1919"/>
    <w:rsid w:val="00BB7FE9"/>
    <w:rsid w:val="00BC00A5"/>
    <w:rsid w:val="00BC2231"/>
    <w:rsid w:val="00BC3626"/>
    <w:rsid w:val="00BC51B3"/>
    <w:rsid w:val="00BC5E84"/>
    <w:rsid w:val="00BC637D"/>
    <w:rsid w:val="00BC6BAF"/>
    <w:rsid w:val="00BD1084"/>
    <w:rsid w:val="00C10177"/>
    <w:rsid w:val="00C16032"/>
    <w:rsid w:val="00C430E3"/>
    <w:rsid w:val="00C43DDC"/>
    <w:rsid w:val="00C63C69"/>
    <w:rsid w:val="00C803A4"/>
    <w:rsid w:val="00C809EC"/>
    <w:rsid w:val="00C87470"/>
    <w:rsid w:val="00C9525B"/>
    <w:rsid w:val="00CA0AE9"/>
    <w:rsid w:val="00CA50F5"/>
    <w:rsid w:val="00CB31DB"/>
    <w:rsid w:val="00CB5A3A"/>
    <w:rsid w:val="00CC5C85"/>
    <w:rsid w:val="00CE202C"/>
    <w:rsid w:val="00CF5554"/>
    <w:rsid w:val="00D111C4"/>
    <w:rsid w:val="00D321EC"/>
    <w:rsid w:val="00D40EDF"/>
    <w:rsid w:val="00D42A97"/>
    <w:rsid w:val="00D432AF"/>
    <w:rsid w:val="00D5686A"/>
    <w:rsid w:val="00D66D93"/>
    <w:rsid w:val="00D67471"/>
    <w:rsid w:val="00D750BB"/>
    <w:rsid w:val="00D771E2"/>
    <w:rsid w:val="00D968C9"/>
    <w:rsid w:val="00DA3C9C"/>
    <w:rsid w:val="00DB06AE"/>
    <w:rsid w:val="00DB459E"/>
    <w:rsid w:val="00DD4500"/>
    <w:rsid w:val="00DD7C07"/>
    <w:rsid w:val="00DD7F92"/>
    <w:rsid w:val="00DF7A29"/>
    <w:rsid w:val="00E12DF6"/>
    <w:rsid w:val="00E1778C"/>
    <w:rsid w:val="00E24071"/>
    <w:rsid w:val="00E25FCD"/>
    <w:rsid w:val="00E32BC4"/>
    <w:rsid w:val="00E400A0"/>
    <w:rsid w:val="00E451EB"/>
    <w:rsid w:val="00E55440"/>
    <w:rsid w:val="00E63A19"/>
    <w:rsid w:val="00E63AB9"/>
    <w:rsid w:val="00E718B9"/>
    <w:rsid w:val="00E774EE"/>
    <w:rsid w:val="00E8028B"/>
    <w:rsid w:val="00E93AF5"/>
    <w:rsid w:val="00E965B1"/>
    <w:rsid w:val="00EB1557"/>
    <w:rsid w:val="00EB6339"/>
    <w:rsid w:val="00EE2DFC"/>
    <w:rsid w:val="00EF095B"/>
    <w:rsid w:val="00EF0FD4"/>
    <w:rsid w:val="00F00459"/>
    <w:rsid w:val="00F2026E"/>
    <w:rsid w:val="00F278D4"/>
    <w:rsid w:val="00F33D5D"/>
    <w:rsid w:val="00F3699D"/>
    <w:rsid w:val="00F37A15"/>
    <w:rsid w:val="00F522CB"/>
    <w:rsid w:val="00F609ED"/>
    <w:rsid w:val="00F62039"/>
    <w:rsid w:val="00F71635"/>
    <w:rsid w:val="00F73CEA"/>
    <w:rsid w:val="00F86886"/>
    <w:rsid w:val="00FB10B4"/>
    <w:rsid w:val="00FB257D"/>
    <w:rsid w:val="00FB7CBD"/>
    <w:rsid w:val="00FC6666"/>
    <w:rsid w:val="00FD63D4"/>
    <w:rsid w:val="00FE07FA"/>
    <w:rsid w:val="00FE30D7"/>
    <w:rsid w:val="00FE347C"/>
    <w:rsid w:val="00FF1138"/>
    <w:rsid w:val="00FF5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74E"/>
  <w15:chartTrackingRefBased/>
  <w15:docId w15:val="{78590ED4-C32B-406C-B269-B2D373CF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DA"/>
    <w:pPr>
      <w:spacing w:after="0" w:line="288" w:lineRule="auto"/>
    </w:pPr>
    <w:rPr>
      <w:rFonts w:ascii="Arial" w:hAnsi="Arial"/>
      <w:lang w:val="en-GB" w:eastAsia="en-US"/>
    </w:rPr>
  </w:style>
  <w:style w:type="paragraph" w:styleId="Heading1">
    <w:name w:val="heading 1"/>
    <w:basedOn w:val="Normal"/>
    <w:next w:val="Normal"/>
    <w:link w:val="Heading1Char"/>
    <w:uiPriority w:val="9"/>
    <w:qFormat/>
    <w:rsid w:val="005321DA"/>
    <w:pPr>
      <w:keepNext/>
      <w:keepLines/>
      <w:spacing w:before="120" w:after="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A"/>
    <w:rPr>
      <w:rFonts w:ascii="Arial" w:eastAsiaTheme="majorEastAsia" w:hAnsi="Arial" w:cstheme="majorBidi"/>
      <w:sz w:val="32"/>
      <w:szCs w:val="32"/>
    </w:rPr>
  </w:style>
  <w:style w:type="paragraph" w:styleId="ListParagraph">
    <w:name w:val="List Paragraph"/>
    <w:basedOn w:val="Normal"/>
    <w:autoRedefine/>
    <w:uiPriority w:val="34"/>
    <w:qFormat/>
    <w:rsid w:val="005321DA"/>
    <w:pPr>
      <w:ind w:left="720"/>
      <w:contextualSpacing/>
    </w:pPr>
  </w:style>
  <w:style w:type="paragraph" w:styleId="Title">
    <w:name w:val="Title"/>
    <w:basedOn w:val="Normal"/>
    <w:next w:val="Normal"/>
    <w:link w:val="TitleChar"/>
    <w:autoRedefine/>
    <w:uiPriority w:val="10"/>
    <w:qFormat/>
    <w:rsid w:val="005321DA"/>
    <w:pPr>
      <w:spacing w:line="360" w:lineRule="auto"/>
      <w:contextualSpacing/>
      <w:jc w:val="center"/>
    </w:pPr>
    <w:rPr>
      <w:rFonts w:eastAsiaTheme="majorEastAsia" w:cstheme="majorBidi"/>
      <w:b/>
      <w:spacing w:val="-10"/>
      <w:kern w:val="28"/>
      <w:sz w:val="56"/>
      <w:szCs w:val="56"/>
      <w:lang w:val="en-US" w:eastAsia="ja-JP"/>
    </w:rPr>
  </w:style>
  <w:style w:type="character" w:customStyle="1" w:styleId="TitleChar">
    <w:name w:val="Title Char"/>
    <w:basedOn w:val="DefaultParagraphFont"/>
    <w:link w:val="Title"/>
    <w:uiPriority w:val="10"/>
    <w:rsid w:val="005321DA"/>
    <w:rPr>
      <w:rFonts w:ascii="Arial" w:eastAsiaTheme="majorEastAsia" w:hAnsi="Arial" w:cstheme="majorBidi"/>
      <w:b/>
      <w:spacing w:val="-10"/>
      <w:kern w:val="28"/>
      <w:sz w:val="56"/>
      <w:szCs w:val="56"/>
    </w:rPr>
  </w:style>
  <w:style w:type="table" w:styleId="TableGrid">
    <w:name w:val="Table Grid"/>
    <w:basedOn w:val="TableNormal"/>
    <w:uiPriority w:val="39"/>
    <w:rsid w:val="008E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1B3"/>
    <w:rPr>
      <w:color w:val="0563C1" w:themeColor="hyperlink"/>
      <w:u w:val="single"/>
    </w:rPr>
  </w:style>
  <w:style w:type="character" w:styleId="UnresolvedMention">
    <w:name w:val="Unresolved Mention"/>
    <w:basedOn w:val="DefaultParagraphFont"/>
    <w:uiPriority w:val="99"/>
    <w:semiHidden/>
    <w:unhideWhenUsed/>
    <w:rsid w:val="00BC51B3"/>
    <w:rPr>
      <w:color w:val="605E5C"/>
      <w:shd w:val="clear" w:color="auto" w:fill="E1DFDD"/>
    </w:rPr>
  </w:style>
  <w:style w:type="character" w:styleId="FollowedHyperlink">
    <w:name w:val="FollowedHyperlink"/>
    <w:basedOn w:val="DefaultParagraphFont"/>
    <w:uiPriority w:val="99"/>
    <w:semiHidden/>
    <w:unhideWhenUsed/>
    <w:rsid w:val="00D4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92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reports/country-reports-on-terrorism-2021/uganda" TargetMode="External"/><Relationship Id="rId13" Type="http://schemas.openxmlformats.org/officeDocument/2006/relationships/hyperlink" Target="https://take-profit.org/en/statistics/wages-low-skilled/uganda/" TargetMode="External"/><Relationship Id="rId18" Type="http://schemas.openxmlformats.org/officeDocument/2006/relationships/hyperlink" Target="https://blog.checkpoint.com/security/the-tipping-point-exploring-the-surge-in-iot-cyberattacks-plaguing-the-education-sector/" TargetMode="External"/><Relationship Id="rId26" Type="http://schemas.openxmlformats.org/officeDocument/2006/relationships/hyperlink" Target="https://www.cdc.gov/globalhealth/countries/uganda/default.htm" TargetMode="External"/><Relationship Id="rId3" Type="http://schemas.openxmlformats.org/officeDocument/2006/relationships/settings" Target="settings.xml"/><Relationship Id="rId21" Type="http://schemas.openxmlformats.org/officeDocument/2006/relationships/hyperlink" Target="https://agriculture.vic.gov.au/farm-management/soil/soil-acidity" TargetMode="External"/><Relationship Id="rId7" Type="http://schemas.openxmlformats.org/officeDocument/2006/relationships/hyperlink" Target="https://blog.checkpoint.com/security/the-tipping-point-exploring-the-surge-in-iot-cyberattacks-plaguing-the-education-sector/" TargetMode="External"/><Relationship Id="rId12" Type="http://schemas.openxmlformats.org/officeDocument/2006/relationships/hyperlink" Target="https://www.epa.gov/landfills/bioreactor-landfills" TargetMode="External"/><Relationship Id="rId17" Type="http://schemas.openxmlformats.org/officeDocument/2006/relationships/hyperlink" Target="https://www.icheme.org/media/16974/hazards-28-paper-68.pdf" TargetMode="External"/><Relationship Id="rId25" Type="http://schemas.openxmlformats.org/officeDocument/2006/relationships/hyperlink" Target="https://opentoexport.com/article/mining-sector-in-uganda/" TargetMode="External"/><Relationship Id="rId2" Type="http://schemas.openxmlformats.org/officeDocument/2006/relationships/styles" Target="styles.xml"/><Relationship Id="rId16" Type="http://schemas.openxmlformats.org/officeDocument/2006/relationships/hyperlink" Target="https://thedocs.worldbank.org/en/doc/691901512451512235-0010022017/original/InformationalNoteonForcedDisplacementinUgandaNovember2017.pdf" TargetMode="External"/><Relationship Id="rId20" Type="http://schemas.openxmlformats.org/officeDocument/2006/relationships/hyperlink" Target="https://www.trade.gov/country-commercial-guides/uganda-agricultural-sector" TargetMode="External"/><Relationship Id="rId1" Type="http://schemas.openxmlformats.org/officeDocument/2006/relationships/numbering" Target="numbering.xml"/><Relationship Id="rId6" Type="http://schemas.openxmlformats.org/officeDocument/2006/relationships/hyperlink" Target="https://www.icheme.org/media/16974/hazards-28-paper-68.pdf" TargetMode="External"/><Relationship Id="rId11" Type="http://schemas.openxmlformats.org/officeDocument/2006/relationships/hyperlink" Target="https://link.springer.com/article/10.1007/s10796-023-10383-9" TargetMode="External"/><Relationship Id="rId24" Type="http://schemas.openxmlformats.org/officeDocument/2006/relationships/hyperlink" Target="https://take-profit.org/en/statistics/wages-low-skilled/uganda/" TargetMode="External"/><Relationship Id="rId5" Type="http://schemas.openxmlformats.org/officeDocument/2006/relationships/hyperlink" Target="https://thedocs.worldbank.org/en/doc/691901512451512235-0010022017/original/InformationalNoteonForcedDisplacementinUgandaNovember2017.pdf" TargetMode="External"/><Relationship Id="rId15" Type="http://schemas.openxmlformats.org/officeDocument/2006/relationships/hyperlink" Target="https://www.cdc.gov/globalhealth/countries/uganda/default.htm" TargetMode="External"/><Relationship Id="rId23" Type="http://schemas.openxmlformats.org/officeDocument/2006/relationships/hyperlink" Target="https://www.epa.gov/landfills/bioreactor-landfills" TargetMode="External"/><Relationship Id="rId28" Type="http://schemas.openxmlformats.org/officeDocument/2006/relationships/theme" Target="theme/theme1.xml"/><Relationship Id="rId10" Type="http://schemas.openxmlformats.org/officeDocument/2006/relationships/hyperlink" Target="https://agriculture.vic.gov.au/farm-management/soil/soil-acidity" TargetMode="External"/><Relationship Id="rId19" Type="http://schemas.openxmlformats.org/officeDocument/2006/relationships/hyperlink" Target="https://www.state.gov/reports/country-reports-on-terrorism-2021/uganda" TargetMode="External"/><Relationship Id="rId4" Type="http://schemas.openxmlformats.org/officeDocument/2006/relationships/webSettings" Target="webSettings.xml"/><Relationship Id="rId9" Type="http://schemas.openxmlformats.org/officeDocument/2006/relationships/hyperlink" Target="https://www.trade.gov/country-commercial-guides/uganda-agricultural-sector" TargetMode="External"/><Relationship Id="rId14" Type="http://schemas.openxmlformats.org/officeDocument/2006/relationships/hyperlink" Target="https://opentoexport.com/article/mining-sector-in-uganda/" TargetMode="External"/><Relationship Id="rId22" Type="http://schemas.openxmlformats.org/officeDocument/2006/relationships/hyperlink" Target="https://link.springer.com/article/10.1007/s10796-023-10383-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Truscott, Fiona</dc:creator>
  <cp:keywords/>
  <dc:description/>
  <cp:lastModifiedBy>Vaka, Pranay</cp:lastModifiedBy>
  <cp:revision>270</cp:revision>
  <dcterms:created xsi:type="dcterms:W3CDTF">2023-11-24T11:56:00Z</dcterms:created>
  <dcterms:modified xsi:type="dcterms:W3CDTF">2023-12-01T09:44:00Z</dcterms:modified>
</cp:coreProperties>
</file>