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400" w:line="506" w:lineRule="atLeast"/>
        <w:jc w:val="center"/>
      </w:pPr>
      <w:r>
        <w:rPr>
          <w:rFonts w:ascii="Times New Roman" w:eastAsia="Times New Roman" w:hAnsi="Times New Roman"/>
          <w:b/>
          <w:bCs/>
          <w:i w:val="false"/>
          <w:iCs w:val="false"/>
          <w:color w:val="000000"/>
          <w:sz w:val="44"/>
          <w:szCs w:val="44"/>
        </w:rPr>
        <w:t xml:space="preserve">[COLLEGE NAME]</w:t>
      </w:r>
    </w:p>
    <w:p>
      <w:pPr>
        <w:spacing w:after="160" w:before="0" w:line="299" w:lineRule="atLeast"/>
        <w:jc w:val="center"/>
      </w:pPr>
      <w:r>
        <w:rPr>
          <w:rFonts w:ascii="Times New Roman" w:eastAsia="Times New Roman" w:hAnsi="Times New Roman"/>
          <w:b w:val="false"/>
          <w:bCs w:val="false"/>
          <w:i w:val="false"/>
          <w:iCs w:val="false"/>
          <w:color w:val="000000"/>
          <w:sz w:val="26"/>
          <w:szCs w:val="26"/>
        </w:rPr>
        <w:t xml:space="preserve">[COLLEGE LOCATION / CITY]</w:t>
      </w:r>
    </w:p>
    <w:p>
      <w:pPr>
        <w:keepNext/>
        <w:pBdr>
          <w:top w:val="dashed" w:color="808080" w:sz="6"/>
          <w:bottom w:val="dashed" w:color="808080" w:sz="6"/>
          <w:left w:val="dashed" w:color="808080" w:sz="6"/>
          <w:right w:val="dashed" w:color="808080" w:sz="6"/>
        </w:pBdr>
        <w:shd w:fill="FBFBFB" w:val="clear"/>
        <w:spacing w:after="0" w:before="160" w:line="240"/>
        <w:ind w:left="3300" w:right="3300"/>
        <w:jc w:val="center"/>
      </w:pPr>
      <w:r>
        <w:rPr>
          <w:rFonts w:ascii="Times New Roman" w:eastAsia="Times New Roman" w:hAnsi="Times New Roman"/>
          <w:sz w:val="20"/>
          <w:szCs w:val="20"/>
        </w:rPr>
        <w:br/>
        <w:t xml:space="preserve"/>
      </w:r>
      <w:r>
        <w:rPr>
          <w:rFonts w:ascii="Times New Roman" w:eastAsia="Times New Roman" w:hAnsi="Times New Roman"/>
          <w:color w:val="595959"/>
          <w:sz w:val="20"/>
          <w:szCs w:val="20"/>
        </w:rPr>
        <w:t xml:space="preserve">[INSERT COLLEGE LOGO HERE]</w:t>
      </w:r>
      <w:r>
        <w:rPr>
          <w:rFonts w:ascii="Times New Roman" w:eastAsia="Times New Roman" w:hAnsi="Times New Roman"/>
          <w:sz w:val="20"/>
          <w:szCs w:val="20"/>
        </w:rPr>
        <w:br/>
        <w:t xml:space="preserve"/>
      </w:r>
    </w:p>
    <w:p>
      <w:pPr>
        <w:spacing w:after="60" w:before="220" w:line="322" w:lineRule="atLeast"/>
        <w:jc w:val="center"/>
      </w:pPr>
      <w:r>
        <w:rPr>
          <w:rFonts w:ascii="Times New Roman" w:eastAsia="Times New Roman" w:hAnsi="Times New Roman"/>
          <w:b/>
          <w:bCs/>
          <w:i w:val="false"/>
          <w:iCs w:val="false"/>
          <w:color w:val="000000"/>
          <w:sz w:val="28"/>
          <w:szCs w:val="28"/>
        </w:rPr>
        <w:t xml:space="preserve">[DEPARTMENT NAME]</w:t>
      </w:r>
    </w:p>
    <w:p>
      <w:pPr>
        <w:spacing w:after="0" w:before="0" w:line="253" w:lineRule="atLeast"/>
        <w:jc w:val="center"/>
      </w:pPr>
      <w:r>
        <w:rPr>
          <w:rFonts w:ascii="Times New Roman" w:eastAsia="Times New Roman" w:hAnsi="Times New Roman"/>
          <w:b w:val="false"/>
          <w:bCs w:val="false"/>
          <w:i w:val="false"/>
          <w:iCs w:val="false"/>
          <w:color w:val="000000"/>
          <w:sz w:val="22"/>
          <w:szCs w:val="22"/>
        </w:rPr>
        <w:t xml:space="preserve">BONAFIDE RECORD OF THE PROJECT WORK IN PARTIAL FULFILMENT</w:t>
      </w:r>
    </w:p>
    <w:p>
      <w:pPr>
        <w:spacing w:after="60" w:before="0" w:line="253" w:lineRule="atLeast"/>
        <w:jc w:val="center"/>
      </w:pPr>
      <w:r>
        <w:rPr>
          <w:rFonts w:ascii="Times New Roman" w:eastAsia="Times New Roman" w:hAnsi="Times New Roman"/>
          <w:b w:val="false"/>
          <w:bCs w:val="false"/>
          <w:i w:val="false"/>
          <w:iCs w:val="false"/>
          <w:color w:val="000000"/>
          <w:sz w:val="22"/>
          <w:szCs w:val="22"/>
        </w:rPr>
        <w:t xml:space="preserve">OF THE REQUIREMENTS FOR THE AWARD OF THE DEGREE OF</w:t>
      </w:r>
    </w:p>
    <w:p>
      <w:pPr>
        <w:spacing w:after="220" w:before="0" w:line="276" w:lineRule="atLeast"/>
        <w:jc w:val="center"/>
      </w:pPr>
      <w:r>
        <w:rPr>
          <w:rFonts w:ascii="Times New Roman" w:eastAsia="Times New Roman" w:hAnsi="Times New Roman"/>
          <w:b/>
          <w:bCs/>
          <w:i w:val="false"/>
          <w:iCs w:val="false"/>
          <w:color w:val="000000"/>
          <w:sz w:val="24"/>
          <w:szCs w:val="24"/>
        </w:rPr>
        <w:t xml:space="preserve">[DEGREE, e.g., BACHELOR OF ENGINEERING] IN [BRANCH OF STUDY]</w:t>
      </w:r>
    </w:p>
    <w:p>
      <w:pPr>
        <w:spacing w:after="0" w:before="120" w:line="368" w:lineRule="atLeast"/>
        <w:jc w:val="center"/>
      </w:pPr>
      <w:r>
        <w:rPr>
          <w:rFonts w:ascii="Times New Roman" w:eastAsia="Times New Roman" w:hAnsi="Times New Roman"/>
          <w:b/>
          <w:bCs/>
          <w:i w:val="false"/>
          <w:iCs w:val="false"/>
          <w:color w:val="000000"/>
          <w:sz w:val="32"/>
          <w:szCs w:val="32"/>
        </w:rPr>
        <w:t xml:space="preserve">DESIGN AND ASIC IMPLEMENTATION OF A</w:t>
      </w:r>
    </w:p>
    <w:p>
      <w:pPr>
        <w:spacing w:after="0" w:before="0" w:line="368" w:lineRule="atLeast"/>
        <w:jc w:val="center"/>
      </w:pPr>
      <w:r>
        <w:rPr>
          <w:rFonts w:ascii="Times New Roman" w:eastAsia="Times New Roman" w:hAnsi="Times New Roman"/>
          <w:b/>
          <w:bCs/>
          <w:i w:val="false"/>
          <w:iCs w:val="false"/>
          <w:color w:val="000000"/>
          <w:sz w:val="32"/>
          <w:szCs w:val="32"/>
        </w:rPr>
        <w:t xml:space="preserve">HEALTH-AWARE ARINC 429</w:t>
      </w:r>
    </w:p>
    <w:p>
      <w:pPr>
        <w:spacing w:after="200" w:before="0" w:line="368" w:lineRule="atLeast"/>
        <w:jc w:val="center"/>
      </w:pPr>
      <w:r>
        <w:rPr>
          <w:rFonts w:ascii="Times New Roman" w:eastAsia="Times New Roman" w:hAnsi="Times New Roman"/>
          <w:b/>
          <w:bCs/>
          <w:i w:val="false"/>
          <w:iCs w:val="false"/>
          <w:color w:val="000000"/>
          <w:sz w:val="32"/>
          <w:szCs w:val="32"/>
        </w:rPr>
        <w:t xml:space="preserve">COMMUNICATION CONTROLLER</w:t>
      </w:r>
    </w:p>
    <w:p>
      <w:pPr>
        <w:spacing w:after="40" w:before="0" w:line="276" w:lineRule="atLeast"/>
        <w:jc w:val="center"/>
      </w:pPr>
      <w:r>
        <w:rPr>
          <w:rFonts w:ascii="Times New Roman" w:eastAsia="Times New Roman" w:hAnsi="Times New Roman"/>
          <w:b w:val="false"/>
          <w:bCs w:val="false"/>
          <w:i w:val="false"/>
          <w:iCs w:val="false"/>
          <w:color w:val="000000"/>
          <w:sz w:val="24"/>
          <w:szCs w:val="24"/>
        </w:rPr>
        <w:t xml:space="preserve">Submitted by</w:t>
      </w:r>
    </w:p>
    <w:p>
      <w:pPr>
        <w:spacing w:after="160" w:before="0" w:line="322" w:lineRule="atLeast"/>
        <w:jc w:val="center"/>
      </w:pPr>
      <w:r>
        <w:rPr>
          <w:rFonts w:ascii="Times New Roman" w:eastAsia="Times New Roman" w:hAnsi="Times New Roman"/>
          <w:b/>
          <w:bCs/>
          <w:i w:val="false"/>
          <w:iCs w:val="false"/>
          <w:color w:val="000000"/>
          <w:sz w:val="28"/>
          <w:szCs w:val="28"/>
        </w:rPr>
        <w:t xml:space="preserve">[STUDENT NAME]     [REGISTER NUMBER]</w:t>
      </w:r>
    </w:p>
    <w:p>
      <w:pPr>
        <w:spacing w:after="40" w:before="0" w:line="276" w:lineRule="atLeast"/>
        <w:jc w:val="center"/>
      </w:pPr>
      <w:r>
        <w:rPr>
          <w:rFonts w:ascii="Times New Roman" w:eastAsia="Times New Roman" w:hAnsi="Times New Roman"/>
          <w:b w:val="false"/>
          <w:bCs w:val="false"/>
          <w:i w:val="false"/>
          <w:iCs w:val="false"/>
          <w:color w:val="000000"/>
          <w:sz w:val="24"/>
          <w:szCs w:val="24"/>
        </w:rPr>
        <w:t xml:space="preserve">Under the Guidance of</w:t>
      </w:r>
    </w:p>
    <w:p>
      <w:pPr>
        <w:spacing w:after="260" w:before="0" w:line="322" w:lineRule="atLeast"/>
        <w:jc w:val="center"/>
      </w:pPr>
      <w:r>
        <w:rPr>
          <w:rFonts w:ascii="Times New Roman" w:eastAsia="Times New Roman" w:hAnsi="Times New Roman"/>
          <w:b/>
          <w:bCs/>
          <w:i w:val="false"/>
          <w:iCs w:val="false"/>
          <w:color w:val="000000"/>
          <w:sz w:val="28"/>
          <w:szCs w:val="28"/>
        </w:rPr>
        <w:t xml:space="preserve">[FACULTY IN-CHARGE], [DESIGNATION]</w:t>
      </w:r>
    </w:p>
    <w:p>
      <w:pPr>
        <w:spacing w:after="0" w:before="200" w:line="299" w:lineRule="atLeast"/>
        <w:jc w:val="center"/>
      </w:pPr>
      <w:r>
        <w:rPr>
          <w:rFonts w:ascii="Times New Roman" w:eastAsia="Times New Roman" w:hAnsi="Times New Roman"/>
          <w:b/>
          <w:bCs/>
          <w:i w:val="false"/>
          <w:iCs w:val="false"/>
          <w:color w:val="000000"/>
          <w:sz w:val="26"/>
          <w:szCs w:val="26"/>
        </w:rPr>
        <w:t xml:space="preserve">[MONTH AND YEAR OF SUBMISSION]</w:t>
      </w:r>
    </w:p>
    <w:p>
      <w:pPr>
        <w:sectPr>
          <w:pgSz w:w="11906" w:h="16838" w:orient="portrait"/>
          <w:pgMar w:top="1440" w:right="1417" w:bottom="1440" w:left="1701" w:header="850" w:footer="992" w:gutter="0"/>
          <w:docGrid w:linePitch="360"/>
        </w:sectPr>
      </w:pPr>
    </w:p>
    <w:p>
      <w:pPr>
        <w:spacing w:after="360" w:before="200" w:line="368" w:lineRule="atLeast"/>
        <w:jc w:val="center"/>
      </w:pPr>
      <w:r>
        <w:rPr>
          <w:rFonts w:ascii="Times New Roman" w:eastAsia="Times New Roman" w:hAnsi="Times New Roman"/>
          <w:b/>
          <w:bCs/>
          <w:color w:val="000000"/>
          <w:sz w:val="32"/>
          <w:szCs w:val="32"/>
        </w:rPr>
        <w:t xml:space="preserve">BONAFIDE CERTIFICATE</w:t>
      </w:r>
    </w:p>
    <w:p>
      <w:pPr>
        <w:spacing w:after="120" w:before="0" w:line="480"/>
        <w:ind w:firstLine="720"/>
        <w:jc w:val="both"/>
      </w:pPr>
      <w:r>
        <w:rPr>
          <w:rFonts w:ascii="Times New Roman" w:eastAsia="Times New Roman" w:hAnsi="Times New Roman"/>
          <w:b w:val="false"/>
          <w:bCs w:val="false"/>
          <w:i w:val="false"/>
          <w:iCs w:val="false"/>
          <w:color w:val="000000"/>
          <w:sz w:val="28"/>
          <w:szCs w:val="28"/>
        </w:rPr>
        <w:t xml:space="preserve">This is to certify that the project report entitled “Design and ASIC Implementation of a Health-Aware ARINC 429 Communication Controller” is the bonafide record of the project work carried out by [STUDENT NAME] ([REGISTER NUMBER]), a student of [DEGREE] in [BRANCH OF STUDY], [DEPARTMENT NAME], [COLLEGE NAME], under my supervision and guidance during the academic year [ACADEMIC YEAR], in partial fulfilment of the requirements for the award of the degree of [DEGREE] in [BRANCH OF STUDY].</w:t>
      </w:r>
    </w:p>
    <w:p>
      <w:pPr>
        <w:spacing w:after="120" w:before="0" w:line="480"/>
        <w:ind w:firstLine="720"/>
        <w:jc w:val="both"/>
      </w:pPr>
      <w:r>
        <w:rPr>
          <w:rFonts w:ascii="Times New Roman" w:eastAsia="Times New Roman" w:hAnsi="Times New Roman"/>
          <w:b w:val="false"/>
          <w:bCs w:val="false"/>
          <w:i w:val="false"/>
          <w:iCs w:val="false"/>
          <w:color w:val="000000"/>
          <w:sz w:val="28"/>
          <w:szCs w:val="28"/>
        </w:rPr>
        <w:t xml:space="preserve">To the best of my knowledge, the work reported here has not been submitted to any other institution or university for the award of any other degree or diploma, and the results presented in Chapters 4 and 5 were obtained from actual simulations executed with Icarus Verilog 12.0.</w:t>
      </w:r>
    </w:p>
    <w:p>
      <w:pPr>
        <w:spacing w:after="120" w:before="0" w:line="480"/>
        <w:ind w:firstLine="720"/>
        <w:jc w:val="both"/>
      </w:pPr>
      <w:r>
        <w:rPr>
          <w:rFonts w:ascii="Times New Roman" w:eastAsia="Times New Roman" w:hAnsi="Times New Roman"/>
          <w:b w:val="false"/>
          <w:bCs w:val="false"/>
          <w:i w:val="false"/>
          <w:iCs w:val="false"/>
          <w:color w:val="000000"/>
          <w:sz w:val="28"/>
          <w:szCs w:val="28"/>
        </w:rPr>
        <w:t xml:space="preserve">Submitted for the university examination held on [DATE OF UNIVERSITY EXAMINATION].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rPr>
          <w:cantSplit/>
        </w:trPr>
        <w:tc>
          <w:tcPr>
            <w:tcW w:type="pct" w:w="50%"/>
            <w:tcBorders>
              <w:top w:val="none" w:color="FFFFFF" w:sz="0"/>
              <w:left w:val="none" w:color="FFFFFF" w:sz="0"/>
              <w:bottom w:val="none" w:color="FFFFFF" w:sz="0"/>
              <w:right w:val="none" w:color="FFFFFF" w:sz="0"/>
            </w:tcBorders>
            <w:tcMar>
              <w:top w:type="dxa" w:w="100"/>
              <w:left w:type="dxa" w:w="200"/>
              <w:bottom w:type="dxa" w:w="100"/>
              <w:right w:type="dxa" w:w="200"/>
            </w:tcMar>
          </w:tcPr>
          <w:p>
            <w:pPr>
              <w:spacing w:before="240" w:line="240"/>
              <w:jc w:val="center"/>
            </w:pPr>
            <w:r>
              <w:rPr>
                <w:rFonts w:ascii="Times New Roman" w:eastAsia="Times New Roman" w:hAnsi="Times New Roman"/>
                <w:color w:val="000000"/>
                <w:sz w:val="24"/>
                <w:szCs w:val="24"/>
              </w:rPr>
              <w:t xml:space="preserve">_______________________</w:t>
            </w:r>
          </w:p>
          <w:p>
            <w:pPr>
              <w:spacing w:line="240"/>
              <w:jc w:val="center"/>
            </w:pPr>
            <w:r>
              <w:rPr>
                <w:rFonts w:ascii="Times New Roman" w:eastAsia="Times New Roman" w:hAnsi="Times New Roman"/>
                <w:b/>
                <w:bCs/>
                <w:color w:val="000000"/>
                <w:sz w:val="24"/>
                <w:szCs w:val="24"/>
              </w:rPr>
              <w:t xml:space="preserve">Internal Guide</w:t>
            </w:r>
          </w:p>
        </w:tc>
        <w:tc>
          <w:tcPr>
            <w:tcW w:type="pct" w:w="50%"/>
            <w:tcBorders>
              <w:top w:val="none" w:color="FFFFFF" w:sz="0"/>
              <w:left w:val="none" w:color="FFFFFF" w:sz="0"/>
              <w:bottom w:val="none" w:color="FFFFFF" w:sz="0"/>
              <w:right w:val="none" w:color="FFFFFF" w:sz="0"/>
            </w:tcBorders>
            <w:tcMar>
              <w:top w:type="dxa" w:w="100"/>
              <w:left w:type="dxa" w:w="200"/>
              <w:bottom w:type="dxa" w:w="100"/>
              <w:right w:type="dxa" w:w="200"/>
            </w:tcMar>
          </w:tcPr>
          <w:p>
            <w:pPr>
              <w:spacing w:before="240" w:line="240"/>
              <w:jc w:val="center"/>
            </w:pPr>
            <w:r>
              <w:rPr>
                <w:rFonts w:ascii="Times New Roman" w:eastAsia="Times New Roman" w:hAnsi="Times New Roman"/>
                <w:color w:val="000000"/>
                <w:sz w:val="24"/>
                <w:szCs w:val="24"/>
              </w:rPr>
              <w:t xml:space="preserve">_______________________</w:t>
            </w:r>
          </w:p>
          <w:p>
            <w:pPr>
              <w:spacing w:line="240"/>
              <w:jc w:val="center"/>
            </w:pPr>
            <w:r>
              <w:rPr>
                <w:rFonts w:ascii="Times New Roman" w:eastAsia="Times New Roman" w:hAnsi="Times New Roman"/>
                <w:b/>
                <w:bCs/>
                <w:color w:val="000000"/>
                <w:sz w:val="24"/>
                <w:szCs w:val="24"/>
              </w:rPr>
              <w:t xml:space="preserve">Head of the Department</w:t>
            </w:r>
          </w:p>
        </w:tc>
      </w:tr>
      <w:tr>
        <w:trPr>
          <w:cantSplit/>
        </w:trPr>
        <w:tc>
          <w:tcPr>
            <w:tcW w:type="pct" w:w="50%"/>
            <w:tcBorders>
              <w:top w:val="none" w:color="FFFFFF" w:sz="0"/>
              <w:left w:val="none" w:color="FFFFFF" w:sz="0"/>
              <w:bottom w:val="none" w:color="FFFFFF" w:sz="0"/>
              <w:right w:val="none" w:color="FFFFFF" w:sz="0"/>
            </w:tcBorders>
            <w:tcMar>
              <w:top w:type="dxa" w:w="100"/>
              <w:left w:type="dxa" w:w="200"/>
              <w:bottom w:type="dxa" w:w="100"/>
              <w:right w:type="dxa" w:w="200"/>
            </w:tcMar>
          </w:tcPr>
          <w:p>
            <w:pPr>
              <w:spacing w:before="240" w:line="240"/>
              <w:jc w:val="center"/>
            </w:pPr>
            <w:r>
              <w:rPr>
                <w:rFonts w:ascii="Times New Roman" w:eastAsia="Times New Roman" w:hAnsi="Times New Roman"/>
                <w:color w:val="000000"/>
                <w:sz w:val="24"/>
                <w:szCs w:val="24"/>
              </w:rPr>
              <w:t xml:space="preserve">_______________________</w:t>
            </w:r>
          </w:p>
          <w:p>
            <w:pPr>
              <w:spacing w:line="240"/>
              <w:jc w:val="center"/>
            </w:pPr>
            <w:r>
              <w:rPr>
                <w:rFonts w:ascii="Times New Roman" w:eastAsia="Times New Roman" w:hAnsi="Times New Roman"/>
                <w:b/>
                <w:bCs/>
                <w:color w:val="000000"/>
                <w:sz w:val="24"/>
                <w:szCs w:val="24"/>
              </w:rPr>
              <w:t xml:space="preserve">[FACULTY IN-CHARGE]</w:t>
            </w:r>
          </w:p>
        </w:tc>
        <w:tc>
          <w:tcPr>
            <w:tcW w:type="pct" w:w="50%"/>
            <w:tcBorders>
              <w:top w:val="none" w:color="FFFFFF" w:sz="0"/>
              <w:left w:val="none" w:color="FFFFFF" w:sz="0"/>
              <w:bottom w:val="none" w:color="FFFFFF" w:sz="0"/>
              <w:right w:val="none" w:color="FFFFFF" w:sz="0"/>
            </w:tcBorders>
            <w:tcMar>
              <w:top w:type="dxa" w:w="100"/>
              <w:left w:type="dxa" w:w="200"/>
              <w:bottom w:type="dxa" w:w="100"/>
              <w:right w:type="dxa" w:w="200"/>
            </w:tcMar>
          </w:tcPr>
          <w:p>
            <w:pPr>
              <w:spacing w:before="240" w:line="240"/>
              <w:jc w:val="center"/>
            </w:pPr>
            <w:r>
              <w:rPr>
                <w:rFonts w:ascii="Times New Roman" w:eastAsia="Times New Roman" w:hAnsi="Times New Roman"/>
                <w:color w:val="000000"/>
                <w:sz w:val="24"/>
                <w:szCs w:val="24"/>
              </w:rPr>
              <w:t xml:space="preserve">_______________________</w:t>
            </w:r>
          </w:p>
          <w:p>
            <w:pPr>
              <w:spacing w:line="240"/>
              <w:jc w:val="center"/>
            </w:pPr>
            <w:r>
              <w:rPr>
                <w:rFonts w:ascii="Times New Roman" w:eastAsia="Times New Roman" w:hAnsi="Times New Roman"/>
                <w:b/>
                <w:bCs/>
                <w:color w:val="000000"/>
                <w:sz w:val="24"/>
                <w:szCs w:val="24"/>
              </w:rPr>
              <w:t xml:space="preserve">[DEPARTMENT NAME]</w:t>
            </w:r>
          </w:p>
        </w:tc>
      </w:tr>
      <w:tr>
        <w:trPr>
          <w:cantSplit/>
        </w:trPr>
        <w:tc>
          <w:tcPr>
            <w:tcW w:type="pct" w:w="50%"/>
            <w:tcBorders>
              <w:top w:val="none" w:color="FFFFFF" w:sz="0"/>
              <w:left w:val="none" w:color="FFFFFF" w:sz="0"/>
              <w:bottom w:val="none" w:color="FFFFFF" w:sz="0"/>
              <w:right w:val="none" w:color="FFFFFF" w:sz="0"/>
            </w:tcBorders>
            <w:tcMar>
              <w:top w:type="dxa" w:w="100"/>
              <w:left w:type="dxa" w:w="200"/>
              <w:bottom w:type="dxa" w:w="100"/>
              <w:right w:type="dxa" w:w="200"/>
            </w:tcMar>
          </w:tcPr>
          <w:p>
            <w:pPr>
              <w:spacing w:before="240" w:line="240"/>
              <w:jc w:val="center"/>
            </w:pPr>
            <w:r>
              <w:rPr>
                <w:rFonts w:ascii="Times New Roman" w:eastAsia="Times New Roman" w:hAnsi="Times New Roman"/>
                <w:color w:val="000000"/>
                <w:sz w:val="24"/>
                <w:szCs w:val="24"/>
              </w:rPr>
              <w:t xml:space="preserve">_______________________</w:t>
            </w:r>
          </w:p>
          <w:p>
            <w:pPr>
              <w:spacing w:line="240"/>
              <w:jc w:val="center"/>
            </w:pPr>
            <w:r>
              <w:rPr>
                <w:rFonts w:ascii="Times New Roman" w:eastAsia="Times New Roman" w:hAnsi="Times New Roman"/>
                <w:b/>
                <w:bCs/>
                <w:color w:val="000000"/>
                <w:sz w:val="24"/>
                <w:szCs w:val="24"/>
              </w:rPr>
              <w:t xml:space="preserve">Internal Examiner</w:t>
            </w:r>
          </w:p>
        </w:tc>
        <w:tc>
          <w:tcPr>
            <w:tcW w:type="pct" w:w="50%"/>
            <w:tcBorders>
              <w:top w:val="none" w:color="FFFFFF" w:sz="0"/>
              <w:left w:val="none" w:color="FFFFFF" w:sz="0"/>
              <w:bottom w:val="none" w:color="FFFFFF" w:sz="0"/>
              <w:right w:val="none" w:color="FFFFFF" w:sz="0"/>
            </w:tcBorders>
            <w:tcMar>
              <w:top w:type="dxa" w:w="100"/>
              <w:left w:type="dxa" w:w="200"/>
              <w:bottom w:type="dxa" w:w="100"/>
              <w:right w:type="dxa" w:w="200"/>
            </w:tcMar>
          </w:tcPr>
          <w:p>
            <w:pPr>
              <w:spacing w:before="240" w:line="240"/>
              <w:jc w:val="center"/>
            </w:pPr>
            <w:r>
              <w:rPr>
                <w:rFonts w:ascii="Times New Roman" w:eastAsia="Times New Roman" w:hAnsi="Times New Roman"/>
                <w:color w:val="000000"/>
                <w:sz w:val="24"/>
                <w:szCs w:val="24"/>
              </w:rPr>
              <w:t xml:space="preserve">_______________________</w:t>
            </w:r>
          </w:p>
          <w:p>
            <w:pPr>
              <w:spacing w:line="240"/>
              <w:jc w:val="center"/>
            </w:pPr>
            <w:r>
              <w:rPr>
                <w:rFonts w:ascii="Times New Roman" w:eastAsia="Times New Roman" w:hAnsi="Times New Roman"/>
                <w:b/>
                <w:bCs/>
                <w:color w:val="000000"/>
                <w:sz w:val="24"/>
                <w:szCs w:val="24"/>
              </w:rPr>
              <w:t xml:space="preserve">External Examiner</w:t>
            </w:r>
          </w:p>
        </w:tc>
      </w:tr>
    </w:tbl>
    <w:p>
      <w:r>
        <w:br w:type="page"/>
      </w:r>
    </w:p>
    <w:p>
      <w:pPr>
        <w:spacing w:after="360" w:before="200" w:line="368" w:lineRule="atLeast"/>
        <w:jc w:val="center"/>
      </w:pPr>
      <w:r>
        <w:rPr>
          <w:rFonts w:ascii="Times New Roman" w:eastAsia="Times New Roman" w:hAnsi="Times New Roman"/>
          <w:b/>
          <w:bCs/>
          <w:color w:val="000000"/>
          <w:sz w:val="32"/>
          <w:szCs w:val="32"/>
        </w:rPr>
        <w:t xml:space="preserve">ABSTRACT</w:t>
      </w:r>
    </w:p>
    <w:p>
      <w:pPr>
        <w:spacing w:after="120" w:before="0" w:line="480"/>
        <w:ind w:firstLine="720"/>
        <w:jc w:val="both"/>
      </w:pPr>
      <w:r>
        <w:rPr>
          <w:rFonts w:ascii="Times New Roman" w:eastAsia="Times New Roman" w:hAnsi="Times New Roman"/>
          <w:b w:val="false"/>
          <w:bCs w:val="false"/>
          <w:i w:val="false"/>
          <w:iCs w:val="false"/>
          <w:color w:val="000000"/>
          <w:sz w:val="28"/>
          <w:szCs w:val="28"/>
        </w:rPr>
        <w:t xml:space="preserve">Modern avionic systems rely on the ARINC 429 serial data bus for deterministic communication between line-replaceable units. This report documents Phase-I of a two-phase project whose final objective is the design and ASIC implementation of a health-aware ARINC 429 communication controller. Phase-I confines itself to the conventional, non-health-aware baseline: RTL design, functional verification, a fault-injection framework, and a machine-learning analysis pipeline; all health-monitoring hardware is deferred to Phase-II.</w:t>
      </w:r>
    </w:p>
    <w:p>
      <w:pPr>
        <w:spacing w:after="120" w:before="0" w:line="480"/>
        <w:ind w:firstLine="720"/>
        <w:jc w:val="both"/>
      </w:pPr>
      <w:r>
        <w:rPr>
          <w:rFonts w:ascii="Times New Roman" w:eastAsia="Times New Roman" w:hAnsi="Times New Roman"/>
          <w:b w:val="false"/>
          <w:bCs w:val="false"/>
          <w:i w:val="false"/>
          <w:iCs w:val="false"/>
          <w:color w:val="000000"/>
          <w:sz w:val="28"/>
          <w:szCs w:val="28"/>
        </w:rPr>
        <w:t xml:space="preserve">The conventional controller was implemented in Verilog-2001 and verified with three regression testbenches on Icarus Verilog 12.0, achieving pass rates of 9/9 (transmitter), 20/20 (receiver), and 15/15 (controller). A Review-2 fault-injection framework was then developed around the frozen baseline; a randomized campaign of 435 fault tests passed with all fourteen counter-consistency equations holding and produced a 46-column CSV dataset whose seed-1 instance contains 453 rows spanning fault classes 0–8 and 99. A leakage-controlled training protocol for six classifiers is defined, with the complete training code in Appendix C; the machine-learning and synthesis results are placeholders pending execution.</w:t>
      </w:r>
    </w:p>
    <w:p>
      <w:pPr>
        <w:spacing w:before="200" w:line="480"/>
        <w:jc w:val="both"/>
      </w:pPr>
      <w:r>
        <w:rPr>
          <w:rFonts w:ascii="Times New Roman" w:eastAsia="Times New Roman" w:hAnsi="Times New Roman"/>
          <w:b/>
          <w:bCs/>
          <w:color w:val="000000"/>
          <w:sz w:val="28"/>
          <w:szCs w:val="28"/>
        </w:rPr>
        <w:t xml:space="preserve">Keywords: </w:t>
      </w:r>
      <w:r>
        <w:rPr>
          <w:rFonts w:ascii="Times New Roman" w:eastAsia="Times New Roman" w:hAnsi="Times New Roman"/>
          <w:color w:val="000000"/>
          <w:sz w:val="28"/>
          <w:szCs w:val="28"/>
        </w:rPr>
        <w:t xml:space="preserve">ARINC 429; avionics; fault injection; RTL verification; machine learning; dataset; health monitoring; ASIC.</w:t>
      </w:r>
      <w:r>
        <w:br w:type="page"/>
      </w:r>
    </w:p>
    <w:p>
      <w:pPr>
        <w:spacing w:after="360" w:before="200" w:line="368" w:lineRule="atLeast"/>
        <w:jc w:val="center"/>
      </w:pPr>
      <w:r>
        <w:rPr>
          <w:rFonts w:ascii="Times New Roman" w:eastAsia="Times New Roman" w:hAnsi="Times New Roman"/>
          <w:b/>
          <w:bCs/>
          <w:color w:val="000000"/>
          <w:sz w:val="32"/>
          <w:szCs w:val="32"/>
        </w:rPr>
        <w:t xml:space="preserve">ACKNOWLEDGEMENT</w:t>
      </w:r>
    </w:p>
    <w:p>
      <w:pPr>
        <w:spacing w:after="120" w:before="0" w:line="480"/>
        <w:ind w:firstLine="720"/>
        <w:jc w:val="both"/>
      </w:pPr>
      <w:r>
        <w:rPr>
          <w:rFonts w:ascii="Times New Roman" w:eastAsia="Times New Roman" w:hAnsi="Times New Roman"/>
          <w:b w:val="false"/>
          <w:bCs w:val="false"/>
          <w:i w:val="false"/>
          <w:iCs w:val="false"/>
          <w:color w:val="000000"/>
          <w:sz w:val="28"/>
          <w:szCs w:val="28"/>
        </w:rPr>
        <w:t xml:space="preserve">I express my sincere gratitude to my project guide, [FACULTY IN-CHARGE], for the continuous guidance, detailed technical reviews, and encouragement provided throughout every stage of this project. The structured review-based schedule of this work, with one focused review per phase of activity, was instrumental in keeping the verification and documentation disciplined.</w:t>
      </w:r>
    </w:p>
    <w:p>
      <w:pPr>
        <w:spacing w:after="120" w:before="0" w:line="480"/>
        <w:ind w:firstLine="720"/>
        <w:jc w:val="both"/>
      </w:pPr>
      <w:r>
        <w:rPr>
          <w:rFonts w:ascii="Times New Roman" w:eastAsia="Times New Roman" w:hAnsi="Times New Roman"/>
          <w:b w:val="false"/>
          <w:bCs w:val="false"/>
          <w:i w:val="false"/>
          <w:iCs w:val="false"/>
          <w:color w:val="000000"/>
          <w:sz w:val="28"/>
          <w:szCs w:val="28"/>
        </w:rPr>
        <w:t xml:space="preserve">I am thankful to [HEAD OF DEPARTMENT NAME], Head of the Department of [DEPARTMENT NAME], and to our Principal, [PRINCIPAL NAME], for providing the laboratory facilities and the academic environment necessary for this work. I also thank the faculty and technical staff of the department for their timely support during the simulation and synthesis campaigns.</w:t>
      </w:r>
    </w:p>
    <w:p>
      <w:pPr>
        <w:spacing w:after="120" w:before="0" w:line="480"/>
        <w:ind w:firstLine="720"/>
        <w:jc w:val="both"/>
      </w:pPr>
      <w:r>
        <w:rPr>
          <w:rFonts w:ascii="Times New Roman" w:eastAsia="Times New Roman" w:hAnsi="Times New Roman"/>
          <w:b w:val="false"/>
          <w:bCs w:val="false"/>
          <w:i w:val="false"/>
          <w:iCs w:val="false"/>
          <w:color w:val="000000"/>
          <w:sz w:val="28"/>
          <w:szCs w:val="28"/>
        </w:rPr>
        <w:t xml:space="preserve">Finally, I thank my parents and friends for their patience and moral support during the course of this project, and I acknowledge the developers of the open-source Icarus Verilog simulator, Yosys, and the scikit-learn library, which were used extensively in this work.</w:t>
      </w:r>
    </w:p>
    <w:p>
      <w:pPr>
        <w:spacing w:after="120" w:before="300" w:line="480"/>
        <w:jc w:val="right"/>
      </w:pPr>
      <w:r>
        <w:rPr>
          <w:rFonts w:ascii="Times New Roman" w:eastAsia="Times New Roman" w:hAnsi="Times New Roman"/>
          <w:b w:val="false"/>
          <w:bCs w:val="false"/>
          <w:i w:val="false"/>
          <w:iCs w:val="false"/>
          <w:color w:val="000000"/>
          <w:sz w:val="28"/>
          <w:szCs w:val="28"/>
        </w:rPr>
        <w:t xml:space="preserve">[STUDENT NAME]</w:t>
      </w:r>
      <w:r>
        <w:br w:type="page"/>
      </w:r>
    </w:p>
    <w:p>
      <w:pPr>
        <w:spacing w:after="360" w:before="200" w:line="368" w:lineRule="atLeast"/>
        <w:jc w:val="center"/>
      </w:pPr>
      <w:r>
        <w:rPr>
          <w:rFonts w:ascii="Times New Roman" w:eastAsia="Times New Roman" w:hAnsi="Times New Roman"/>
          <w:b/>
          <w:bCs/>
          <w:color w:val="000000"/>
          <w:sz w:val="32"/>
          <w:szCs w:val="32"/>
        </w:rPr>
        <w:t xml:space="preserve">TABLE OF CONTENTS</w:t>
      </w:r>
    </w:p>
    <w:sdt>
      <w:sdtPr>
        <w:alias w:val="Table of Contents"/>
      </w:sdtPr>
      <w:sdtContent>
        <w:p>
          <w:r>
            <w:fldChar w:fldCharType="begin" w:dirty="true"/>
          </w:r>
          <w:r>
            <w:instrText xml:space="preserve">TOC \h \o "1-2"</w:instrText>
          </w:r>
          <w:r>
            <w:fldChar w:fldCharType="separate"/>
          </w:r>
        </w:p>
        <w:p>
          <w:pPr>
            <w:pStyle w:val="9"/>
            <w:tabs>
              <w:tab w:val="right" w:leader="dot" w:pos="9026"/>
            </w:tabs>
            <w:spacing w:before="120" w:after="60"/>
          </w:pPr>
          <w:hyperlink w:anchor="_Toc100000" w:history="1">
            <w:r>
              <w:rPr>
                <w:rStyle w:val="Hyperlink"/>
              </w:rPr>
              <w:t>CHAPTER 1   INTRODUCTION</w:t>
            </w:r>
            <w:r>
              <w:tab/>
            </w:r>
            <w:r>
              <w:fldChar w:fldCharType="begin"/>
            </w:r>
            <w:r>
              <w:instrText xml:space="preserve"> PAGEREF _Toc100000 \h </w:instrText>
            </w:r>
            <w:r>
              <w:fldChar w:fldCharType="separate"/>
            </w:r>
            <w:r>
              <w:t>5</w:t>
            </w:r>
            <w:r>
              <w:fldChar w:fldCharType="end"/>
            </w:r>
          </w:hyperlink>
        </w:p>
        <w:p>
          <w:pPr>
            <w:pStyle w:val="11"/>
            <w:ind w:left="360"/>
            <w:tabs>
              <w:tab w:val="right" w:leader="dot" w:pos="9026"/>
            </w:tabs>
            <w:spacing w:before="120" w:after="60"/>
          </w:pPr>
          <w:hyperlink w:anchor="_Toc100001" w:history="1">
            <w:r>
              <w:rPr>
                <w:rStyle w:val="Hyperlink"/>
              </w:rPr>
              <w:t>1.1   Background and Motivation</w:t>
            </w:r>
            <w:r>
              <w:tab/>
            </w:r>
            <w:r>
              <w:fldChar w:fldCharType="begin"/>
            </w:r>
            <w:r>
              <w:instrText xml:space="preserve"> PAGEREF _Toc100001 \h </w:instrText>
            </w:r>
            <w:r>
              <w:fldChar w:fldCharType="separate"/>
            </w:r>
            <w:r>
              <w:t>5</w:t>
            </w:r>
            <w:r>
              <w:fldChar w:fldCharType="end"/>
            </w:r>
          </w:hyperlink>
        </w:p>
        <w:p>
          <w:pPr>
            <w:pStyle w:val="11"/>
            <w:ind w:left="360"/>
            <w:tabs>
              <w:tab w:val="right" w:leader="dot" w:pos="9026"/>
            </w:tabs>
            <w:spacing w:before="120" w:after="60"/>
          </w:pPr>
          <w:hyperlink w:anchor="_Toc100002" w:history="1">
            <w:r>
              <w:rPr>
                <w:rStyle w:val="Hyperlink"/>
              </w:rPr>
              <w:t>1.2   Problem Statement</w:t>
            </w:r>
            <w:r>
              <w:tab/>
            </w:r>
            <w:r>
              <w:fldChar w:fldCharType="begin"/>
            </w:r>
            <w:r>
              <w:instrText xml:space="preserve"> PAGEREF _Toc100002 \h </w:instrText>
            </w:r>
            <w:r>
              <w:fldChar w:fldCharType="separate"/>
            </w:r>
            <w:r>
              <w:t>6</w:t>
            </w:r>
            <w:r>
              <w:fldChar w:fldCharType="end"/>
            </w:r>
          </w:hyperlink>
        </w:p>
        <w:p>
          <w:pPr>
            <w:pStyle w:val="11"/>
            <w:ind w:left="360"/>
            <w:tabs>
              <w:tab w:val="right" w:leader="dot" w:pos="9026"/>
            </w:tabs>
            <w:spacing w:before="120" w:after="60"/>
          </w:pPr>
          <w:hyperlink w:anchor="_Toc100003" w:history="1">
            <w:r>
              <w:rPr>
                <w:rStyle w:val="Hyperlink"/>
              </w:rPr>
              <w:t>1.3   Objectives of Phase-I</w:t>
            </w:r>
            <w:r>
              <w:tab/>
            </w:r>
            <w:r>
              <w:fldChar w:fldCharType="begin"/>
            </w:r>
            <w:r>
              <w:instrText xml:space="preserve"> PAGEREF _Toc100003 \h </w:instrText>
            </w:r>
            <w:r>
              <w:fldChar w:fldCharType="separate"/>
            </w:r>
            <w:r>
              <w:t>6</w:t>
            </w:r>
            <w:r>
              <w:fldChar w:fldCharType="end"/>
            </w:r>
          </w:hyperlink>
        </w:p>
        <w:p>
          <w:pPr>
            <w:pStyle w:val="11"/>
            <w:ind w:left="360"/>
            <w:tabs>
              <w:tab w:val="right" w:leader="dot" w:pos="9026"/>
            </w:tabs>
            <w:spacing w:before="120" w:after="60"/>
          </w:pPr>
          <w:hyperlink w:anchor="_Toc100004" w:history="1">
            <w:r>
              <w:rPr>
                <w:rStyle w:val="Hyperlink"/>
              </w:rPr>
              <w:t>1.4   Scope and Exclusions</w:t>
            </w:r>
            <w:r>
              <w:tab/>
            </w:r>
            <w:r>
              <w:fldChar w:fldCharType="begin"/>
            </w:r>
            <w:r>
              <w:instrText xml:space="preserve"> PAGEREF _Toc100004 \h </w:instrText>
            </w:r>
            <w:r>
              <w:fldChar w:fldCharType="separate"/>
            </w:r>
            <w:r>
              <w:t>7</w:t>
            </w:r>
            <w:r>
              <w:fldChar w:fldCharType="end"/>
            </w:r>
          </w:hyperlink>
        </w:p>
        <w:p>
          <w:pPr>
            <w:pStyle w:val="11"/>
            <w:ind w:left="360"/>
            <w:tabs>
              <w:tab w:val="right" w:leader="dot" w:pos="9026"/>
            </w:tabs>
            <w:spacing w:before="120" w:after="60"/>
          </w:pPr>
          <w:hyperlink w:anchor="_Toc100005" w:history="1">
            <w:r>
              <w:rPr>
                <w:rStyle w:val="Hyperlink"/>
              </w:rPr>
              <w:t>1.5   Report Organization</w:t>
            </w:r>
            <w:r>
              <w:tab/>
            </w:r>
            <w:r>
              <w:fldChar w:fldCharType="begin"/>
            </w:r>
            <w:r>
              <w:instrText xml:space="preserve"> PAGEREF _Toc100005 \h </w:instrText>
            </w:r>
            <w:r>
              <w:fldChar w:fldCharType="separate"/>
            </w:r>
            <w:r>
              <w:t>8</w:t>
            </w:r>
            <w:r>
              <w:fldChar w:fldCharType="end"/>
            </w:r>
          </w:hyperlink>
        </w:p>
        <w:p>
          <w:pPr>
            <w:pStyle w:val="9"/>
            <w:tabs>
              <w:tab w:val="right" w:leader="dot" w:pos="9026"/>
            </w:tabs>
            <w:spacing w:before="120" w:after="60"/>
          </w:pPr>
          <w:hyperlink w:anchor="_Toc100006" w:history="1">
            <w:r>
              <w:rPr>
                <w:rStyle w:val="Hyperlink"/>
              </w:rPr>
              <w:t>CHAPTER 2   LITERATURE REVIEW</w:t>
            </w:r>
            <w:r>
              <w:tab/>
            </w:r>
            <w:r>
              <w:fldChar w:fldCharType="begin"/>
            </w:r>
            <w:r>
              <w:instrText xml:space="preserve"> PAGEREF _Toc100006 \h </w:instrText>
            </w:r>
            <w:r>
              <w:fldChar w:fldCharType="separate"/>
            </w:r>
            <w:r>
              <w:t>8</w:t>
            </w:r>
            <w:r>
              <w:fldChar w:fldCharType="end"/>
            </w:r>
          </w:hyperlink>
        </w:p>
        <w:p>
          <w:pPr>
            <w:pStyle w:val="11"/>
            <w:ind w:left="360"/>
            <w:tabs>
              <w:tab w:val="right" w:leader="dot" w:pos="9026"/>
            </w:tabs>
            <w:spacing w:before="120" w:after="60"/>
          </w:pPr>
          <w:hyperlink w:anchor="_Toc100007" w:history="1">
            <w:r>
              <w:rPr>
                <w:rStyle w:val="Hyperlink"/>
              </w:rPr>
              <w:t>2.1   The ARINC 429 Bus in Commercial Avionics</w:t>
            </w:r>
            <w:r>
              <w:tab/>
            </w:r>
            <w:r>
              <w:fldChar w:fldCharType="begin"/>
            </w:r>
            <w:r>
              <w:instrText xml:space="preserve"> PAGEREF _Toc100007 \h </w:instrText>
            </w:r>
            <w:r>
              <w:fldChar w:fldCharType="separate"/>
            </w:r>
            <w:r>
              <w:t>8</w:t>
            </w:r>
            <w:r>
              <w:fldChar w:fldCharType="end"/>
            </w:r>
          </w:hyperlink>
        </w:p>
        <w:p>
          <w:pPr>
            <w:pStyle w:val="11"/>
            <w:ind w:left="360"/>
            <w:tabs>
              <w:tab w:val="right" w:leader="dot" w:pos="9026"/>
            </w:tabs>
            <w:spacing w:before="120" w:after="60"/>
          </w:pPr>
          <w:hyperlink w:anchor="_Toc100008" w:history="1">
            <w:r>
              <w:rPr>
                <w:rStyle w:val="Hyperlink"/>
              </w:rPr>
              <w:t>2.2   Serial Bus Controller Design at Register-Transfer Level</w:t>
            </w:r>
            <w:r>
              <w:tab/>
            </w:r>
            <w:r>
              <w:fldChar w:fldCharType="begin"/>
            </w:r>
            <w:r>
              <w:instrText xml:space="preserve"> PAGEREF _Toc100008 \h </w:instrText>
            </w:r>
            <w:r>
              <w:fldChar w:fldCharType="separate"/>
            </w:r>
            <w:r>
              <w:t>8</w:t>
            </w:r>
            <w:r>
              <w:fldChar w:fldCharType="end"/>
            </w:r>
          </w:hyperlink>
        </w:p>
        <w:p>
          <w:pPr>
            <w:pStyle w:val="11"/>
            <w:ind w:left="360"/>
            <w:tabs>
              <w:tab w:val="right" w:leader="dot" w:pos="9026"/>
            </w:tabs>
            <w:spacing w:before="120" w:after="60"/>
          </w:pPr>
          <w:hyperlink w:anchor="_Toc100009" w:history="1">
            <w:r>
              <w:rPr>
                <w:rStyle w:val="Hyperlink"/>
              </w:rPr>
              <w:t>2.3   Fault Injection as a Verification and Assessment Method</w:t>
            </w:r>
            <w:r>
              <w:tab/>
            </w:r>
            <w:r>
              <w:fldChar w:fldCharType="begin"/>
            </w:r>
            <w:r>
              <w:instrText xml:space="preserve"> PAGEREF _Toc100009 \h </w:instrText>
            </w:r>
            <w:r>
              <w:fldChar w:fldCharType="separate"/>
            </w:r>
            <w:r>
              <w:t>8</w:t>
            </w:r>
            <w:r>
              <w:fldChar w:fldCharType="end"/>
            </w:r>
          </w:hyperlink>
        </w:p>
        <w:p>
          <w:pPr>
            <w:pStyle w:val="11"/>
            <w:ind w:left="360"/>
            <w:tabs>
              <w:tab w:val="right" w:leader="dot" w:pos="9026"/>
            </w:tabs>
            <w:spacing w:before="120" w:after="60"/>
          </w:pPr>
          <w:hyperlink w:anchor="_Toc100010" w:history="1">
            <w:r>
              <w:rPr>
                <w:rStyle w:val="Hyperlink"/>
              </w:rPr>
              <w:t>2.4   Machine Learning for Fault Diagnosis and Health Monitoring</w:t>
            </w:r>
            <w:r>
              <w:tab/>
            </w:r>
            <w:r>
              <w:fldChar w:fldCharType="begin"/>
            </w:r>
            <w:r>
              <w:instrText xml:space="preserve"> PAGEREF _Toc100010 \h </w:instrText>
            </w:r>
            <w:r>
              <w:fldChar w:fldCharType="separate"/>
            </w:r>
            <w:r>
              <w:t>9</w:t>
            </w:r>
            <w:r>
              <w:fldChar w:fldCharType="end"/>
            </w:r>
          </w:hyperlink>
        </w:p>
        <w:p>
          <w:pPr>
            <w:pStyle w:val="11"/>
            <w:ind w:left="360"/>
            <w:tabs>
              <w:tab w:val="right" w:leader="dot" w:pos="9026"/>
            </w:tabs>
            <w:spacing w:before="120" w:after="60"/>
          </w:pPr>
          <w:hyperlink w:anchor="_Toc100011" w:history="1">
            <w:r>
              <w:rPr>
                <w:rStyle w:val="Hyperlink"/>
              </w:rPr>
              <w:t>2.5   Research Gap</w:t>
            </w:r>
            <w:r>
              <w:tab/>
            </w:r>
            <w:r>
              <w:fldChar w:fldCharType="begin"/>
            </w:r>
            <w:r>
              <w:instrText xml:space="preserve"> PAGEREF _Toc100011 \h </w:instrText>
            </w:r>
            <w:r>
              <w:fldChar w:fldCharType="separate"/>
            </w:r>
            <w:r>
              <w:t>9</w:t>
            </w:r>
            <w:r>
              <w:fldChar w:fldCharType="end"/>
            </w:r>
          </w:hyperlink>
        </w:p>
        <w:p>
          <w:pPr>
            <w:pStyle w:val="9"/>
            <w:tabs>
              <w:tab w:val="right" w:leader="dot" w:pos="9026"/>
            </w:tabs>
            <w:spacing w:before="120" w:after="60"/>
          </w:pPr>
          <w:hyperlink w:anchor="_Toc100012" w:history="1">
            <w:r>
              <w:rPr>
                <w:rStyle w:val="Hyperlink"/>
              </w:rPr>
              <w:t>CHAPTER 3   CONVENTIONAL ARINC 429 CONTROLLER DESIGN</w:t>
            </w:r>
            <w:r>
              <w:tab/>
            </w:r>
            <w:r>
              <w:fldChar w:fldCharType="begin"/>
            </w:r>
            <w:r>
              <w:instrText xml:space="preserve"> PAGEREF _Toc100012 \h </w:instrText>
            </w:r>
            <w:r>
              <w:fldChar w:fldCharType="separate"/>
            </w:r>
            <w:r>
              <w:t>9</w:t>
            </w:r>
            <w:r>
              <w:fldChar w:fldCharType="end"/>
            </w:r>
          </w:hyperlink>
        </w:p>
        <w:p>
          <w:pPr>
            <w:pStyle w:val="11"/>
            <w:ind w:left="360"/>
            <w:tabs>
              <w:tab w:val="right" w:leader="dot" w:pos="9026"/>
            </w:tabs>
            <w:spacing w:before="120" w:after="60"/>
          </w:pPr>
          <w:hyperlink w:anchor="_Toc100013" w:history="1">
            <w:r>
              <w:rPr>
                <w:rStyle w:val="Hyperlink"/>
              </w:rPr>
              <w:t>3.1   Top-Level Architecture</w:t>
            </w:r>
            <w:r>
              <w:tab/>
            </w:r>
            <w:r>
              <w:fldChar w:fldCharType="begin"/>
            </w:r>
            <w:r>
              <w:instrText xml:space="preserve"> PAGEREF _Toc100013 \h </w:instrText>
            </w:r>
            <w:r>
              <w:fldChar w:fldCharType="separate"/>
            </w:r>
            <w:r>
              <w:t>9</w:t>
            </w:r>
            <w:r>
              <w:fldChar w:fldCharType="end"/>
            </w:r>
          </w:hyperlink>
        </w:p>
        <w:p>
          <w:pPr>
            <w:pStyle w:val="11"/>
            <w:ind w:left="360"/>
            <w:tabs>
              <w:tab w:val="right" w:leader="dot" w:pos="9026"/>
            </w:tabs>
            <w:spacing w:before="120" w:after="60"/>
          </w:pPr>
          <w:hyperlink w:anchor="_Toc100014" w:history="1">
            <w:r>
              <w:rPr>
                <w:rStyle w:val="Hyperlink"/>
              </w:rPr>
              <w:t>3.2   Timing Constants</w:t>
            </w:r>
            <w:r>
              <w:tab/>
            </w:r>
            <w:r>
              <w:fldChar w:fldCharType="begin"/>
            </w:r>
            <w:r>
              <w:instrText xml:space="preserve"> PAGEREF _Toc100014 \h </w:instrText>
            </w:r>
            <w:r>
              <w:fldChar w:fldCharType="separate"/>
            </w:r>
            <w:r>
              <w:t>10</w:t>
            </w:r>
            <w:r>
              <w:fldChar w:fldCharType="end"/>
            </w:r>
          </w:hyperlink>
        </w:p>
        <w:p>
          <w:pPr>
            <w:pStyle w:val="11"/>
            <w:ind w:left="360"/>
            <w:tabs>
              <w:tab w:val="right" w:leader="dot" w:pos="9026"/>
            </w:tabs>
            <w:spacing w:before="120" w:after="60"/>
          </w:pPr>
          <w:hyperlink w:anchor="_Toc100015" w:history="1">
            <w:r>
              <w:rPr>
                <w:rStyle w:val="Hyperlink"/>
              </w:rPr>
              <w:t>3.3   Word Format and Serial Bit Order</w:t>
            </w:r>
            <w:r>
              <w:tab/>
            </w:r>
            <w:r>
              <w:fldChar w:fldCharType="begin"/>
            </w:r>
            <w:r>
              <w:instrText xml:space="preserve"> PAGEREF _Toc100015 \h </w:instrText>
            </w:r>
            <w:r>
              <w:fldChar w:fldCharType="separate"/>
            </w:r>
            <w:r>
              <w:t>10</w:t>
            </w:r>
            <w:r>
              <w:fldChar w:fldCharType="end"/>
            </w:r>
          </w:hyperlink>
        </w:p>
        <w:p>
          <w:pPr>
            <w:pStyle w:val="11"/>
            <w:ind w:left="360"/>
            <w:tabs>
              <w:tab w:val="right" w:leader="dot" w:pos="9026"/>
            </w:tabs>
            <w:spacing w:before="120" w:after="60"/>
          </w:pPr>
          <w:hyperlink w:anchor="_Toc100016" w:history="1">
            <w:r>
              <w:rPr>
                <w:rStyle w:val="Hyperlink"/>
              </w:rPr>
              <w:t>3.4   Operation of the Transmitter and Receiver</w:t>
            </w:r>
            <w:r>
              <w:tab/>
            </w:r>
            <w:r>
              <w:fldChar w:fldCharType="begin"/>
            </w:r>
            <w:r>
              <w:instrText xml:space="preserve"> PAGEREF _Toc100016 \h </w:instrText>
            </w:r>
            <w:r>
              <w:fldChar w:fldCharType="separate"/>
            </w:r>
            <w:r>
              <w:t>11</w:t>
            </w:r>
            <w:r>
              <w:fldChar w:fldCharType="end"/>
            </w:r>
          </w:hyperlink>
        </w:p>
        <w:p>
          <w:pPr>
            <w:pStyle w:val="11"/>
            <w:ind w:left="360"/>
            <w:tabs>
              <w:tab w:val="right" w:leader="dot" w:pos="9026"/>
            </w:tabs>
            <w:spacing w:before="120" w:after="60"/>
          </w:pPr>
          <w:hyperlink w:anchor="_Toc100017" w:history="1">
            <w:r>
              <w:rPr>
                <w:rStyle w:val="Hyperlink"/>
              </w:rPr>
              <w:t>3.5   Supported Label Set</w:t>
            </w:r>
            <w:r>
              <w:tab/>
            </w:r>
            <w:r>
              <w:fldChar w:fldCharType="begin"/>
            </w:r>
            <w:r>
              <w:instrText xml:space="preserve"> PAGEREF _Toc100017 \h </w:instrText>
            </w:r>
            <w:r>
              <w:fldChar w:fldCharType="separate"/>
            </w:r>
            <w:r>
              <w:t>12</w:t>
            </w:r>
            <w:r>
              <w:fldChar w:fldCharType="end"/>
            </w:r>
          </w:hyperlink>
        </w:p>
        <w:p>
          <w:pPr>
            <w:pStyle w:val="11"/>
            <w:ind w:left="360"/>
            <w:tabs>
              <w:tab w:val="right" w:leader="dot" w:pos="9026"/>
            </w:tabs>
            <w:spacing w:before="120" w:after="60"/>
          </w:pPr>
          <w:hyperlink w:anchor="_Toc100018" w:history="1">
            <w:r>
              <w:rPr>
                <w:rStyle w:val="Hyperlink"/>
              </w:rPr>
              <w:t>3.6   Functional Boundaries of the Conventional Design</w:t>
            </w:r>
            <w:r>
              <w:tab/>
            </w:r>
            <w:r>
              <w:fldChar w:fldCharType="begin"/>
            </w:r>
            <w:r>
              <w:instrText xml:space="preserve"> PAGEREF _Toc100018 \h </w:instrText>
            </w:r>
            <w:r>
              <w:fldChar w:fldCharType="separate"/>
            </w:r>
            <w:r>
              <w:t>12</w:t>
            </w:r>
            <w:r>
              <w:fldChar w:fldCharType="end"/>
            </w:r>
          </w:hyperlink>
        </w:p>
        <w:p>
          <w:pPr>
            <w:pStyle w:val="9"/>
            <w:tabs>
              <w:tab w:val="right" w:leader="dot" w:pos="9026"/>
            </w:tabs>
            <w:spacing w:before="120" w:after="60"/>
          </w:pPr>
          <w:hyperlink w:anchor="_Toc100019" w:history="1">
            <w:r>
              <w:rPr>
                <w:rStyle w:val="Hyperlink"/>
              </w:rPr>
              <w:t>CHAPTER 4   REVIEW-1: VERIFICATION, SYNTHESIS AND BASELINE FREEZE</w:t>
            </w:r>
            <w:r>
              <w:tab/>
            </w:r>
            <w:r>
              <w:fldChar w:fldCharType="begin"/>
            </w:r>
            <w:r>
              <w:instrText xml:space="preserve"> PAGEREF _Toc100019 \h </w:instrText>
            </w:r>
            <w:r>
              <w:fldChar w:fldCharType="separate"/>
            </w:r>
            <w:r>
              <w:t>12</w:t>
            </w:r>
            <w:r>
              <w:fldChar w:fldCharType="end"/>
            </w:r>
          </w:hyperlink>
        </w:p>
        <w:p>
          <w:pPr>
            <w:pStyle w:val="11"/>
            <w:ind w:left="360"/>
            <w:tabs>
              <w:tab w:val="right" w:leader="dot" w:pos="9026"/>
            </w:tabs>
            <w:spacing w:before="120" w:after="60"/>
          </w:pPr>
          <w:hyperlink w:anchor="_Toc100020" w:history="1">
            <w:r>
              <w:rPr>
                <w:rStyle w:val="Hyperlink"/>
              </w:rPr>
              <w:t>4.1   Verification Strategy</w:t>
            </w:r>
            <w:r>
              <w:tab/>
            </w:r>
            <w:r>
              <w:fldChar w:fldCharType="begin"/>
            </w:r>
            <w:r>
              <w:instrText xml:space="preserve"> PAGEREF _Toc100020 \h </w:instrText>
            </w:r>
            <w:r>
              <w:fldChar w:fldCharType="separate"/>
            </w:r>
            <w:r>
              <w:t>12</w:t>
            </w:r>
            <w:r>
              <w:fldChar w:fldCharType="end"/>
            </w:r>
          </w:hyperlink>
        </w:p>
        <w:p>
          <w:pPr>
            <w:pStyle w:val="11"/>
            <w:ind w:left="360"/>
            <w:tabs>
              <w:tab w:val="right" w:leader="dot" w:pos="9026"/>
            </w:tabs>
            <w:spacing w:before="120" w:after="60"/>
          </w:pPr>
          <w:hyperlink w:anchor="_Toc100021" w:history="1">
            <w:r>
              <w:rPr>
                <w:rStyle w:val="Hyperlink"/>
              </w:rPr>
              <w:t>4.2   Regression Results</w:t>
            </w:r>
            <w:r>
              <w:tab/>
            </w:r>
            <w:r>
              <w:fldChar w:fldCharType="begin"/>
            </w:r>
            <w:r>
              <w:instrText xml:space="preserve"> PAGEREF _Toc100021 \h </w:instrText>
            </w:r>
            <w:r>
              <w:fldChar w:fldCharType="separate"/>
            </w:r>
            <w:r>
              <w:t>13</w:t>
            </w:r>
            <w:r>
              <w:fldChar w:fldCharType="end"/>
            </w:r>
          </w:hyperlink>
        </w:p>
        <w:p>
          <w:pPr>
            <w:pStyle w:val="11"/>
            <w:ind w:left="360"/>
            <w:tabs>
              <w:tab w:val="right" w:leader="dot" w:pos="9026"/>
            </w:tabs>
            <w:spacing w:before="120" w:after="60"/>
          </w:pPr>
          <w:hyperlink w:anchor="_Toc100022" w:history="1">
            <w:r>
              <w:rPr>
                <w:rStyle w:val="Hyperlink"/>
              </w:rPr>
              <w:t>4.3   Synthesis Plan and Result Template</w:t>
            </w:r>
            <w:r>
              <w:tab/>
            </w:r>
            <w:r>
              <w:fldChar w:fldCharType="begin"/>
            </w:r>
            <w:r>
              <w:instrText xml:space="preserve"> PAGEREF _Toc100022 \h </w:instrText>
            </w:r>
            <w:r>
              <w:fldChar w:fldCharType="separate"/>
            </w:r>
            <w:r>
              <w:t>14</w:t>
            </w:r>
            <w:r>
              <w:fldChar w:fldCharType="end"/>
            </w:r>
          </w:hyperlink>
        </w:p>
        <w:p>
          <w:pPr>
            <w:pStyle w:val="11"/>
            <w:ind w:left="360"/>
            <w:tabs>
              <w:tab w:val="right" w:leader="dot" w:pos="9026"/>
            </w:tabs>
            <w:spacing w:before="120" w:after="60"/>
          </w:pPr>
          <w:hyperlink w:anchor="_Toc100023" w:history="1">
            <w:r>
              <w:rPr>
                <w:rStyle w:val="Hyperlink"/>
              </w:rPr>
              <w:t>4.4   Baseline Freeze</w:t>
            </w:r>
            <w:r>
              <w:tab/>
            </w:r>
            <w:r>
              <w:fldChar w:fldCharType="begin"/>
            </w:r>
            <w:r>
              <w:instrText xml:space="preserve"> PAGEREF _Toc100023 \h </w:instrText>
            </w:r>
            <w:r>
              <w:fldChar w:fldCharType="separate"/>
            </w:r>
            <w:r>
              <w:t>14</w:t>
            </w:r>
            <w:r>
              <w:fldChar w:fldCharType="end"/>
            </w:r>
          </w:hyperlink>
        </w:p>
        <w:p>
          <w:pPr>
            <w:pStyle w:val="9"/>
            <w:tabs>
              <w:tab w:val="right" w:leader="dot" w:pos="9026"/>
            </w:tabs>
            <w:spacing w:before="120" w:after="60"/>
          </w:pPr>
          <w:hyperlink w:anchor="_Toc100024" w:history="1">
            <w:r>
              <w:rPr>
                <w:rStyle w:val="Hyperlink"/>
              </w:rPr>
              <w:t>CHAPTER 5   REVIEW-2: FAULT-INJECTION FRAMEWORK</w:t>
            </w:r>
            <w:r>
              <w:tab/>
            </w:r>
            <w:r>
              <w:fldChar w:fldCharType="begin"/>
            </w:r>
            <w:r>
              <w:instrText xml:space="preserve"> PAGEREF _Toc100024 \h </w:instrText>
            </w:r>
            <w:r>
              <w:fldChar w:fldCharType="separate"/>
            </w:r>
            <w:r>
              <w:t>15</w:t>
            </w:r>
            <w:r>
              <w:fldChar w:fldCharType="end"/>
            </w:r>
          </w:hyperlink>
        </w:p>
        <w:p>
          <w:pPr>
            <w:pStyle w:val="11"/>
            <w:ind w:left="360"/>
            <w:tabs>
              <w:tab w:val="right" w:leader="dot" w:pos="9026"/>
            </w:tabs>
            <w:spacing w:before="120" w:after="60"/>
          </w:pPr>
          <w:hyperlink w:anchor="_Toc100025" w:history="1">
            <w:r>
              <w:rPr>
                <w:rStyle w:val="Hyperlink"/>
              </w:rPr>
              <w:t>5.1   Framework Architecture</w:t>
            </w:r>
            <w:r>
              <w:tab/>
            </w:r>
            <w:r>
              <w:fldChar w:fldCharType="begin"/>
            </w:r>
            <w:r>
              <w:instrText xml:space="preserve"> PAGEREF _Toc100025 \h </w:instrText>
            </w:r>
            <w:r>
              <w:fldChar w:fldCharType="separate"/>
            </w:r>
            <w:r>
              <w:t>15</w:t>
            </w:r>
            <w:r>
              <w:fldChar w:fldCharType="end"/>
            </w:r>
          </w:hyperlink>
        </w:p>
        <w:p>
          <w:pPr>
            <w:pStyle w:val="11"/>
            <w:ind w:left="360"/>
            <w:tabs>
              <w:tab w:val="right" w:leader="dot" w:pos="9026"/>
            </w:tabs>
            <w:spacing w:before="120" w:after="60"/>
          </w:pPr>
          <w:hyperlink w:anchor="_Toc100026" w:history="1">
            <w:r>
              <w:rPr>
                <w:rStyle w:val="Hyperlink"/>
              </w:rPr>
              <w:t>5.2   Fault Taxonomy</w:t>
            </w:r>
            <w:r>
              <w:tab/>
            </w:r>
            <w:r>
              <w:fldChar w:fldCharType="begin"/>
            </w:r>
            <w:r>
              <w:instrText xml:space="preserve"> PAGEREF _Toc100026 \h </w:instrText>
            </w:r>
            <w:r>
              <w:fldChar w:fldCharType="separate"/>
            </w:r>
            <w:r>
              <w:t>15</w:t>
            </w:r>
            <w:r>
              <w:fldChar w:fldCharType="end"/>
            </w:r>
          </w:hyperlink>
        </w:p>
        <w:p>
          <w:pPr>
            <w:pStyle w:val="11"/>
            <w:ind w:left="360"/>
            <w:tabs>
              <w:tab w:val="right" w:leader="dot" w:pos="9026"/>
            </w:tabs>
            <w:spacing w:before="120" w:after="60"/>
          </w:pPr>
          <w:hyperlink w:anchor="_Toc100027" w:history="1">
            <w:r>
              <w:rPr>
                <w:rStyle w:val="Hyperlink"/>
              </w:rPr>
              <w:t>5.3   Campaign Configuration</w:t>
            </w:r>
            <w:r>
              <w:tab/>
            </w:r>
            <w:r>
              <w:fldChar w:fldCharType="begin"/>
            </w:r>
            <w:r>
              <w:instrText xml:space="preserve"> PAGEREF _Toc100027 \h </w:instrText>
            </w:r>
            <w:r>
              <w:fldChar w:fldCharType="separate"/>
            </w:r>
            <w:r>
              <w:t>16</w:t>
            </w:r>
            <w:r>
              <w:fldChar w:fldCharType="end"/>
            </w:r>
          </w:hyperlink>
        </w:p>
        <w:p>
          <w:pPr>
            <w:pStyle w:val="11"/>
            <w:ind w:left="360"/>
            <w:tabs>
              <w:tab w:val="right" w:leader="dot" w:pos="9026"/>
            </w:tabs>
            <w:spacing w:before="120" w:after="60"/>
          </w:pPr>
          <w:hyperlink w:anchor="_Toc100028" w:history="1">
            <w:r>
              <w:rPr>
                <w:rStyle w:val="Hyperlink"/>
              </w:rPr>
              <w:t>5.4   Directed and Randomized Campaign Results</w:t>
            </w:r>
            <w:r>
              <w:tab/>
            </w:r>
            <w:r>
              <w:fldChar w:fldCharType="begin"/>
            </w:r>
            <w:r>
              <w:instrText xml:space="preserve"> PAGEREF _Toc100028 \h </w:instrText>
            </w:r>
            <w:r>
              <w:fldChar w:fldCharType="separate"/>
            </w:r>
            <w:r>
              <w:t>16</w:t>
            </w:r>
            <w:r>
              <w:fldChar w:fldCharType="end"/>
            </w:r>
          </w:hyperlink>
        </w:p>
        <w:p>
          <w:pPr>
            <w:pStyle w:val="11"/>
            <w:ind w:left="360"/>
            <w:tabs>
              <w:tab w:val="right" w:leader="dot" w:pos="9026"/>
            </w:tabs>
            <w:spacing w:before="120" w:after="60"/>
          </w:pPr>
          <w:hyperlink w:anchor="_Toc100029" w:history="1">
            <w:r>
              <w:rPr>
                <w:rStyle w:val="Hyperlink"/>
              </w:rPr>
              <w:t>5.5   Counter Consistency and Dataset Integrity</w:t>
            </w:r>
            <w:r>
              <w:tab/>
            </w:r>
            <w:r>
              <w:fldChar w:fldCharType="begin"/>
            </w:r>
            <w:r>
              <w:instrText xml:space="preserve"> PAGEREF _Toc100029 \h </w:instrText>
            </w:r>
            <w:r>
              <w:fldChar w:fldCharType="separate"/>
            </w:r>
            <w:r>
              <w:t>17</w:t>
            </w:r>
            <w:r>
              <w:fldChar w:fldCharType="end"/>
            </w:r>
          </w:hyperlink>
        </w:p>
        <w:p>
          <w:pPr>
            <w:pStyle w:val="11"/>
            <w:ind w:left="360"/>
            <w:tabs>
              <w:tab w:val="right" w:leader="dot" w:pos="9026"/>
            </w:tabs>
            <w:spacing w:before="120" w:after="60"/>
          </w:pPr>
          <w:hyperlink w:anchor="_Toc100030" w:history="1">
            <w:r>
              <w:rPr>
                <w:rStyle w:val="Hyperlink"/>
              </w:rPr>
              <w:t>5.6   Layered Honesty Semantics</w:t>
            </w:r>
            <w:r>
              <w:tab/>
            </w:r>
            <w:r>
              <w:fldChar w:fldCharType="begin"/>
            </w:r>
            <w:r>
              <w:instrText xml:space="preserve"> PAGEREF _Toc100030 \h </w:instrText>
            </w:r>
            <w:r>
              <w:fldChar w:fldCharType="separate"/>
            </w:r>
            <w:r>
              <w:t>17</w:t>
            </w:r>
            <w:r>
              <w:fldChar w:fldCharType="end"/>
            </w:r>
          </w:hyperlink>
        </w:p>
        <w:p>
          <w:pPr>
            <w:pStyle w:val="9"/>
            <w:tabs>
              <w:tab w:val="right" w:leader="dot" w:pos="9026"/>
            </w:tabs>
            <w:spacing w:before="120" w:after="60"/>
          </w:pPr>
          <w:hyperlink w:anchor="_Toc100031" w:history="1">
            <w:r>
              <w:rPr>
                <w:rStyle w:val="Hyperlink"/>
              </w:rPr>
              <w:t>CHAPTER 6   REVIEW-3: DATASET GENERATION AND MACHINE-LEARNING ANALYSIS</w:t>
            </w:r>
            <w:r>
              <w:tab/>
            </w:r>
            <w:r>
              <w:fldChar w:fldCharType="begin"/>
            </w:r>
            <w:r>
              <w:instrText xml:space="preserve"> PAGEREF _Toc100031 \h </w:instrText>
            </w:r>
            <w:r>
              <w:fldChar w:fldCharType="separate"/>
            </w:r>
            <w:r>
              <w:t>18</w:t>
            </w:r>
            <w:r>
              <w:fldChar w:fldCharType="end"/>
            </w:r>
          </w:hyperlink>
        </w:p>
        <w:p>
          <w:pPr>
            <w:pStyle w:val="11"/>
            <w:ind w:left="360"/>
            <w:tabs>
              <w:tab w:val="right" w:leader="dot" w:pos="9026"/>
            </w:tabs>
            <w:spacing w:before="120" w:after="60"/>
          </w:pPr>
          <w:hyperlink w:anchor="_Toc100032" w:history="1">
            <w:r>
              <w:rPr>
                <w:rStyle w:val="Hyperlink"/>
              </w:rPr>
              <w:t>6.1   Dataset Description</w:t>
            </w:r>
            <w:r>
              <w:tab/>
            </w:r>
            <w:r>
              <w:fldChar w:fldCharType="begin"/>
            </w:r>
            <w:r>
              <w:instrText xml:space="preserve"> PAGEREF _Toc100032 \h </w:instrText>
            </w:r>
            <w:r>
              <w:fldChar w:fldCharType="separate"/>
            </w:r>
            <w:r>
              <w:t>18</w:t>
            </w:r>
            <w:r>
              <w:fldChar w:fldCharType="end"/>
            </w:r>
          </w:hyperlink>
        </w:p>
        <w:p>
          <w:pPr>
            <w:pStyle w:val="11"/>
            <w:ind w:left="360"/>
            <w:tabs>
              <w:tab w:val="right" w:leader="dot" w:pos="9026"/>
            </w:tabs>
            <w:spacing w:before="120" w:after="60"/>
          </w:pPr>
          <w:hyperlink w:anchor="_Toc100033" w:history="1">
            <w:r>
              <w:rPr>
                <w:rStyle w:val="Hyperlink"/>
              </w:rPr>
              <w:t>6.2   Feature Schema</w:t>
            </w:r>
            <w:r>
              <w:tab/>
            </w:r>
            <w:r>
              <w:fldChar w:fldCharType="begin"/>
            </w:r>
            <w:r>
              <w:instrText xml:space="preserve"> PAGEREF _Toc100033 \h </w:instrText>
            </w:r>
            <w:r>
              <w:fldChar w:fldCharType="separate"/>
            </w:r>
            <w:r>
              <w:t>19</w:t>
            </w:r>
            <w:r>
              <w:fldChar w:fldCharType="end"/>
            </w:r>
          </w:hyperlink>
        </w:p>
        <w:p>
          <w:pPr>
            <w:pStyle w:val="11"/>
            <w:ind w:left="360"/>
            <w:tabs>
              <w:tab w:val="right" w:leader="dot" w:pos="9026"/>
            </w:tabs>
            <w:spacing w:before="120" w:after="60"/>
          </w:pPr>
          <w:hyperlink w:anchor="_Toc100034" w:history="1">
            <w:r>
              <w:rPr>
                <w:rStyle w:val="Hyperlink"/>
              </w:rPr>
              <w:t>6.3   Task Definition and Leakage Prevention</w:t>
            </w:r>
            <w:r>
              <w:tab/>
            </w:r>
            <w:r>
              <w:fldChar w:fldCharType="begin"/>
            </w:r>
            <w:r>
              <w:instrText xml:space="preserve"> PAGEREF _Toc100034 \h </w:instrText>
            </w:r>
            <w:r>
              <w:fldChar w:fldCharType="separate"/>
            </w:r>
            <w:r>
              <w:t>20</w:t>
            </w:r>
            <w:r>
              <w:fldChar w:fldCharType="end"/>
            </w:r>
          </w:hyperlink>
        </w:p>
        <w:p>
          <w:pPr>
            <w:pStyle w:val="11"/>
            <w:ind w:left="360"/>
            <w:tabs>
              <w:tab w:val="right" w:leader="dot" w:pos="9026"/>
            </w:tabs>
            <w:spacing w:before="120" w:after="60"/>
          </w:pPr>
          <w:hyperlink w:anchor="_Toc100035" w:history="1">
            <w:r>
              <w:rPr>
                <w:rStyle w:val="Hyperlink"/>
              </w:rPr>
              <w:t>6.4   Algorithms</w:t>
            </w:r>
            <w:r>
              <w:tab/>
            </w:r>
            <w:r>
              <w:fldChar w:fldCharType="begin"/>
            </w:r>
            <w:r>
              <w:instrText xml:space="preserve"> PAGEREF _Toc100035 \h </w:instrText>
            </w:r>
            <w:r>
              <w:fldChar w:fldCharType="separate"/>
            </w:r>
            <w:r>
              <w:t>20</w:t>
            </w:r>
            <w:r>
              <w:fldChar w:fldCharType="end"/>
            </w:r>
          </w:hyperlink>
        </w:p>
        <w:p>
          <w:pPr>
            <w:pStyle w:val="11"/>
            <w:ind w:left="360"/>
            <w:tabs>
              <w:tab w:val="right" w:leader="dot" w:pos="9026"/>
            </w:tabs>
            <w:spacing w:before="120" w:after="60"/>
          </w:pPr>
          <w:hyperlink w:anchor="_Toc100036" w:history="1">
            <w:r>
              <w:rPr>
                <w:rStyle w:val="Hyperlink"/>
              </w:rPr>
              <w:t>6.5   Training Protocol and Code</w:t>
            </w:r>
            <w:r>
              <w:tab/>
            </w:r>
            <w:r>
              <w:fldChar w:fldCharType="begin"/>
            </w:r>
            <w:r>
              <w:instrText xml:space="preserve"> PAGEREF _Toc100036 \h </w:instrText>
            </w:r>
            <w:r>
              <w:fldChar w:fldCharType="separate"/>
            </w:r>
            <w:r>
              <w:t>21</w:t>
            </w:r>
            <w:r>
              <w:fldChar w:fldCharType="end"/>
            </w:r>
          </w:hyperlink>
        </w:p>
        <w:p>
          <w:pPr>
            <w:pStyle w:val="11"/>
            <w:ind w:left="360"/>
            <w:tabs>
              <w:tab w:val="right" w:leader="dot" w:pos="9026"/>
            </w:tabs>
            <w:spacing w:before="120" w:after="60"/>
          </w:pPr>
          <w:hyperlink w:anchor="_Toc100037" w:history="1">
            <w:r>
              <w:rPr>
                <w:rStyle w:val="Hyperlink"/>
              </w:rPr>
              <w:t>6.6   Evaluation Metrics and Reported Results</w:t>
            </w:r>
            <w:r>
              <w:tab/>
            </w:r>
            <w:r>
              <w:fldChar w:fldCharType="begin"/>
            </w:r>
            <w:r>
              <w:instrText xml:space="preserve"> PAGEREF _Toc100037 \h </w:instrText>
            </w:r>
            <w:r>
              <w:fldChar w:fldCharType="separate"/>
            </w:r>
            <w:r>
              <w:t>22</w:t>
            </w:r>
            <w:r>
              <w:fldChar w:fldCharType="end"/>
            </w:r>
          </w:hyperlink>
        </w:p>
        <w:p>
          <w:pPr>
            <w:pStyle w:val="9"/>
            <w:tabs>
              <w:tab w:val="right" w:leader="dot" w:pos="9026"/>
            </w:tabs>
            <w:spacing w:before="120" w:after="60"/>
          </w:pPr>
          <w:hyperlink w:anchor="_Toc100038" w:history="1">
            <w:r>
              <w:rPr>
                <w:rStyle w:val="Hyperlink"/>
              </w:rPr>
              <w:t>CHAPTER 7   DISCUSSION AND PHASE-II DIRECTIONS</w:t>
            </w:r>
            <w:r>
              <w:tab/>
            </w:r>
            <w:r>
              <w:fldChar w:fldCharType="begin"/>
            </w:r>
            <w:r>
              <w:instrText xml:space="preserve"> PAGEREF _Toc100038 \h </w:instrText>
            </w:r>
            <w:r>
              <w:fldChar w:fldCharType="separate"/>
            </w:r>
            <w:r>
              <w:t>23</w:t>
            </w:r>
            <w:r>
              <w:fldChar w:fldCharType="end"/>
            </w:r>
          </w:hyperlink>
        </w:p>
        <w:p>
          <w:pPr>
            <w:pStyle w:val="11"/>
            <w:ind w:left="360"/>
            <w:tabs>
              <w:tab w:val="right" w:leader="dot" w:pos="9026"/>
            </w:tabs>
            <w:spacing w:before="120" w:after="60"/>
          </w:pPr>
          <w:hyperlink w:anchor="_Toc100039" w:history="1">
            <w:r>
              <w:rPr>
                <w:rStyle w:val="Hyperlink"/>
              </w:rPr>
              <w:t>7.1   Key Findings and Lessons Learned</w:t>
            </w:r>
            <w:r>
              <w:tab/>
            </w:r>
            <w:r>
              <w:fldChar w:fldCharType="begin"/>
            </w:r>
            <w:r>
              <w:instrText xml:space="preserve"> PAGEREF _Toc100039 \h </w:instrText>
            </w:r>
            <w:r>
              <w:fldChar w:fldCharType="separate"/>
            </w:r>
            <w:r>
              <w:t>23</w:t>
            </w:r>
            <w:r>
              <w:fldChar w:fldCharType="end"/>
            </w:r>
          </w:hyperlink>
        </w:p>
        <w:p>
          <w:pPr>
            <w:pStyle w:val="11"/>
            <w:ind w:left="360"/>
            <w:tabs>
              <w:tab w:val="right" w:leader="dot" w:pos="9026"/>
            </w:tabs>
            <w:spacing w:before="120" w:after="60"/>
          </w:pPr>
          <w:hyperlink w:anchor="_Toc100040" w:history="1">
            <w:r>
              <w:rPr>
                <w:rStyle w:val="Hyperlink"/>
              </w:rPr>
              <w:t>7.2   Limitations of Phase-I</w:t>
            </w:r>
            <w:r>
              <w:tab/>
            </w:r>
            <w:r>
              <w:fldChar w:fldCharType="begin"/>
            </w:r>
            <w:r>
              <w:instrText xml:space="preserve"> PAGEREF _Toc100040 \h </w:instrText>
            </w:r>
            <w:r>
              <w:fldChar w:fldCharType="separate"/>
            </w:r>
            <w:r>
              <w:t>24</w:t>
            </w:r>
            <w:r>
              <w:fldChar w:fldCharType="end"/>
            </w:r>
          </w:hyperlink>
        </w:p>
        <w:p>
          <w:pPr>
            <w:pStyle w:val="11"/>
            <w:ind w:left="360"/>
            <w:tabs>
              <w:tab w:val="right" w:leader="dot" w:pos="9026"/>
            </w:tabs>
            <w:spacing w:before="120" w:after="60"/>
          </w:pPr>
          <w:hyperlink w:anchor="_Toc100041" w:history="1">
            <w:r>
              <w:rPr>
                <w:rStyle w:val="Hyperlink"/>
              </w:rPr>
              <w:t>7.3   Directions for Phase-II</w:t>
            </w:r>
            <w:r>
              <w:tab/>
            </w:r>
            <w:r>
              <w:fldChar w:fldCharType="begin"/>
            </w:r>
            <w:r>
              <w:instrText xml:space="preserve"> PAGEREF _Toc100041 \h </w:instrText>
            </w:r>
            <w:r>
              <w:fldChar w:fldCharType="separate"/>
            </w:r>
            <w:r>
              <w:t>24</w:t>
            </w:r>
            <w:r>
              <w:fldChar w:fldCharType="end"/>
            </w:r>
          </w:hyperlink>
        </w:p>
        <w:p>
          <w:pPr>
            <w:pStyle w:val="9"/>
            <w:tabs>
              <w:tab w:val="right" w:leader="dot" w:pos="9026"/>
            </w:tabs>
            <w:spacing w:before="120" w:after="60"/>
          </w:pPr>
          <w:hyperlink w:anchor="_Toc100042" w:history="1">
            <w:r>
              <w:rPr>
                <w:rStyle w:val="Hyperlink"/>
              </w:rPr>
              <w:t>CHAPTER 8   CONCLUSION</w:t>
            </w:r>
            <w:r>
              <w:tab/>
            </w:r>
            <w:r>
              <w:fldChar w:fldCharType="begin"/>
            </w:r>
            <w:r>
              <w:instrText xml:space="preserve"> PAGEREF _Toc100042 \h </w:instrText>
            </w:r>
            <w:r>
              <w:fldChar w:fldCharType="separate"/>
            </w:r>
            <w:r>
              <w:t>25</w:t>
            </w:r>
            <w:r>
              <w:fldChar w:fldCharType="end"/>
            </w:r>
          </w:hyperlink>
        </w:p>
        <w:p>
          <w:pPr>
            <w:pStyle w:val="9"/>
            <w:tabs>
              <w:tab w:val="right" w:leader="dot" w:pos="9026"/>
            </w:tabs>
            <w:spacing w:before="120" w:after="60"/>
          </w:pPr>
          <w:hyperlink w:anchor="_Toc100043" w:history="1">
            <w:r>
              <w:rPr>
                <w:rStyle w:val="Hyperlink"/>
              </w:rPr>
              <w:t>REFERENCES</w:t>
            </w:r>
            <w:r>
              <w:tab/>
            </w:r>
            <w:r>
              <w:fldChar w:fldCharType="begin"/>
            </w:r>
            <w:r>
              <w:instrText xml:space="preserve"> PAGEREF _Toc100043 \h </w:instrText>
            </w:r>
            <w:r>
              <w:fldChar w:fldCharType="separate"/>
            </w:r>
            <w:r>
              <w:t>25</w:t>
            </w:r>
            <w:r>
              <w:fldChar w:fldCharType="end"/>
            </w:r>
          </w:hyperlink>
        </w:p>
        <w:p>
          <w:pPr>
            <w:pStyle w:val="9"/>
            <w:tabs>
              <w:tab w:val="right" w:leader="dot" w:pos="9026"/>
            </w:tabs>
            <w:spacing w:before="120" w:after="60"/>
          </w:pPr>
          <w:hyperlink w:anchor="_Toc100044" w:history="1">
            <w:r>
              <w:rPr>
                <w:rStyle w:val="Hyperlink"/>
              </w:rPr>
              <w:t>APPENDIX A   RTL INTERFACE EXCERPTS</w:t>
            </w:r>
            <w:r>
              <w:tab/>
            </w:r>
            <w:r>
              <w:fldChar w:fldCharType="begin"/>
            </w:r>
            <w:r>
              <w:instrText xml:space="preserve"> PAGEREF _Toc100044 \h </w:instrText>
            </w:r>
            <w:r>
              <w:fldChar w:fldCharType="separate"/>
            </w:r>
            <w:r>
              <w:t>26</w:t>
            </w:r>
            <w:r>
              <w:fldChar w:fldCharType="end"/>
            </w:r>
          </w:hyperlink>
        </w:p>
        <w:p>
          <w:pPr>
            <w:pStyle w:val="11"/>
            <w:ind w:left="360"/>
            <w:tabs>
              <w:tab w:val="right" w:leader="dot" w:pos="9026"/>
            </w:tabs>
            <w:spacing w:before="120" w:after="60"/>
          </w:pPr>
          <w:hyperlink w:anchor="_Toc100045" w:history="1">
            <w:r>
              <w:rPr>
                <w:rStyle w:val="Hyperlink"/>
              </w:rPr>
              <w:t>A.1   Top-Level Controller (arinc429_controller.v)</w:t>
            </w:r>
            <w:r>
              <w:tab/>
            </w:r>
            <w:r>
              <w:fldChar w:fldCharType="begin"/>
            </w:r>
            <w:r>
              <w:instrText xml:space="preserve"> PAGEREF _Toc100045 \h </w:instrText>
            </w:r>
            <w:r>
              <w:fldChar w:fldCharType="separate"/>
            </w:r>
            <w:r>
              <w:t>27</w:t>
            </w:r>
            <w:r>
              <w:fldChar w:fldCharType="end"/>
            </w:r>
          </w:hyperlink>
        </w:p>
        <w:p>
          <w:pPr>
            <w:pStyle w:val="11"/>
            <w:ind w:left="360"/>
            <w:tabs>
              <w:tab w:val="right" w:leader="dot" w:pos="9026"/>
            </w:tabs>
            <w:spacing w:before="120" w:after="60"/>
          </w:pPr>
          <w:hyperlink w:anchor="_Toc100046" w:history="1">
            <w:r>
              <w:rPr>
                <w:rStyle w:val="Hyperlink"/>
              </w:rPr>
              <w:t>A.2   Transmitter FSM States (arinc429_tx.v)</w:t>
            </w:r>
            <w:r>
              <w:tab/>
            </w:r>
            <w:r>
              <w:fldChar w:fldCharType="begin"/>
            </w:r>
            <w:r>
              <w:instrText xml:space="preserve"> PAGEREF _Toc100046 \h </w:instrText>
            </w:r>
            <w:r>
              <w:fldChar w:fldCharType="separate"/>
            </w:r>
            <w:r>
              <w:t>30</w:t>
            </w:r>
            <w:r>
              <w:fldChar w:fldCharType="end"/>
            </w:r>
          </w:hyperlink>
        </w:p>
        <w:p>
          <w:pPr>
            <w:pStyle w:val="11"/>
            <w:ind w:left="360"/>
            <w:tabs>
              <w:tab w:val="right" w:leader="dot" w:pos="9026"/>
            </w:tabs>
            <w:spacing w:before="120" w:after="60"/>
          </w:pPr>
          <w:hyperlink w:anchor="_Toc100047" w:history="1">
            <w:r>
              <w:rPr>
                <w:rStyle w:val="Hyperlink"/>
              </w:rPr>
              <w:t>A.3   Receiver FSM States (arinc429_rx.v)</w:t>
            </w:r>
            <w:r>
              <w:tab/>
            </w:r>
            <w:r>
              <w:fldChar w:fldCharType="begin"/>
            </w:r>
            <w:r>
              <w:instrText xml:space="preserve"> PAGEREF _Toc100047 \h </w:instrText>
            </w:r>
            <w:r>
              <w:fldChar w:fldCharType="separate"/>
            </w:r>
            <w:r>
              <w:t>31</w:t>
            </w:r>
            <w:r>
              <w:fldChar w:fldCharType="end"/>
            </w:r>
          </w:hyperlink>
        </w:p>
        <w:p>
          <w:pPr>
            <w:pStyle w:val="9"/>
            <w:tabs>
              <w:tab w:val="right" w:leader="dot" w:pos="9026"/>
            </w:tabs>
            <w:spacing w:before="120" w:after="60"/>
          </w:pPr>
          <w:hyperlink w:anchor="_Toc100048" w:history="1">
            <w:r>
              <w:rPr>
                <w:rStyle w:val="Hyperlink"/>
              </w:rPr>
              <w:t>APPENDIX B   46-COLUMN CSV SCHEMA</w:t>
            </w:r>
            <w:r>
              <w:tab/>
            </w:r>
            <w:r>
              <w:fldChar w:fldCharType="begin"/>
            </w:r>
            <w:r>
              <w:instrText xml:space="preserve"> PAGEREF _Toc100048 \h </w:instrText>
            </w:r>
            <w:r>
              <w:fldChar w:fldCharType="separate"/>
            </w:r>
            <w:r>
              <w:t>32</w:t>
            </w:r>
            <w:r>
              <w:fldChar w:fldCharType="end"/>
            </w:r>
          </w:hyperlink>
        </w:p>
        <w:p>
          <w:pPr>
            <w:pStyle w:val="9"/>
            <w:tabs>
              <w:tab w:val="right" w:leader="dot" w:pos="9026"/>
            </w:tabs>
            <w:spacing w:before="120" w:after="60"/>
          </w:pPr>
          <w:hyperlink w:anchor="_Toc100049" w:history="1">
            <w:r>
              <w:rPr>
                <w:rStyle w:val="Hyperlink"/>
              </w:rPr>
              <w:t>APPENDIX C   MACHINE-LEARNING TRAINING CODE</w:t>
            </w:r>
            <w:r>
              <w:tab/>
            </w:r>
            <w:r>
              <w:fldChar w:fldCharType="begin"/>
            </w:r>
            <w:r>
              <w:instrText xml:space="preserve"> PAGEREF _Toc100049 \h </w:instrText>
            </w:r>
            <w:r>
              <w:fldChar w:fldCharType="separate"/>
            </w:r>
            <w:r>
              <w:t>33</w:t>
            </w:r>
            <w:r>
              <w:fldChar w:fldCharType="end"/>
            </w:r>
          </w:hyperlink>
        </w:p>
        <w:p>
          <w:pPr>
            <w:pStyle w:val="9"/>
            <w:tabs>
              <w:tab w:val="right" w:leader="dot" w:pos="9026"/>
            </w:tabs>
            <w:spacing w:before="120" w:after="60"/>
          </w:pPr>
          <w:hyperlink w:anchor="_Toc100050" w:history="1">
            <w:r>
              <w:rPr>
                <w:rStyle w:val="Hyperlink"/>
              </w:rPr>
              <w:t>APPENDIX D   SIMULATION LOG EXCERPTS</w:t>
            </w:r>
            <w:r>
              <w:tab/>
            </w:r>
            <w:r>
              <w:fldChar w:fldCharType="begin"/>
            </w:r>
            <w:r>
              <w:instrText xml:space="preserve"> PAGEREF _Toc100050 \h </w:instrText>
            </w:r>
            <w:r>
              <w:fldChar w:fldCharType="separate"/>
            </w:r>
            <w:r>
              <w:t>52</w:t>
            </w:r>
            <w:r>
              <w:fldChar w:fldCharType="end"/>
            </w:r>
          </w:hyperlink>
        </w:p>
        <w:p>
          <w:pPr>
            <w:pStyle w:val="11"/>
            <w:ind w:left="360"/>
            <w:tabs>
              <w:tab w:val="right" w:leader="dot" w:pos="9026"/>
            </w:tabs>
            <w:spacing w:before="120" w:after="60"/>
          </w:pPr>
          <w:hyperlink w:anchor="_Toc100051" w:history="1">
            <w:r>
              <w:rPr>
                <w:rStyle w:val="Hyperlink"/>
              </w:rPr>
              <w:t>D.1   Review-1 Regression Banners</w:t>
            </w:r>
            <w:r>
              <w:tab/>
            </w:r>
            <w:r>
              <w:fldChar w:fldCharType="begin"/>
            </w:r>
            <w:r>
              <w:instrText xml:space="preserve"> PAGEREF _Toc100051 \h </w:instrText>
            </w:r>
            <w:r>
              <w:fldChar w:fldCharType="separate"/>
            </w:r>
            <w:r>
              <w:t>52</w:t>
            </w:r>
            <w:r>
              <w:fldChar w:fldCharType="end"/>
            </w:r>
          </w:hyperlink>
        </w:p>
        <w:p>
          <w:pPr>
            <w:pStyle w:val="11"/>
            <w:ind w:left="360"/>
            <w:tabs>
              <w:tab w:val="right" w:leader="dot" w:pos="9026"/>
            </w:tabs>
            <w:spacing w:before="120" w:after="60"/>
          </w:pPr>
          <w:hyperlink w:anchor="_Toc100052" w:history="1">
            <w:r>
              <w:rPr>
                <w:rStyle w:val="Hyperlink"/>
              </w:rPr>
              <w:t>D.2   Fault-Injection Campaign Configuration (mode1_s1.log, header)</w:t>
            </w:r>
            <w:r>
              <w:tab/>
            </w:r>
            <w:r>
              <w:fldChar w:fldCharType="begin"/>
            </w:r>
            <w:r>
              <w:instrText xml:space="preserve"> PAGEREF _Toc100052 \h </w:instrText>
            </w:r>
            <w:r>
              <w:fldChar w:fldCharType="separate"/>
            </w:r>
            <w:r>
              <w:t>56</w:t>
            </w:r>
            <w:r>
              <w:fldChar w:fldCharType="end"/>
            </w:r>
          </w:hyperlink>
        </w:p>
        <w:p>
          <w:pPr>
            <w:pStyle w:val="11"/>
            <w:ind w:left="360"/>
            <w:tabs>
              <w:tab w:val="right" w:leader="dot" w:pos="9026"/>
            </w:tabs>
            <w:spacing w:before="120" w:after="60"/>
          </w:pPr>
          <w:hyperlink w:anchor="_Toc100053" w:history="1">
            <w:r>
              <w:rPr>
                <w:rStyle w:val="Hyperlink"/>
              </w:rPr>
              <w:t>D.3   Fault-Injection Campaign Summary (mode1_s1.log, final block)</w:t>
            </w:r>
            <w:r>
              <w:tab/>
            </w:r>
            <w:r>
              <w:fldChar w:fldCharType="begin"/>
            </w:r>
            <w:r>
              <w:instrText xml:space="preserve"> PAGEREF _Toc100053 \h </w:instrText>
            </w:r>
            <w:r>
              <w:fldChar w:fldCharType="separate"/>
            </w:r>
            <w:r>
              <w:t>58</w:t>
            </w:r>
            <w:r>
              <w:fldChar w:fldCharType="end"/>
            </w:r>
          </w:hyperlink>
        </w:p>
        <w:p>
          <w:r>
            <w:fldChar w:fldCharType="end"/>
          </w:r>
        </w:p>
      </w:sdtContent>
    </w:sdt>
    <w:p>
      <w:pPr>
        <w:spacing w:before="200" w:line="240"/>
      </w:pPr>
      <w:r>
        <w:rPr>
          <w:rFonts w:ascii="Times New Roman" w:eastAsia="Times New Roman" w:hAnsi="Times New Roman"/>
          <w:i/>
          <w:iCs/>
          <w:color w:val="888888"/>
          <w:sz w:val="18"/>
          <w:szCs w:val="18"/>
        </w:rPr>
        <w:t xml:space="preserve">Note: This Table of Contents is generated via field codes. To ensure page number accuracy after editing, please right-click the TOC and select “Update Field”.</w:t>
      </w:r>
      <w:r>
        <w:br w:type="page"/>
      </w:r>
    </w:p>
    <w:p>
      <w:pPr>
        <w:spacing w:after="360" w:before="200" w:line="368" w:lineRule="atLeast"/>
        <w:jc w:val="center"/>
      </w:pPr>
      <w:r>
        <w:rPr>
          <w:rFonts w:ascii="Times New Roman" w:eastAsia="Times New Roman" w:hAnsi="Times New Roman"/>
          <w:b/>
          <w:bCs/>
          <w:color w:val="000000"/>
          <w:sz w:val="32"/>
          <w:szCs w:val="32"/>
        </w:rPr>
        <w:t xml:space="preserve">LIST OF TABLES</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rPr>
          <w:cantSplit/>
        </w:trPr>
        <w:tc>
          <w:tcPr>
            <w:tcW w:type="pct" w:w="88%"/>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left"/>
            </w:pPr>
            <w:r>
              <w:rPr>
                <w:rFonts w:ascii="Times New Roman" w:eastAsia="Times New Roman" w:hAnsi="Times New Roman"/>
                <w:color w:val="000000"/>
                <w:sz w:val="24"/>
                <w:szCs w:val="24"/>
              </w:rPr>
              <w:t xml:space="preserve">Table 3.1  Timing constants of the conventional ARINC 429 controller</w:t>
            </w:r>
          </w:p>
        </w:tc>
        <w:tc>
          <w:tcPr>
            <w:tcW w:type="pct" w:w="12%"/>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right"/>
            </w:pPr>
            <w:r>
              <w:rPr>
                <w:rFonts w:ascii="Times New Roman" w:eastAsia="Times New Roman" w:hAnsi="Times New Roman"/>
                <w:color w:val="000000"/>
                <w:sz w:val="24"/>
                <w:szCs w:val="24"/>
              </w:rPr>
              <w:t xml:space="preserve">[PAGE]</w:t>
            </w:r>
          </w:p>
        </w:tc>
      </w:tr>
      <w:tr>
        <w:trPr>
          <w:cantSplit/>
        </w:trPr>
        <w:tc>
          <w:tcPr>
            <w:tcW w:type="pct" w:w="88%"/>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left"/>
            </w:pPr>
            <w:r>
              <w:rPr>
                <w:rFonts w:ascii="Times New Roman" w:eastAsia="Times New Roman" w:hAnsi="Times New Roman"/>
                <w:color w:val="000000"/>
                <w:sz w:val="24"/>
                <w:szCs w:val="24"/>
              </w:rPr>
              <w:t xml:space="preserve">Table 3.2  Field map of the 32-bit ARINC 429 word</w:t>
            </w:r>
          </w:p>
        </w:tc>
        <w:tc>
          <w:tcPr>
            <w:tcW w:type="pct" w:w="12%"/>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right"/>
            </w:pPr>
            <w:r>
              <w:rPr>
                <w:rFonts w:ascii="Times New Roman" w:eastAsia="Times New Roman" w:hAnsi="Times New Roman"/>
                <w:color w:val="000000"/>
                <w:sz w:val="24"/>
                <w:szCs w:val="24"/>
              </w:rPr>
              <w:t xml:space="preserve">[PAGE]</w:t>
            </w:r>
          </w:p>
        </w:tc>
      </w:tr>
      <w:tr>
        <w:trPr>
          <w:cantSplit/>
        </w:trPr>
        <w:tc>
          <w:tcPr>
            <w:tcW w:type="pct" w:w="88%"/>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left"/>
            </w:pPr>
            <w:r>
              <w:rPr>
                <w:rFonts w:ascii="Times New Roman" w:eastAsia="Times New Roman" w:hAnsi="Times New Roman"/>
                <w:color w:val="000000"/>
                <w:sz w:val="24"/>
                <w:szCs w:val="24"/>
              </w:rPr>
              <w:t xml:space="preserve">Table 4.1  Review-1 functional regression results (Icarus Verilog 12.0)</w:t>
            </w:r>
          </w:p>
        </w:tc>
        <w:tc>
          <w:tcPr>
            <w:tcW w:type="pct" w:w="12%"/>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right"/>
            </w:pPr>
            <w:r>
              <w:rPr>
                <w:rFonts w:ascii="Times New Roman" w:eastAsia="Times New Roman" w:hAnsi="Times New Roman"/>
                <w:color w:val="000000"/>
                <w:sz w:val="24"/>
                <w:szCs w:val="24"/>
              </w:rPr>
              <w:t xml:space="preserve">[PAGE]</w:t>
            </w:r>
          </w:p>
        </w:tc>
      </w:tr>
      <w:tr>
        <w:trPr>
          <w:cantSplit/>
        </w:trPr>
        <w:tc>
          <w:tcPr>
            <w:tcW w:type="pct" w:w="88%"/>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left"/>
            </w:pPr>
            <w:r>
              <w:rPr>
                <w:rFonts w:ascii="Times New Roman" w:eastAsia="Times New Roman" w:hAnsi="Times New Roman"/>
                <w:color w:val="000000"/>
                <w:sz w:val="24"/>
                <w:szCs w:val="24"/>
              </w:rPr>
              <w:t xml:space="preserve">Table 4.2  Synthesis result template for the three DUT files</w:t>
            </w:r>
          </w:p>
        </w:tc>
        <w:tc>
          <w:tcPr>
            <w:tcW w:type="pct" w:w="12%"/>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right"/>
            </w:pPr>
            <w:r>
              <w:rPr>
                <w:rFonts w:ascii="Times New Roman" w:eastAsia="Times New Roman" w:hAnsi="Times New Roman"/>
                <w:color w:val="000000"/>
                <w:sz w:val="24"/>
                <w:szCs w:val="24"/>
              </w:rPr>
              <w:t xml:space="preserve">[PAGE]</w:t>
            </w:r>
          </w:p>
        </w:tc>
      </w:tr>
      <w:tr>
        <w:trPr>
          <w:cantSplit/>
        </w:trPr>
        <w:tc>
          <w:tcPr>
            <w:tcW w:type="pct" w:w="88%"/>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left"/>
            </w:pPr>
            <w:r>
              <w:rPr>
                <w:rFonts w:ascii="Times New Roman" w:eastAsia="Times New Roman" w:hAnsi="Times New Roman"/>
                <w:color w:val="000000"/>
                <w:sz w:val="24"/>
                <w:szCs w:val="24"/>
              </w:rPr>
              <w:t xml:space="preserve">Table 5.1  Fault-class taxonomy of the injection framework</w:t>
            </w:r>
          </w:p>
        </w:tc>
        <w:tc>
          <w:tcPr>
            <w:tcW w:type="pct" w:w="12%"/>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right"/>
            </w:pPr>
            <w:r>
              <w:rPr>
                <w:rFonts w:ascii="Times New Roman" w:eastAsia="Times New Roman" w:hAnsi="Times New Roman"/>
                <w:color w:val="000000"/>
                <w:sz w:val="24"/>
                <w:szCs w:val="24"/>
              </w:rPr>
              <w:t xml:space="preserve">[PAGE]</w:t>
            </w:r>
          </w:p>
        </w:tc>
      </w:tr>
      <w:tr>
        <w:trPr>
          <w:cantSplit/>
        </w:trPr>
        <w:tc>
          <w:tcPr>
            <w:tcW w:type="pct" w:w="88%"/>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left"/>
            </w:pPr>
            <w:r>
              <w:rPr>
                <w:rFonts w:ascii="Times New Roman" w:eastAsia="Times New Roman" w:hAnsi="Times New Roman"/>
                <w:color w:val="000000"/>
                <w:sz w:val="24"/>
                <w:szCs w:val="24"/>
              </w:rPr>
              <w:t xml:space="preserve">Table 5.2  Fault-injection campaign summary</w:t>
            </w:r>
          </w:p>
        </w:tc>
        <w:tc>
          <w:tcPr>
            <w:tcW w:type="pct" w:w="12%"/>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right"/>
            </w:pPr>
            <w:r>
              <w:rPr>
                <w:rFonts w:ascii="Times New Roman" w:eastAsia="Times New Roman" w:hAnsi="Times New Roman"/>
                <w:color w:val="000000"/>
                <w:sz w:val="24"/>
                <w:szCs w:val="24"/>
              </w:rPr>
              <w:t xml:space="preserve">[PAGE]</w:t>
            </w:r>
          </w:p>
        </w:tc>
      </w:tr>
      <w:tr>
        <w:trPr>
          <w:cantSplit/>
        </w:trPr>
        <w:tc>
          <w:tcPr>
            <w:tcW w:type="pct" w:w="88%"/>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left"/>
            </w:pPr>
            <w:r>
              <w:rPr>
                <w:rFonts w:ascii="Times New Roman" w:eastAsia="Times New Roman" w:hAnsi="Times New Roman"/>
                <w:color w:val="000000"/>
                <w:sz w:val="24"/>
                <w:szCs w:val="24"/>
              </w:rPr>
              <w:t xml:space="preserve">Table 6.1  Archived dataset files and row counts</w:t>
            </w:r>
          </w:p>
        </w:tc>
        <w:tc>
          <w:tcPr>
            <w:tcW w:type="pct" w:w="12%"/>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right"/>
            </w:pPr>
            <w:r>
              <w:rPr>
                <w:rFonts w:ascii="Times New Roman" w:eastAsia="Times New Roman" w:hAnsi="Times New Roman"/>
                <w:color w:val="000000"/>
                <w:sz w:val="24"/>
                <w:szCs w:val="24"/>
              </w:rPr>
              <w:t xml:space="preserve">[PAGE]</w:t>
            </w:r>
          </w:p>
        </w:tc>
      </w:tr>
      <w:tr>
        <w:trPr>
          <w:cantSplit/>
        </w:trPr>
        <w:tc>
          <w:tcPr>
            <w:tcW w:type="pct" w:w="88%"/>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left"/>
            </w:pPr>
            <w:r>
              <w:rPr>
                <w:rFonts w:ascii="Times New Roman" w:eastAsia="Times New Roman" w:hAnsi="Times New Roman"/>
                <w:color w:val="000000"/>
                <w:sz w:val="24"/>
                <w:szCs w:val="24"/>
              </w:rPr>
              <w:t xml:space="preserve">Table 6.2  Class distribution of the seed-1 dataset (453 rows)</w:t>
            </w:r>
          </w:p>
        </w:tc>
        <w:tc>
          <w:tcPr>
            <w:tcW w:type="pct" w:w="12%"/>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right"/>
            </w:pPr>
            <w:r>
              <w:rPr>
                <w:rFonts w:ascii="Times New Roman" w:eastAsia="Times New Roman" w:hAnsi="Times New Roman"/>
                <w:color w:val="000000"/>
                <w:sz w:val="24"/>
                <w:szCs w:val="24"/>
              </w:rPr>
              <w:t xml:space="preserve">[PAGE]</w:t>
            </w:r>
          </w:p>
        </w:tc>
      </w:tr>
      <w:tr>
        <w:trPr>
          <w:cantSplit/>
        </w:trPr>
        <w:tc>
          <w:tcPr>
            <w:tcW w:type="pct" w:w="88%"/>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left"/>
            </w:pPr>
            <w:r>
              <w:rPr>
                <w:rFonts w:ascii="Times New Roman" w:eastAsia="Times New Roman" w:hAnsi="Times New Roman"/>
                <w:color w:val="000000"/>
                <w:sz w:val="24"/>
                <w:szCs w:val="24"/>
              </w:rPr>
              <w:t xml:space="preserve">Table 6.3  Semantic groups of the 46-column CSV schema</w:t>
            </w:r>
          </w:p>
        </w:tc>
        <w:tc>
          <w:tcPr>
            <w:tcW w:type="pct" w:w="12%"/>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right"/>
            </w:pPr>
            <w:r>
              <w:rPr>
                <w:rFonts w:ascii="Times New Roman" w:eastAsia="Times New Roman" w:hAnsi="Times New Roman"/>
                <w:color w:val="000000"/>
                <w:sz w:val="24"/>
                <w:szCs w:val="24"/>
              </w:rPr>
              <w:t xml:space="preserve">[PAGE]</w:t>
            </w:r>
          </w:p>
        </w:tc>
      </w:tr>
      <w:tr>
        <w:trPr>
          <w:cantSplit/>
        </w:trPr>
        <w:tc>
          <w:tcPr>
            <w:tcW w:type="pct" w:w="88%"/>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left"/>
            </w:pPr>
            <w:r>
              <w:rPr>
                <w:rFonts w:ascii="Times New Roman" w:eastAsia="Times New Roman" w:hAnsi="Times New Roman"/>
                <w:color w:val="000000"/>
                <w:sz w:val="24"/>
                <w:szCs w:val="24"/>
              </w:rPr>
              <w:t xml:space="preserve">Table 6.4  Machine-learning algorithms and hyperparameters</w:t>
            </w:r>
          </w:p>
        </w:tc>
        <w:tc>
          <w:tcPr>
            <w:tcW w:type="pct" w:w="12%"/>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right"/>
            </w:pPr>
            <w:r>
              <w:rPr>
                <w:rFonts w:ascii="Times New Roman" w:eastAsia="Times New Roman" w:hAnsi="Times New Roman"/>
                <w:color w:val="000000"/>
                <w:sz w:val="24"/>
                <w:szCs w:val="24"/>
              </w:rPr>
              <w:t xml:space="preserve">[PAGE]</w:t>
            </w:r>
          </w:p>
        </w:tc>
      </w:tr>
      <w:tr>
        <w:trPr>
          <w:cantSplit/>
        </w:trPr>
        <w:tc>
          <w:tcPr>
            <w:tcW w:type="pct" w:w="88%"/>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left"/>
            </w:pPr>
            <w:r>
              <w:rPr>
                <w:rFonts w:ascii="Times New Roman" w:eastAsia="Times New Roman" w:hAnsi="Times New Roman"/>
                <w:color w:val="000000"/>
                <w:sz w:val="24"/>
                <w:szCs w:val="24"/>
              </w:rPr>
              <w:t xml:space="preserve">Table 6.5  Classification results of the six models [RESULT TO BE ADDED]</w:t>
            </w:r>
          </w:p>
        </w:tc>
        <w:tc>
          <w:tcPr>
            <w:tcW w:type="pct" w:w="12%"/>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right"/>
            </w:pPr>
            <w:r>
              <w:rPr>
                <w:rFonts w:ascii="Times New Roman" w:eastAsia="Times New Roman" w:hAnsi="Times New Roman"/>
                <w:color w:val="000000"/>
                <w:sz w:val="24"/>
                <w:szCs w:val="24"/>
              </w:rPr>
              <w:t xml:space="preserve">[PAGE]</w:t>
            </w:r>
          </w:p>
        </w:tc>
      </w:tr>
      <w:tr>
        <w:trPr>
          <w:cantSplit/>
        </w:trPr>
        <w:tc>
          <w:tcPr>
            <w:tcW w:type="pct" w:w="88%"/>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left"/>
            </w:pPr>
            <w:r>
              <w:rPr>
                <w:rFonts w:ascii="Times New Roman" w:eastAsia="Times New Roman" w:hAnsi="Times New Roman"/>
                <w:color w:val="000000"/>
                <w:sz w:val="24"/>
                <w:szCs w:val="24"/>
              </w:rPr>
              <w:t xml:space="preserve">Table 7.1  Phase-I versus Phase-II scope boundary</w:t>
            </w:r>
          </w:p>
        </w:tc>
        <w:tc>
          <w:tcPr>
            <w:tcW w:type="pct" w:w="12%"/>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right"/>
            </w:pPr>
            <w:r>
              <w:rPr>
                <w:rFonts w:ascii="Times New Roman" w:eastAsia="Times New Roman" w:hAnsi="Times New Roman"/>
                <w:color w:val="000000"/>
                <w:sz w:val="24"/>
                <w:szCs w:val="24"/>
              </w:rPr>
              <w:t xml:space="preserve">[PAGE]</w:t>
            </w:r>
          </w:p>
        </w:tc>
      </w:tr>
    </w:tbl>
    <w:p>
      <w:pPr>
        <w:spacing w:before="200" w:line="240"/>
      </w:pPr>
      <w:r>
        <w:rPr>
          <w:rFonts w:ascii="Times New Roman" w:eastAsia="Times New Roman" w:hAnsi="Times New Roman"/>
          <w:i/>
          <w:iCs/>
          <w:color w:val="888888"/>
          <w:sz w:val="18"/>
          <w:szCs w:val="18"/>
        </w:rPr>
        <w:t xml:space="preserve">Note: Page numbers are to be confirmed after the actual figures are inserted and the final pagination is frozen.</w:t>
      </w:r>
      <w:r>
        <w:br w:type="page"/>
      </w:r>
    </w:p>
    <w:p>
      <w:pPr>
        <w:spacing w:after="360" w:before="200" w:line="368" w:lineRule="atLeast"/>
        <w:jc w:val="center"/>
      </w:pPr>
      <w:r>
        <w:rPr>
          <w:rFonts w:ascii="Times New Roman" w:eastAsia="Times New Roman" w:hAnsi="Times New Roman"/>
          <w:b/>
          <w:bCs/>
          <w:color w:val="000000"/>
          <w:sz w:val="32"/>
          <w:szCs w:val="32"/>
        </w:rPr>
        <w:t xml:space="preserve">LIST OF FIGURES</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rPr>
          <w:cantSplit/>
        </w:trPr>
        <w:tc>
          <w:tcPr>
            <w:tcW w:type="pct" w:w="88%"/>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left"/>
            </w:pPr>
            <w:r>
              <w:rPr>
                <w:rFonts w:ascii="Times New Roman" w:eastAsia="Times New Roman" w:hAnsi="Times New Roman"/>
                <w:color w:val="000000"/>
                <w:sz w:val="24"/>
                <w:szCs w:val="24"/>
              </w:rPr>
              <w:t xml:space="preserve">Figure 3.1  Top-level block diagram of the conventional ARINC 429 controller</w:t>
            </w:r>
          </w:p>
        </w:tc>
        <w:tc>
          <w:tcPr>
            <w:tcW w:type="pct" w:w="12%"/>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right"/>
            </w:pPr>
            <w:r>
              <w:rPr>
                <w:rFonts w:ascii="Times New Roman" w:eastAsia="Times New Roman" w:hAnsi="Times New Roman"/>
                <w:color w:val="000000"/>
                <w:sz w:val="24"/>
                <w:szCs w:val="24"/>
              </w:rPr>
              <w:t xml:space="preserve">[PAGE]</w:t>
            </w:r>
          </w:p>
        </w:tc>
      </w:tr>
      <w:tr>
        <w:trPr>
          <w:cantSplit/>
        </w:trPr>
        <w:tc>
          <w:tcPr>
            <w:tcW w:type="pct" w:w="88%"/>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left"/>
            </w:pPr>
            <w:r>
              <w:rPr>
                <w:rFonts w:ascii="Times New Roman" w:eastAsia="Times New Roman" w:hAnsi="Times New Roman"/>
                <w:color w:val="000000"/>
                <w:sz w:val="24"/>
                <w:szCs w:val="24"/>
              </w:rPr>
              <w:t xml:space="preserve">Figure 3.2  Field layout and serial bit order of the 32-bit ARINC 429 word</w:t>
            </w:r>
          </w:p>
        </w:tc>
        <w:tc>
          <w:tcPr>
            <w:tcW w:type="pct" w:w="12%"/>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right"/>
            </w:pPr>
            <w:r>
              <w:rPr>
                <w:rFonts w:ascii="Times New Roman" w:eastAsia="Times New Roman" w:hAnsi="Times New Roman"/>
                <w:color w:val="000000"/>
                <w:sz w:val="24"/>
                <w:szCs w:val="24"/>
              </w:rPr>
              <w:t xml:space="preserve">[PAGE]</w:t>
            </w:r>
          </w:p>
        </w:tc>
      </w:tr>
      <w:tr>
        <w:trPr>
          <w:cantSplit/>
        </w:trPr>
        <w:tc>
          <w:tcPr>
            <w:tcW w:type="pct" w:w="88%"/>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left"/>
            </w:pPr>
            <w:r>
              <w:rPr>
                <w:rFonts w:ascii="Times New Roman" w:eastAsia="Times New Roman" w:hAnsi="Times New Roman"/>
                <w:color w:val="000000"/>
                <w:sz w:val="24"/>
                <w:szCs w:val="24"/>
              </w:rPr>
              <w:t xml:space="preserve">Figure 3.3  Transmitter FSM state sequence</w:t>
            </w:r>
          </w:p>
        </w:tc>
        <w:tc>
          <w:tcPr>
            <w:tcW w:type="pct" w:w="12%"/>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right"/>
            </w:pPr>
            <w:r>
              <w:rPr>
                <w:rFonts w:ascii="Times New Roman" w:eastAsia="Times New Roman" w:hAnsi="Times New Roman"/>
                <w:color w:val="000000"/>
                <w:sz w:val="24"/>
                <w:szCs w:val="24"/>
              </w:rPr>
              <w:t xml:space="preserve">[PAGE]</w:t>
            </w:r>
          </w:p>
        </w:tc>
      </w:tr>
      <w:tr>
        <w:trPr>
          <w:cantSplit/>
        </w:trPr>
        <w:tc>
          <w:tcPr>
            <w:tcW w:type="pct" w:w="88%"/>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left"/>
            </w:pPr>
            <w:r>
              <w:rPr>
                <w:rFonts w:ascii="Times New Roman" w:eastAsia="Times New Roman" w:hAnsi="Times New Roman"/>
                <w:color w:val="000000"/>
                <w:sz w:val="24"/>
                <w:szCs w:val="24"/>
              </w:rPr>
              <w:t xml:space="preserve">Figure 4.1  Review-1 regression waveform snapshot</w:t>
            </w:r>
          </w:p>
        </w:tc>
        <w:tc>
          <w:tcPr>
            <w:tcW w:type="pct" w:w="12%"/>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right"/>
            </w:pPr>
            <w:r>
              <w:rPr>
                <w:rFonts w:ascii="Times New Roman" w:eastAsia="Times New Roman" w:hAnsi="Times New Roman"/>
                <w:color w:val="000000"/>
                <w:sz w:val="24"/>
                <w:szCs w:val="24"/>
              </w:rPr>
              <w:t xml:space="preserve">[PAGE]</w:t>
            </w:r>
          </w:p>
        </w:tc>
      </w:tr>
      <w:tr>
        <w:trPr>
          <w:cantSplit/>
        </w:trPr>
        <w:tc>
          <w:tcPr>
            <w:tcW w:type="pct" w:w="88%"/>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left"/>
            </w:pPr>
            <w:r>
              <w:rPr>
                <w:rFonts w:ascii="Times New Roman" w:eastAsia="Times New Roman" w:hAnsi="Times New Roman"/>
                <w:color w:val="000000"/>
                <w:sz w:val="24"/>
                <w:szCs w:val="24"/>
              </w:rPr>
              <w:t xml:space="preserve">Figure 4.2  Synthesis top-level schematic of the controller</w:t>
            </w:r>
          </w:p>
        </w:tc>
        <w:tc>
          <w:tcPr>
            <w:tcW w:type="pct" w:w="12%"/>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right"/>
            </w:pPr>
            <w:r>
              <w:rPr>
                <w:rFonts w:ascii="Times New Roman" w:eastAsia="Times New Roman" w:hAnsi="Times New Roman"/>
                <w:color w:val="000000"/>
                <w:sz w:val="24"/>
                <w:szCs w:val="24"/>
              </w:rPr>
              <w:t xml:space="preserve">[PAGE]</w:t>
            </w:r>
          </w:p>
        </w:tc>
      </w:tr>
      <w:tr>
        <w:trPr>
          <w:cantSplit/>
        </w:trPr>
        <w:tc>
          <w:tcPr>
            <w:tcW w:type="pct" w:w="88%"/>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left"/>
            </w:pPr>
            <w:r>
              <w:rPr>
                <w:rFonts w:ascii="Times New Roman" w:eastAsia="Times New Roman" w:hAnsi="Times New Roman"/>
                <w:color w:val="000000"/>
                <w:sz w:val="24"/>
                <w:szCs w:val="24"/>
              </w:rPr>
              <w:t xml:space="preserve">Figure 5.1  Block diagram of the fault-injection verification framework</w:t>
            </w:r>
          </w:p>
        </w:tc>
        <w:tc>
          <w:tcPr>
            <w:tcW w:type="pct" w:w="12%"/>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right"/>
            </w:pPr>
            <w:r>
              <w:rPr>
                <w:rFonts w:ascii="Times New Roman" w:eastAsia="Times New Roman" w:hAnsi="Times New Roman"/>
                <w:color w:val="000000"/>
                <w:sz w:val="24"/>
                <w:szCs w:val="24"/>
              </w:rPr>
              <w:t xml:space="preserve">[PAGE]</w:t>
            </w:r>
          </w:p>
        </w:tc>
      </w:tr>
      <w:tr>
        <w:trPr>
          <w:cantSplit/>
        </w:trPr>
        <w:tc>
          <w:tcPr>
            <w:tcW w:type="pct" w:w="88%"/>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left"/>
            </w:pPr>
            <w:r>
              <w:rPr>
                <w:rFonts w:ascii="Times New Roman" w:eastAsia="Times New Roman" w:hAnsi="Times New Roman"/>
                <w:color w:val="000000"/>
                <w:sz w:val="24"/>
                <w:szCs w:val="24"/>
              </w:rPr>
              <w:t xml:space="preserve">Figure 5.2  Waveform of a representative fault-injection transaction</w:t>
            </w:r>
          </w:p>
        </w:tc>
        <w:tc>
          <w:tcPr>
            <w:tcW w:type="pct" w:w="12%"/>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right"/>
            </w:pPr>
            <w:r>
              <w:rPr>
                <w:rFonts w:ascii="Times New Roman" w:eastAsia="Times New Roman" w:hAnsi="Times New Roman"/>
                <w:color w:val="000000"/>
                <w:sz w:val="24"/>
                <w:szCs w:val="24"/>
              </w:rPr>
              <w:t xml:space="preserve">[PAGE]</w:t>
            </w:r>
          </w:p>
        </w:tc>
      </w:tr>
      <w:tr>
        <w:trPr>
          <w:cantSplit/>
        </w:trPr>
        <w:tc>
          <w:tcPr>
            <w:tcW w:type="pct" w:w="88%"/>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left"/>
            </w:pPr>
            <w:r>
              <w:rPr>
                <w:rFonts w:ascii="Times New Roman" w:eastAsia="Times New Roman" w:hAnsi="Times New Roman"/>
                <w:color w:val="000000"/>
                <w:sz w:val="24"/>
                <w:szCs w:val="24"/>
              </w:rPr>
              <w:t xml:space="preserve">Figure 6.1  Dataset generation flow from randomized fault-injection runs</w:t>
            </w:r>
          </w:p>
        </w:tc>
        <w:tc>
          <w:tcPr>
            <w:tcW w:type="pct" w:w="12%"/>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right"/>
            </w:pPr>
            <w:r>
              <w:rPr>
                <w:rFonts w:ascii="Times New Roman" w:eastAsia="Times New Roman" w:hAnsi="Times New Roman"/>
                <w:color w:val="000000"/>
                <w:sz w:val="24"/>
                <w:szCs w:val="24"/>
              </w:rPr>
              <w:t xml:space="preserve">[PAGE]</w:t>
            </w:r>
          </w:p>
        </w:tc>
      </w:tr>
      <w:tr>
        <w:trPr>
          <w:cantSplit/>
        </w:trPr>
        <w:tc>
          <w:tcPr>
            <w:tcW w:type="pct" w:w="88%"/>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left"/>
            </w:pPr>
            <w:r>
              <w:rPr>
                <w:rFonts w:ascii="Times New Roman" w:eastAsia="Times New Roman" w:hAnsi="Times New Roman"/>
                <w:color w:val="000000"/>
                <w:sz w:val="24"/>
                <w:szCs w:val="24"/>
              </w:rPr>
              <w:t xml:space="preserve">Figure 6.2  Class distribution of the seed-1 dataset</w:t>
            </w:r>
          </w:p>
        </w:tc>
        <w:tc>
          <w:tcPr>
            <w:tcW w:type="pct" w:w="12%"/>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right"/>
            </w:pPr>
            <w:r>
              <w:rPr>
                <w:rFonts w:ascii="Times New Roman" w:eastAsia="Times New Roman" w:hAnsi="Times New Roman"/>
                <w:color w:val="000000"/>
                <w:sz w:val="24"/>
                <w:szCs w:val="24"/>
              </w:rPr>
              <w:t xml:space="preserve">[PAGE]</w:t>
            </w:r>
          </w:p>
        </w:tc>
      </w:tr>
      <w:tr>
        <w:trPr>
          <w:cantSplit/>
        </w:trPr>
        <w:tc>
          <w:tcPr>
            <w:tcW w:type="pct" w:w="88%"/>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left"/>
            </w:pPr>
            <w:r>
              <w:rPr>
                <w:rFonts w:ascii="Times New Roman" w:eastAsia="Times New Roman" w:hAnsi="Times New Roman"/>
                <w:color w:val="000000"/>
                <w:sz w:val="24"/>
                <w:szCs w:val="24"/>
              </w:rPr>
              <w:t xml:space="preserve">Figure 6.3  Machine-learning training and evaluation pipeline</w:t>
            </w:r>
          </w:p>
        </w:tc>
        <w:tc>
          <w:tcPr>
            <w:tcW w:type="pct" w:w="12%"/>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right"/>
            </w:pPr>
            <w:r>
              <w:rPr>
                <w:rFonts w:ascii="Times New Roman" w:eastAsia="Times New Roman" w:hAnsi="Times New Roman"/>
                <w:color w:val="000000"/>
                <w:sz w:val="24"/>
                <w:szCs w:val="24"/>
              </w:rPr>
              <w:t xml:space="preserve">[PAGE]</w:t>
            </w:r>
          </w:p>
        </w:tc>
      </w:tr>
      <w:tr>
        <w:trPr>
          <w:cantSplit/>
        </w:trPr>
        <w:tc>
          <w:tcPr>
            <w:tcW w:type="pct" w:w="88%"/>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left"/>
            </w:pPr>
            <w:r>
              <w:rPr>
                <w:rFonts w:ascii="Times New Roman" w:eastAsia="Times New Roman" w:hAnsi="Times New Roman"/>
                <w:color w:val="000000"/>
                <w:sz w:val="24"/>
                <w:szCs w:val="24"/>
              </w:rPr>
              <w:t xml:space="preserve">Figure 7.1  Conceptual health-aware controller architecture for Phase-II</w:t>
            </w:r>
          </w:p>
        </w:tc>
        <w:tc>
          <w:tcPr>
            <w:tcW w:type="pct" w:w="12%"/>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right"/>
            </w:pPr>
            <w:r>
              <w:rPr>
                <w:rFonts w:ascii="Times New Roman" w:eastAsia="Times New Roman" w:hAnsi="Times New Roman"/>
                <w:color w:val="000000"/>
                <w:sz w:val="24"/>
                <w:szCs w:val="24"/>
              </w:rPr>
              <w:t xml:space="preserve">[PAGE]</w:t>
            </w:r>
          </w:p>
        </w:tc>
      </w:tr>
    </w:tbl>
    <w:p>
      <w:pPr>
        <w:spacing w:before="200" w:line="240"/>
      </w:pPr>
      <w:r>
        <w:rPr>
          <w:rFonts w:ascii="Times New Roman" w:eastAsia="Times New Roman" w:hAnsi="Times New Roman"/>
          <w:i/>
          <w:iCs/>
          <w:color w:val="888888"/>
          <w:sz w:val="18"/>
          <w:szCs w:val="18"/>
        </w:rPr>
        <w:t xml:space="preserve">Note: Every figure box in this report is an explicit placeholder; the corresponding image (screenshot, diagram, or plot) is to be inserted by the author at the marked location before submission.</w:t>
      </w:r>
      <w:r>
        <w:br w:type="page"/>
      </w:r>
    </w:p>
    <w:p>
      <w:pPr>
        <w:spacing w:after="360" w:before="200" w:line="368" w:lineRule="atLeast"/>
        <w:jc w:val="center"/>
      </w:pPr>
      <w:r>
        <w:rPr>
          <w:rFonts w:ascii="Times New Roman" w:eastAsia="Times New Roman" w:hAnsi="Times New Roman"/>
          <w:b/>
          <w:bCs/>
          <w:color w:val="000000"/>
          <w:sz w:val="32"/>
          <w:szCs w:val="32"/>
        </w:rPr>
        <w:t xml:space="preserve">LIST OF ABBREVIATIONS AND SYMBOLS</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rPr>
          <w:cantSplit/>
        </w:trPr>
        <w:tc>
          <w:tcPr>
            <w:tcW w:type="pct" w:w="22%"/>
            <w:tcBorders>
              <w:top w:val="none" w:color="FFFFFF" w:sz="0"/>
              <w:left w:val="none" w:color="FFFFFF" w:sz="0"/>
              <w:bottom w:val="none" w:color="FFFFFF" w:sz="0"/>
              <w:right w:val="none" w:color="FFFFFF" w:sz="0"/>
            </w:tcBorders>
            <w:tcMar>
              <w:top w:type="dxa" w:w="20"/>
              <w:left w:type="dxa" w:w="60"/>
              <w:bottom w:type="dxa" w:w="20"/>
              <w:right w:type="dxa" w:w="60"/>
            </w:tcMar>
          </w:tcPr>
          <w:p>
            <w:pPr>
              <w:spacing w:line="240"/>
              <w:jc w:val="left"/>
            </w:pPr>
            <w:r>
              <w:rPr>
                <w:rFonts w:ascii="Times New Roman" w:eastAsia="Times New Roman" w:hAnsi="Times New Roman"/>
                <w:b/>
                <w:bCs/>
                <w:color w:val="000000"/>
                <w:sz w:val="24"/>
                <w:szCs w:val="24"/>
              </w:rPr>
              <w:t xml:space="preserve">ARINC</w:t>
            </w:r>
          </w:p>
        </w:tc>
        <w:tc>
          <w:tcPr>
            <w:tcW w:type="pct" w:w="78%"/>
            <w:tcBorders>
              <w:top w:val="none" w:color="FFFFFF" w:sz="0"/>
              <w:left w:val="none" w:color="FFFFFF" w:sz="0"/>
              <w:bottom w:val="none" w:color="FFFFFF" w:sz="0"/>
              <w:right w:val="none" w:color="FFFFFF" w:sz="0"/>
            </w:tcBorders>
            <w:tcMar>
              <w:top w:type="dxa" w:w="20"/>
              <w:left w:type="dxa" w:w="60"/>
              <w:bottom w:type="dxa" w:w="20"/>
              <w:right w:type="dxa" w:w="60"/>
            </w:tcMar>
          </w:tcPr>
          <w:p>
            <w:pPr>
              <w:spacing w:line="240"/>
              <w:jc w:val="left"/>
            </w:pPr>
            <w:r>
              <w:rPr>
                <w:rFonts w:ascii="Times New Roman" w:eastAsia="Times New Roman" w:hAnsi="Times New Roman"/>
                <w:color w:val="000000"/>
                <w:sz w:val="24"/>
                <w:szCs w:val="24"/>
              </w:rPr>
              <w:t xml:space="preserve">Aeronautical Radio, Incorporated</w:t>
            </w:r>
          </w:p>
        </w:tc>
      </w:tr>
      <w:tr>
        <w:trPr>
          <w:cantSplit/>
        </w:trPr>
        <w:tc>
          <w:tcPr>
            <w:tcW w:type="pct" w:w="22%"/>
            <w:tcBorders>
              <w:top w:val="none" w:color="FFFFFF" w:sz="0"/>
              <w:left w:val="none" w:color="FFFFFF" w:sz="0"/>
              <w:bottom w:val="none" w:color="FFFFFF" w:sz="0"/>
              <w:right w:val="none" w:color="FFFFFF" w:sz="0"/>
            </w:tcBorders>
            <w:tcMar>
              <w:top w:type="dxa" w:w="20"/>
              <w:left w:type="dxa" w:w="60"/>
              <w:bottom w:type="dxa" w:w="20"/>
              <w:right w:type="dxa" w:w="60"/>
            </w:tcMar>
          </w:tcPr>
          <w:p>
            <w:pPr>
              <w:spacing w:line="240"/>
              <w:jc w:val="left"/>
            </w:pPr>
            <w:r>
              <w:rPr>
                <w:rFonts w:ascii="Times New Roman" w:eastAsia="Times New Roman" w:hAnsi="Times New Roman"/>
                <w:b/>
                <w:bCs/>
                <w:color w:val="000000"/>
                <w:sz w:val="24"/>
                <w:szCs w:val="24"/>
              </w:rPr>
              <w:t xml:space="preserve">ASIC</w:t>
            </w:r>
          </w:p>
        </w:tc>
        <w:tc>
          <w:tcPr>
            <w:tcW w:type="pct" w:w="78%"/>
            <w:tcBorders>
              <w:top w:val="none" w:color="FFFFFF" w:sz="0"/>
              <w:left w:val="none" w:color="FFFFFF" w:sz="0"/>
              <w:bottom w:val="none" w:color="FFFFFF" w:sz="0"/>
              <w:right w:val="none" w:color="FFFFFF" w:sz="0"/>
            </w:tcBorders>
            <w:tcMar>
              <w:top w:type="dxa" w:w="20"/>
              <w:left w:type="dxa" w:w="60"/>
              <w:bottom w:type="dxa" w:w="20"/>
              <w:right w:type="dxa" w:w="60"/>
            </w:tcMar>
          </w:tcPr>
          <w:p>
            <w:pPr>
              <w:spacing w:line="240"/>
              <w:jc w:val="left"/>
            </w:pPr>
            <w:r>
              <w:rPr>
                <w:rFonts w:ascii="Times New Roman" w:eastAsia="Times New Roman" w:hAnsi="Times New Roman"/>
                <w:color w:val="000000"/>
                <w:sz w:val="24"/>
                <w:szCs w:val="24"/>
              </w:rPr>
              <w:t xml:space="preserve">Application-Specific Integrated Circuit</w:t>
            </w:r>
          </w:p>
        </w:tc>
      </w:tr>
      <w:tr>
        <w:trPr>
          <w:cantSplit/>
        </w:trPr>
        <w:tc>
          <w:tcPr>
            <w:tcW w:type="pct" w:w="22%"/>
            <w:tcBorders>
              <w:top w:val="none" w:color="FFFFFF" w:sz="0"/>
              <w:left w:val="none" w:color="FFFFFF" w:sz="0"/>
              <w:bottom w:val="none" w:color="FFFFFF" w:sz="0"/>
              <w:right w:val="none" w:color="FFFFFF" w:sz="0"/>
            </w:tcBorders>
            <w:tcMar>
              <w:top w:type="dxa" w:w="20"/>
              <w:left w:type="dxa" w:w="60"/>
              <w:bottom w:type="dxa" w:w="20"/>
              <w:right w:type="dxa" w:w="60"/>
            </w:tcMar>
          </w:tcPr>
          <w:p>
            <w:pPr>
              <w:spacing w:line="240"/>
              <w:jc w:val="left"/>
            </w:pPr>
            <w:r>
              <w:rPr>
                <w:rFonts w:ascii="Times New Roman" w:eastAsia="Times New Roman" w:hAnsi="Times New Roman"/>
                <w:b/>
                <w:bCs/>
                <w:color w:val="000000"/>
                <w:sz w:val="24"/>
                <w:szCs w:val="24"/>
              </w:rPr>
              <w:t xml:space="preserve">CSV</w:t>
            </w:r>
          </w:p>
        </w:tc>
        <w:tc>
          <w:tcPr>
            <w:tcW w:type="pct" w:w="78%"/>
            <w:tcBorders>
              <w:top w:val="none" w:color="FFFFFF" w:sz="0"/>
              <w:left w:val="none" w:color="FFFFFF" w:sz="0"/>
              <w:bottom w:val="none" w:color="FFFFFF" w:sz="0"/>
              <w:right w:val="none" w:color="FFFFFF" w:sz="0"/>
            </w:tcBorders>
            <w:tcMar>
              <w:top w:type="dxa" w:w="20"/>
              <w:left w:type="dxa" w:w="60"/>
              <w:bottom w:type="dxa" w:w="20"/>
              <w:right w:type="dxa" w:w="60"/>
            </w:tcMar>
          </w:tcPr>
          <w:p>
            <w:pPr>
              <w:spacing w:line="240"/>
              <w:jc w:val="left"/>
            </w:pPr>
            <w:r>
              <w:rPr>
                <w:rFonts w:ascii="Times New Roman" w:eastAsia="Times New Roman" w:hAnsi="Times New Roman"/>
                <w:color w:val="000000"/>
                <w:sz w:val="24"/>
                <w:szCs w:val="24"/>
              </w:rPr>
              <w:t xml:space="preserve">Comma-Separated Values</w:t>
            </w:r>
          </w:p>
        </w:tc>
      </w:tr>
      <w:tr>
        <w:trPr>
          <w:cantSplit/>
        </w:trPr>
        <w:tc>
          <w:tcPr>
            <w:tcW w:type="pct" w:w="22%"/>
            <w:tcBorders>
              <w:top w:val="none" w:color="FFFFFF" w:sz="0"/>
              <w:left w:val="none" w:color="FFFFFF" w:sz="0"/>
              <w:bottom w:val="none" w:color="FFFFFF" w:sz="0"/>
              <w:right w:val="none" w:color="FFFFFF" w:sz="0"/>
            </w:tcBorders>
            <w:tcMar>
              <w:top w:type="dxa" w:w="20"/>
              <w:left w:type="dxa" w:w="60"/>
              <w:bottom w:type="dxa" w:w="20"/>
              <w:right w:type="dxa" w:w="60"/>
            </w:tcMar>
          </w:tcPr>
          <w:p>
            <w:pPr>
              <w:spacing w:line="240"/>
              <w:jc w:val="left"/>
            </w:pPr>
            <w:r>
              <w:rPr>
                <w:rFonts w:ascii="Times New Roman" w:eastAsia="Times New Roman" w:hAnsi="Times New Roman"/>
                <w:b/>
                <w:bCs/>
                <w:color w:val="000000"/>
                <w:sz w:val="24"/>
                <w:szCs w:val="24"/>
              </w:rPr>
              <w:t xml:space="preserve">DT</w:t>
            </w:r>
          </w:p>
        </w:tc>
        <w:tc>
          <w:tcPr>
            <w:tcW w:type="pct" w:w="78%"/>
            <w:tcBorders>
              <w:top w:val="none" w:color="FFFFFF" w:sz="0"/>
              <w:left w:val="none" w:color="FFFFFF" w:sz="0"/>
              <w:bottom w:val="none" w:color="FFFFFF" w:sz="0"/>
              <w:right w:val="none" w:color="FFFFFF" w:sz="0"/>
            </w:tcBorders>
            <w:tcMar>
              <w:top w:type="dxa" w:w="20"/>
              <w:left w:type="dxa" w:w="60"/>
              <w:bottom w:type="dxa" w:w="20"/>
              <w:right w:type="dxa" w:w="60"/>
            </w:tcMar>
          </w:tcPr>
          <w:p>
            <w:pPr>
              <w:spacing w:line="240"/>
              <w:jc w:val="left"/>
            </w:pPr>
            <w:r>
              <w:rPr>
                <w:rFonts w:ascii="Times New Roman" w:eastAsia="Times New Roman" w:hAnsi="Times New Roman"/>
                <w:color w:val="000000"/>
                <w:sz w:val="24"/>
                <w:szCs w:val="24"/>
              </w:rPr>
              <w:t xml:space="preserve">Decision Tree</w:t>
            </w:r>
          </w:p>
        </w:tc>
      </w:tr>
      <w:tr>
        <w:trPr>
          <w:cantSplit/>
        </w:trPr>
        <w:tc>
          <w:tcPr>
            <w:tcW w:type="pct" w:w="22%"/>
            <w:tcBorders>
              <w:top w:val="none" w:color="FFFFFF" w:sz="0"/>
              <w:left w:val="none" w:color="FFFFFF" w:sz="0"/>
              <w:bottom w:val="none" w:color="FFFFFF" w:sz="0"/>
              <w:right w:val="none" w:color="FFFFFF" w:sz="0"/>
            </w:tcBorders>
            <w:tcMar>
              <w:top w:type="dxa" w:w="20"/>
              <w:left w:type="dxa" w:w="60"/>
              <w:bottom w:type="dxa" w:w="20"/>
              <w:right w:type="dxa" w:w="60"/>
            </w:tcMar>
          </w:tcPr>
          <w:p>
            <w:pPr>
              <w:spacing w:line="240"/>
              <w:jc w:val="left"/>
            </w:pPr>
            <w:r>
              <w:rPr>
                <w:rFonts w:ascii="Times New Roman" w:eastAsia="Times New Roman" w:hAnsi="Times New Roman"/>
                <w:b/>
                <w:bCs/>
                <w:color w:val="000000"/>
                <w:sz w:val="24"/>
                <w:szCs w:val="24"/>
              </w:rPr>
              <w:t xml:space="preserve">EDA</w:t>
            </w:r>
          </w:p>
        </w:tc>
        <w:tc>
          <w:tcPr>
            <w:tcW w:type="pct" w:w="78%"/>
            <w:tcBorders>
              <w:top w:val="none" w:color="FFFFFF" w:sz="0"/>
              <w:left w:val="none" w:color="FFFFFF" w:sz="0"/>
              <w:bottom w:val="none" w:color="FFFFFF" w:sz="0"/>
              <w:right w:val="none" w:color="FFFFFF" w:sz="0"/>
            </w:tcBorders>
            <w:tcMar>
              <w:top w:type="dxa" w:w="20"/>
              <w:left w:type="dxa" w:w="60"/>
              <w:bottom w:type="dxa" w:w="20"/>
              <w:right w:type="dxa" w:w="60"/>
            </w:tcMar>
          </w:tcPr>
          <w:p>
            <w:pPr>
              <w:spacing w:line="240"/>
              <w:jc w:val="left"/>
            </w:pPr>
            <w:r>
              <w:rPr>
                <w:rFonts w:ascii="Times New Roman" w:eastAsia="Times New Roman" w:hAnsi="Times New Roman"/>
                <w:color w:val="000000"/>
                <w:sz w:val="24"/>
                <w:szCs w:val="24"/>
              </w:rPr>
              <w:t xml:space="preserve">Electronic Design Automation</w:t>
            </w:r>
          </w:p>
        </w:tc>
      </w:tr>
      <w:tr>
        <w:trPr>
          <w:cantSplit/>
        </w:trPr>
        <w:tc>
          <w:tcPr>
            <w:tcW w:type="pct" w:w="22%"/>
            <w:tcBorders>
              <w:top w:val="none" w:color="FFFFFF" w:sz="0"/>
              <w:left w:val="none" w:color="FFFFFF" w:sz="0"/>
              <w:bottom w:val="none" w:color="FFFFFF" w:sz="0"/>
              <w:right w:val="none" w:color="FFFFFF" w:sz="0"/>
            </w:tcBorders>
            <w:tcMar>
              <w:top w:type="dxa" w:w="20"/>
              <w:left w:type="dxa" w:w="60"/>
              <w:bottom w:type="dxa" w:w="20"/>
              <w:right w:type="dxa" w:w="60"/>
            </w:tcMar>
          </w:tcPr>
          <w:p>
            <w:pPr>
              <w:spacing w:line="240"/>
              <w:jc w:val="left"/>
            </w:pPr>
            <w:r>
              <w:rPr>
                <w:rFonts w:ascii="Times New Roman" w:eastAsia="Times New Roman" w:hAnsi="Times New Roman"/>
                <w:b/>
                <w:bCs/>
                <w:color w:val="000000"/>
                <w:sz w:val="24"/>
                <w:szCs w:val="24"/>
              </w:rPr>
              <w:t xml:space="preserve">FIFO</w:t>
            </w:r>
          </w:p>
        </w:tc>
        <w:tc>
          <w:tcPr>
            <w:tcW w:type="pct" w:w="78%"/>
            <w:tcBorders>
              <w:top w:val="none" w:color="FFFFFF" w:sz="0"/>
              <w:left w:val="none" w:color="FFFFFF" w:sz="0"/>
              <w:bottom w:val="none" w:color="FFFFFF" w:sz="0"/>
              <w:right w:val="none" w:color="FFFFFF" w:sz="0"/>
            </w:tcBorders>
            <w:tcMar>
              <w:top w:type="dxa" w:w="20"/>
              <w:left w:type="dxa" w:w="60"/>
              <w:bottom w:type="dxa" w:w="20"/>
              <w:right w:type="dxa" w:w="60"/>
            </w:tcMar>
          </w:tcPr>
          <w:p>
            <w:pPr>
              <w:spacing w:line="240"/>
              <w:jc w:val="left"/>
            </w:pPr>
            <w:r>
              <w:rPr>
                <w:rFonts w:ascii="Times New Roman" w:eastAsia="Times New Roman" w:hAnsi="Times New Roman"/>
                <w:color w:val="000000"/>
                <w:sz w:val="24"/>
                <w:szCs w:val="24"/>
              </w:rPr>
              <w:t xml:space="preserve">First-In, First-Out (buffer)</w:t>
            </w:r>
          </w:p>
        </w:tc>
      </w:tr>
      <w:tr>
        <w:trPr>
          <w:cantSplit/>
        </w:trPr>
        <w:tc>
          <w:tcPr>
            <w:tcW w:type="pct" w:w="22%"/>
            <w:tcBorders>
              <w:top w:val="none" w:color="FFFFFF" w:sz="0"/>
              <w:left w:val="none" w:color="FFFFFF" w:sz="0"/>
              <w:bottom w:val="none" w:color="FFFFFF" w:sz="0"/>
              <w:right w:val="none" w:color="FFFFFF" w:sz="0"/>
            </w:tcBorders>
            <w:tcMar>
              <w:top w:type="dxa" w:w="20"/>
              <w:left w:type="dxa" w:w="60"/>
              <w:bottom w:type="dxa" w:w="20"/>
              <w:right w:type="dxa" w:w="60"/>
            </w:tcMar>
          </w:tcPr>
          <w:p>
            <w:pPr>
              <w:spacing w:line="240"/>
              <w:jc w:val="left"/>
            </w:pPr>
            <w:r>
              <w:rPr>
                <w:rFonts w:ascii="Times New Roman" w:eastAsia="Times New Roman" w:hAnsi="Times New Roman"/>
                <w:b/>
                <w:bCs/>
                <w:color w:val="000000"/>
                <w:sz w:val="24"/>
                <w:szCs w:val="24"/>
              </w:rPr>
              <w:t xml:space="preserve">FIU</w:t>
            </w:r>
          </w:p>
        </w:tc>
        <w:tc>
          <w:tcPr>
            <w:tcW w:type="pct" w:w="78%"/>
            <w:tcBorders>
              <w:top w:val="none" w:color="FFFFFF" w:sz="0"/>
              <w:left w:val="none" w:color="FFFFFF" w:sz="0"/>
              <w:bottom w:val="none" w:color="FFFFFF" w:sz="0"/>
              <w:right w:val="none" w:color="FFFFFF" w:sz="0"/>
            </w:tcBorders>
            <w:tcMar>
              <w:top w:type="dxa" w:w="20"/>
              <w:left w:type="dxa" w:w="60"/>
              <w:bottom w:type="dxa" w:w="20"/>
              <w:right w:type="dxa" w:w="60"/>
            </w:tcMar>
          </w:tcPr>
          <w:p>
            <w:pPr>
              <w:spacing w:line="240"/>
              <w:jc w:val="left"/>
            </w:pPr>
            <w:r>
              <w:rPr>
                <w:rFonts w:ascii="Times New Roman" w:eastAsia="Times New Roman" w:hAnsi="Times New Roman"/>
                <w:color w:val="000000"/>
                <w:sz w:val="24"/>
                <w:szCs w:val="24"/>
              </w:rPr>
              <w:t xml:space="preserve">Fault-Injection Unit</w:t>
            </w:r>
          </w:p>
        </w:tc>
      </w:tr>
      <w:tr>
        <w:trPr>
          <w:cantSplit/>
        </w:trPr>
        <w:tc>
          <w:tcPr>
            <w:tcW w:type="pct" w:w="22%"/>
            <w:tcBorders>
              <w:top w:val="none" w:color="FFFFFF" w:sz="0"/>
              <w:left w:val="none" w:color="FFFFFF" w:sz="0"/>
              <w:bottom w:val="none" w:color="FFFFFF" w:sz="0"/>
              <w:right w:val="none" w:color="FFFFFF" w:sz="0"/>
            </w:tcBorders>
            <w:tcMar>
              <w:top w:type="dxa" w:w="20"/>
              <w:left w:type="dxa" w:w="60"/>
              <w:bottom w:type="dxa" w:w="20"/>
              <w:right w:type="dxa" w:w="60"/>
            </w:tcMar>
          </w:tcPr>
          <w:p>
            <w:pPr>
              <w:spacing w:line="240"/>
              <w:jc w:val="left"/>
            </w:pPr>
            <w:r>
              <w:rPr>
                <w:rFonts w:ascii="Times New Roman" w:eastAsia="Times New Roman" w:hAnsi="Times New Roman"/>
                <w:b/>
                <w:bCs/>
                <w:color w:val="000000"/>
                <w:sz w:val="24"/>
                <w:szCs w:val="24"/>
              </w:rPr>
              <w:t xml:space="preserve">FSM</w:t>
            </w:r>
          </w:p>
        </w:tc>
        <w:tc>
          <w:tcPr>
            <w:tcW w:type="pct" w:w="78%"/>
            <w:tcBorders>
              <w:top w:val="none" w:color="FFFFFF" w:sz="0"/>
              <w:left w:val="none" w:color="FFFFFF" w:sz="0"/>
              <w:bottom w:val="none" w:color="FFFFFF" w:sz="0"/>
              <w:right w:val="none" w:color="FFFFFF" w:sz="0"/>
            </w:tcBorders>
            <w:tcMar>
              <w:top w:type="dxa" w:w="20"/>
              <w:left w:type="dxa" w:w="60"/>
              <w:bottom w:type="dxa" w:w="20"/>
              <w:right w:type="dxa" w:w="60"/>
            </w:tcMar>
          </w:tcPr>
          <w:p>
            <w:pPr>
              <w:spacing w:line="240"/>
              <w:jc w:val="left"/>
            </w:pPr>
            <w:r>
              <w:rPr>
                <w:rFonts w:ascii="Times New Roman" w:eastAsia="Times New Roman" w:hAnsi="Times New Roman"/>
                <w:color w:val="000000"/>
                <w:sz w:val="24"/>
                <w:szCs w:val="24"/>
              </w:rPr>
              <w:t xml:space="preserve">Finite-State Machine</w:t>
            </w:r>
          </w:p>
        </w:tc>
      </w:tr>
      <w:tr>
        <w:trPr>
          <w:cantSplit/>
        </w:trPr>
        <w:tc>
          <w:tcPr>
            <w:tcW w:type="pct" w:w="22%"/>
            <w:tcBorders>
              <w:top w:val="none" w:color="FFFFFF" w:sz="0"/>
              <w:left w:val="none" w:color="FFFFFF" w:sz="0"/>
              <w:bottom w:val="none" w:color="FFFFFF" w:sz="0"/>
              <w:right w:val="none" w:color="FFFFFF" w:sz="0"/>
            </w:tcBorders>
            <w:tcMar>
              <w:top w:type="dxa" w:w="20"/>
              <w:left w:type="dxa" w:w="60"/>
              <w:bottom w:type="dxa" w:w="20"/>
              <w:right w:type="dxa" w:w="60"/>
            </w:tcMar>
          </w:tcPr>
          <w:p>
            <w:pPr>
              <w:spacing w:line="240"/>
              <w:jc w:val="left"/>
            </w:pPr>
            <w:r>
              <w:rPr>
                <w:rFonts w:ascii="Times New Roman" w:eastAsia="Times New Roman" w:hAnsi="Times New Roman"/>
                <w:b/>
                <w:bCs/>
                <w:color w:val="000000"/>
                <w:sz w:val="24"/>
                <w:szCs w:val="24"/>
              </w:rPr>
              <w:t xml:space="preserve">HDL</w:t>
            </w:r>
          </w:p>
        </w:tc>
        <w:tc>
          <w:tcPr>
            <w:tcW w:type="pct" w:w="78%"/>
            <w:tcBorders>
              <w:top w:val="none" w:color="FFFFFF" w:sz="0"/>
              <w:left w:val="none" w:color="FFFFFF" w:sz="0"/>
              <w:bottom w:val="none" w:color="FFFFFF" w:sz="0"/>
              <w:right w:val="none" w:color="FFFFFF" w:sz="0"/>
            </w:tcBorders>
            <w:tcMar>
              <w:top w:type="dxa" w:w="20"/>
              <w:left w:type="dxa" w:w="60"/>
              <w:bottom w:type="dxa" w:w="20"/>
              <w:right w:type="dxa" w:w="60"/>
            </w:tcMar>
          </w:tcPr>
          <w:p>
            <w:pPr>
              <w:spacing w:line="240"/>
              <w:jc w:val="left"/>
            </w:pPr>
            <w:r>
              <w:rPr>
                <w:rFonts w:ascii="Times New Roman" w:eastAsia="Times New Roman" w:hAnsi="Times New Roman"/>
                <w:color w:val="000000"/>
                <w:sz w:val="24"/>
                <w:szCs w:val="24"/>
              </w:rPr>
              <w:t xml:space="preserve">Hardware Description Language</w:t>
            </w:r>
          </w:p>
        </w:tc>
      </w:tr>
      <w:tr>
        <w:trPr>
          <w:cantSplit/>
        </w:trPr>
        <w:tc>
          <w:tcPr>
            <w:tcW w:type="pct" w:w="22%"/>
            <w:tcBorders>
              <w:top w:val="none" w:color="FFFFFF" w:sz="0"/>
              <w:left w:val="none" w:color="FFFFFF" w:sz="0"/>
              <w:bottom w:val="none" w:color="FFFFFF" w:sz="0"/>
              <w:right w:val="none" w:color="FFFFFF" w:sz="0"/>
            </w:tcBorders>
            <w:tcMar>
              <w:top w:type="dxa" w:w="20"/>
              <w:left w:type="dxa" w:w="60"/>
              <w:bottom w:type="dxa" w:w="20"/>
              <w:right w:type="dxa" w:w="60"/>
            </w:tcMar>
          </w:tcPr>
          <w:p>
            <w:pPr>
              <w:spacing w:line="240"/>
              <w:jc w:val="left"/>
            </w:pPr>
            <w:r>
              <w:rPr>
                <w:rFonts w:ascii="Times New Roman" w:eastAsia="Times New Roman" w:hAnsi="Times New Roman"/>
                <w:b/>
                <w:bCs/>
                <w:color w:val="000000"/>
                <w:sz w:val="24"/>
                <w:szCs w:val="24"/>
              </w:rPr>
              <w:t xml:space="preserve">KNN</w:t>
            </w:r>
          </w:p>
        </w:tc>
        <w:tc>
          <w:tcPr>
            <w:tcW w:type="pct" w:w="78%"/>
            <w:tcBorders>
              <w:top w:val="none" w:color="FFFFFF" w:sz="0"/>
              <w:left w:val="none" w:color="FFFFFF" w:sz="0"/>
              <w:bottom w:val="none" w:color="FFFFFF" w:sz="0"/>
              <w:right w:val="none" w:color="FFFFFF" w:sz="0"/>
            </w:tcBorders>
            <w:tcMar>
              <w:top w:type="dxa" w:w="20"/>
              <w:left w:type="dxa" w:w="60"/>
              <w:bottom w:type="dxa" w:w="20"/>
              <w:right w:type="dxa" w:w="60"/>
            </w:tcMar>
          </w:tcPr>
          <w:p>
            <w:pPr>
              <w:spacing w:line="240"/>
              <w:jc w:val="left"/>
            </w:pPr>
            <w:r>
              <w:rPr>
                <w:rFonts w:ascii="Times New Roman" w:eastAsia="Times New Roman" w:hAnsi="Times New Roman"/>
                <w:color w:val="000000"/>
                <w:sz w:val="24"/>
                <w:szCs w:val="24"/>
              </w:rPr>
              <w:t xml:space="preserve">K-Nearest Neighbours</w:t>
            </w:r>
          </w:p>
        </w:tc>
      </w:tr>
      <w:tr>
        <w:trPr>
          <w:cantSplit/>
        </w:trPr>
        <w:tc>
          <w:tcPr>
            <w:tcW w:type="pct" w:w="22%"/>
            <w:tcBorders>
              <w:top w:val="none" w:color="FFFFFF" w:sz="0"/>
              <w:left w:val="none" w:color="FFFFFF" w:sz="0"/>
              <w:bottom w:val="none" w:color="FFFFFF" w:sz="0"/>
              <w:right w:val="none" w:color="FFFFFF" w:sz="0"/>
            </w:tcBorders>
            <w:tcMar>
              <w:top w:type="dxa" w:w="20"/>
              <w:left w:type="dxa" w:w="60"/>
              <w:bottom w:type="dxa" w:w="20"/>
              <w:right w:type="dxa" w:w="60"/>
            </w:tcMar>
          </w:tcPr>
          <w:p>
            <w:pPr>
              <w:spacing w:line="240"/>
              <w:jc w:val="left"/>
            </w:pPr>
            <w:r>
              <w:rPr>
                <w:rFonts w:ascii="Times New Roman" w:eastAsia="Times New Roman" w:hAnsi="Times New Roman"/>
                <w:b/>
                <w:bCs/>
                <w:color w:val="000000"/>
                <w:sz w:val="24"/>
                <w:szCs w:val="24"/>
              </w:rPr>
              <w:t xml:space="preserve">LR</w:t>
            </w:r>
          </w:p>
        </w:tc>
        <w:tc>
          <w:tcPr>
            <w:tcW w:type="pct" w:w="78%"/>
            <w:tcBorders>
              <w:top w:val="none" w:color="FFFFFF" w:sz="0"/>
              <w:left w:val="none" w:color="FFFFFF" w:sz="0"/>
              <w:bottom w:val="none" w:color="FFFFFF" w:sz="0"/>
              <w:right w:val="none" w:color="FFFFFF" w:sz="0"/>
            </w:tcBorders>
            <w:tcMar>
              <w:top w:type="dxa" w:w="20"/>
              <w:left w:type="dxa" w:w="60"/>
              <w:bottom w:type="dxa" w:w="20"/>
              <w:right w:type="dxa" w:w="60"/>
            </w:tcMar>
          </w:tcPr>
          <w:p>
            <w:pPr>
              <w:spacing w:line="240"/>
              <w:jc w:val="left"/>
            </w:pPr>
            <w:r>
              <w:rPr>
                <w:rFonts w:ascii="Times New Roman" w:eastAsia="Times New Roman" w:hAnsi="Times New Roman"/>
                <w:color w:val="000000"/>
                <w:sz w:val="24"/>
                <w:szCs w:val="24"/>
              </w:rPr>
              <w:t xml:space="preserve">Logistic Regression</w:t>
            </w:r>
          </w:p>
        </w:tc>
      </w:tr>
      <w:tr>
        <w:trPr>
          <w:cantSplit/>
        </w:trPr>
        <w:tc>
          <w:tcPr>
            <w:tcW w:type="pct" w:w="22%"/>
            <w:tcBorders>
              <w:top w:val="none" w:color="FFFFFF" w:sz="0"/>
              <w:left w:val="none" w:color="FFFFFF" w:sz="0"/>
              <w:bottom w:val="none" w:color="FFFFFF" w:sz="0"/>
              <w:right w:val="none" w:color="FFFFFF" w:sz="0"/>
            </w:tcBorders>
            <w:tcMar>
              <w:top w:type="dxa" w:w="20"/>
              <w:left w:type="dxa" w:w="60"/>
              <w:bottom w:type="dxa" w:w="20"/>
              <w:right w:type="dxa" w:w="60"/>
            </w:tcMar>
          </w:tcPr>
          <w:p>
            <w:pPr>
              <w:spacing w:line="240"/>
              <w:jc w:val="left"/>
            </w:pPr>
            <w:r>
              <w:rPr>
                <w:rFonts w:ascii="Times New Roman" w:eastAsia="Times New Roman" w:hAnsi="Times New Roman"/>
                <w:b/>
                <w:bCs/>
                <w:color w:val="000000"/>
                <w:sz w:val="24"/>
                <w:szCs w:val="24"/>
              </w:rPr>
              <w:t xml:space="preserve">LSB</w:t>
            </w:r>
          </w:p>
        </w:tc>
        <w:tc>
          <w:tcPr>
            <w:tcW w:type="pct" w:w="78%"/>
            <w:tcBorders>
              <w:top w:val="none" w:color="FFFFFF" w:sz="0"/>
              <w:left w:val="none" w:color="FFFFFF" w:sz="0"/>
              <w:bottom w:val="none" w:color="FFFFFF" w:sz="0"/>
              <w:right w:val="none" w:color="FFFFFF" w:sz="0"/>
            </w:tcBorders>
            <w:tcMar>
              <w:top w:type="dxa" w:w="20"/>
              <w:left w:type="dxa" w:w="60"/>
              <w:bottom w:type="dxa" w:w="20"/>
              <w:right w:type="dxa" w:w="60"/>
            </w:tcMar>
          </w:tcPr>
          <w:p>
            <w:pPr>
              <w:spacing w:line="240"/>
              <w:jc w:val="left"/>
            </w:pPr>
            <w:r>
              <w:rPr>
                <w:rFonts w:ascii="Times New Roman" w:eastAsia="Times New Roman" w:hAnsi="Times New Roman"/>
                <w:color w:val="000000"/>
                <w:sz w:val="24"/>
                <w:szCs w:val="24"/>
              </w:rPr>
              <w:t xml:space="preserve">Least Significant Bit</w:t>
            </w:r>
          </w:p>
        </w:tc>
      </w:tr>
      <w:tr>
        <w:trPr>
          <w:cantSplit/>
        </w:trPr>
        <w:tc>
          <w:tcPr>
            <w:tcW w:type="pct" w:w="22%"/>
            <w:tcBorders>
              <w:top w:val="none" w:color="FFFFFF" w:sz="0"/>
              <w:left w:val="none" w:color="FFFFFF" w:sz="0"/>
              <w:bottom w:val="none" w:color="FFFFFF" w:sz="0"/>
              <w:right w:val="none" w:color="FFFFFF" w:sz="0"/>
            </w:tcBorders>
            <w:tcMar>
              <w:top w:type="dxa" w:w="20"/>
              <w:left w:type="dxa" w:w="60"/>
              <w:bottom w:type="dxa" w:w="20"/>
              <w:right w:type="dxa" w:w="60"/>
            </w:tcMar>
          </w:tcPr>
          <w:p>
            <w:pPr>
              <w:spacing w:line="240"/>
              <w:jc w:val="left"/>
            </w:pPr>
            <w:r>
              <w:rPr>
                <w:rFonts w:ascii="Times New Roman" w:eastAsia="Times New Roman" w:hAnsi="Times New Roman"/>
                <w:b/>
                <w:bCs/>
                <w:color w:val="000000"/>
                <w:sz w:val="24"/>
                <w:szCs w:val="24"/>
              </w:rPr>
              <w:t xml:space="preserve">LRU</w:t>
            </w:r>
          </w:p>
        </w:tc>
        <w:tc>
          <w:tcPr>
            <w:tcW w:type="pct" w:w="78%"/>
            <w:tcBorders>
              <w:top w:val="none" w:color="FFFFFF" w:sz="0"/>
              <w:left w:val="none" w:color="FFFFFF" w:sz="0"/>
              <w:bottom w:val="none" w:color="FFFFFF" w:sz="0"/>
              <w:right w:val="none" w:color="FFFFFF" w:sz="0"/>
            </w:tcBorders>
            <w:tcMar>
              <w:top w:type="dxa" w:w="20"/>
              <w:left w:type="dxa" w:w="60"/>
              <w:bottom w:type="dxa" w:w="20"/>
              <w:right w:type="dxa" w:w="60"/>
            </w:tcMar>
          </w:tcPr>
          <w:p>
            <w:pPr>
              <w:spacing w:line="240"/>
              <w:jc w:val="left"/>
            </w:pPr>
            <w:r>
              <w:rPr>
                <w:rFonts w:ascii="Times New Roman" w:eastAsia="Times New Roman" w:hAnsi="Times New Roman"/>
                <w:color w:val="000000"/>
                <w:sz w:val="24"/>
                <w:szCs w:val="24"/>
              </w:rPr>
              <w:t xml:space="preserve">Line-Replaceable Unit</w:t>
            </w:r>
          </w:p>
        </w:tc>
      </w:tr>
      <w:tr>
        <w:trPr>
          <w:cantSplit/>
        </w:trPr>
        <w:tc>
          <w:tcPr>
            <w:tcW w:type="pct" w:w="22%"/>
            <w:tcBorders>
              <w:top w:val="none" w:color="FFFFFF" w:sz="0"/>
              <w:left w:val="none" w:color="FFFFFF" w:sz="0"/>
              <w:bottom w:val="none" w:color="FFFFFF" w:sz="0"/>
              <w:right w:val="none" w:color="FFFFFF" w:sz="0"/>
            </w:tcBorders>
            <w:tcMar>
              <w:top w:type="dxa" w:w="20"/>
              <w:left w:type="dxa" w:w="60"/>
              <w:bottom w:type="dxa" w:w="20"/>
              <w:right w:type="dxa" w:w="60"/>
            </w:tcMar>
          </w:tcPr>
          <w:p>
            <w:pPr>
              <w:spacing w:line="240"/>
              <w:jc w:val="left"/>
            </w:pPr>
            <w:r>
              <w:rPr>
                <w:rFonts w:ascii="Times New Roman" w:eastAsia="Times New Roman" w:hAnsi="Times New Roman"/>
                <w:b/>
                <w:bCs/>
                <w:color w:val="000000"/>
                <w:sz w:val="24"/>
                <w:szCs w:val="24"/>
              </w:rPr>
              <w:t xml:space="preserve">ML</w:t>
            </w:r>
          </w:p>
        </w:tc>
        <w:tc>
          <w:tcPr>
            <w:tcW w:type="pct" w:w="78%"/>
            <w:tcBorders>
              <w:top w:val="none" w:color="FFFFFF" w:sz="0"/>
              <w:left w:val="none" w:color="FFFFFF" w:sz="0"/>
              <w:bottom w:val="none" w:color="FFFFFF" w:sz="0"/>
              <w:right w:val="none" w:color="FFFFFF" w:sz="0"/>
            </w:tcBorders>
            <w:tcMar>
              <w:top w:type="dxa" w:w="20"/>
              <w:left w:type="dxa" w:w="60"/>
              <w:bottom w:type="dxa" w:w="20"/>
              <w:right w:type="dxa" w:w="60"/>
            </w:tcMar>
          </w:tcPr>
          <w:p>
            <w:pPr>
              <w:spacing w:line="240"/>
              <w:jc w:val="left"/>
            </w:pPr>
            <w:r>
              <w:rPr>
                <w:rFonts w:ascii="Times New Roman" w:eastAsia="Times New Roman" w:hAnsi="Times New Roman"/>
                <w:color w:val="000000"/>
                <w:sz w:val="24"/>
                <w:szCs w:val="24"/>
              </w:rPr>
              <w:t xml:space="preserve">Machine Learning</w:t>
            </w:r>
          </w:p>
        </w:tc>
      </w:tr>
      <w:tr>
        <w:trPr>
          <w:cantSplit/>
        </w:trPr>
        <w:tc>
          <w:tcPr>
            <w:tcW w:type="pct" w:w="22%"/>
            <w:tcBorders>
              <w:top w:val="none" w:color="FFFFFF" w:sz="0"/>
              <w:left w:val="none" w:color="FFFFFF" w:sz="0"/>
              <w:bottom w:val="none" w:color="FFFFFF" w:sz="0"/>
              <w:right w:val="none" w:color="FFFFFF" w:sz="0"/>
            </w:tcBorders>
            <w:tcMar>
              <w:top w:type="dxa" w:w="20"/>
              <w:left w:type="dxa" w:w="60"/>
              <w:bottom w:type="dxa" w:w="20"/>
              <w:right w:type="dxa" w:w="60"/>
            </w:tcMar>
          </w:tcPr>
          <w:p>
            <w:pPr>
              <w:spacing w:line="240"/>
              <w:jc w:val="left"/>
            </w:pPr>
            <w:r>
              <w:rPr>
                <w:rFonts w:ascii="Times New Roman" w:eastAsia="Times New Roman" w:hAnsi="Times New Roman"/>
                <w:b/>
                <w:bCs/>
                <w:color w:val="000000"/>
                <w:sz w:val="24"/>
                <w:szCs w:val="24"/>
              </w:rPr>
              <w:t xml:space="preserve">MSB</w:t>
            </w:r>
          </w:p>
        </w:tc>
        <w:tc>
          <w:tcPr>
            <w:tcW w:type="pct" w:w="78%"/>
            <w:tcBorders>
              <w:top w:val="none" w:color="FFFFFF" w:sz="0"/>
              <w:left w:val="none" w:color="FFFFFF" w:sz="0"/>
              <w:bottom w:val="none" w:color="FFFFFF" w:sz="0"/>
              <w:right w:val="none" w:color="FFFFFF" w:sz="0"/>
            </w:tcBorders>
            <w:tcMar>
              <w:top w:type="dxa" w:w="20"/>
              <w:left w:type="dxa" w:w="60"/>
              <w:bottom w:type="dxa" w:w="20"/>
              <w:right w:type="dxa" w:w="60"/>
            </w:tcMar>
          </w:tcPr>
          <w:p>
            <w:pPr>
              <w:spacing w:line="240"/>
              <w:jc w:val="left"/>
            </w:pPr>
            <w:r>
              <w:rPr>
                <w:rFonts w:ascii="Times New Roman" w:eastAsia="Times New Roman" w:hAnsi="Times New Roman"/>
                <w:color w:val="000000"/>
                <w:sz w:val="24"/>
                <w:szCs w:val="24"/>
              </w:rPr>
              <w:t xml:space="preserve">Most Significant Bit</w:t>
            </w:r>
          </w:p>
        </w:tc>
      </w:tr>
      <w:tr>
        <w:trPr>
          <w:cantSplit/>
        </w:trPr>
        <w:tc>
          <w:tcPr>
            <w:tcW w:type="pct" w:w="22%"/>
            <w:tcBorders>
              <w:top w:val="none" w:color="FFFFFF" w:sz="0"/>
              <w:left w:val="none" w:color="FFFFFF" w:sz="0"/>
              <w:bottom w:val="none" w:color="FFFFFF" w:sz="0"/>
              <w:right w:val="none" w:color="FFFFFF" w:sz="0"/>
            </w:tcBorders>
            <w:tcMar>
              <w:top w:type="dxa" w:w="20"/>
              <w:left w:type="dxa" w:w="60"/>
              <w:bottom w:type="dxa" w:w="20"/>
              <w:right w:type="dxa" w:w="60"/>
            </w:tcMar>
          </w:tcPr>
          <w:p>
            <w:pPr>
              <w:spacing w:line="240"/>
              <w:jc w:val="left"/>
            </w:pPr>
            <w:r>
              <w:rPr>
                <w:rFonts w:ascii="Times New Roman" w:eastAsia="Times New Roman" w:hAnsi="Times New Roman"/>
                <w:b/>
                <w:bCs/>
                <w:color w:val="000000"/>
                <w:sz w:val="24"/>
                <w:szCs w:val="24"/>
              </w:rPr>
              <w:t xml:space="preserve">NN</w:t>
            </w:r>
          </w:p>
        </w:tc>
        <w:tc>
          <w:tcPr>
            <w:tcW w:type="pct" w:w="78%"/>
            <w:tcBorders>
              <w:top w:val="none" w:color="FFFFFF" w:sz="0"/>
              <w:left w:val="none" w:color="FFFFFF" w:sz="0"/>
              <w:bottom w:val="none" w:color="FFFFFF" w:sz="0"/>
              <w:right w:val="none" w:color="FFFFFF" w:sz="0"/>
            </w:tcBorders>
            <w:tcMar>
              <w:top w:type="dxa" w:w="20"/>
              <w:left w:type="dxa" w:w="60"/>
              <w:bottom w:type="dxa" w:w="20"/>
              <w:right w:type="dxa" w:w="60"/>
            </w:tcMar>
          </w:tcPr>
          <w:p>
            <w:pPr>
              <w:spacing w:line="240"/>
              <w:jc w:val="left"/>
            </w:pPr>
            <w:r>
              <w:rPr>
                <w:rFonts w:ascii="Times New Roman" w:eastAsia="Times New Roman" w:hAnsi="Times New Roman"/>
                <w:color w:val="000000"/>
                <w:sz w:val="24"/>
                <w:szCs w:val="24"/>
              </w:rPr>
              <w:t xml:space="preserve">Neural Network</w:t>
            </w:r>
          </w:p>
        </w:tc>
      </w:tr>
      <w:tr>
        <w:trPr>
          <w:cantSplit/>
        </w:trPr>
        <w:tc>
          <w:tcPr>
            <w:tcW w:type="pct" w:w="22%"/>
            <w:tcBorders>
              <w:top w:val="none" w:color="FFFFFF" w:sz="0"/>
              <w:left w:val="none" w:color="FFFFFF" w:sz="0"/>
              <w:bottom w:val="none" w:color="FFFFFF" w:sz="0"/>
              <w:right w:val="none" w:color="FFFFFF" w:sz="0"/>
            </w:tcBorders>
            <w:tcMar>
              <w:top w:type="dxa" w:w="20"/>
              <w:left w:type="dxa" w:w="60"/>
              <w:bottom w:type="dxa" w:w="20"/>
              <w:right w:type="dxa" w:w="60"/>
            </w:tcMar>
          </w:tcPr>
          <w:p>
            <w:pPr>
              <w:spacing w:line="240"/>
              <w:jc w:val="left"/>
            </w:pPr>
            <w:r>
              <w:rPr>
                <w:rFonts w:ascii="Times New Roman" w:eastAsia="Times New Roman" w:hAnsi="Times New Roman"/>
                <w:b/>
                <w:bCs/>
                <w:color w:val="000000"/>
                <w:sz w:val="24"/>
                <w:szCs w:val="24"/>
              </w:rPr>
              <w:t xml:space="preserve">NRZ</w:t>
            </w:r>
          </w:p>
        </w:tc>
        <w:tc>
          <w:tcPr>
            <w:tcW w:type="pct" w:w="78%"/>
            <w:tcBorders>
              <w:top w:val="none" w:color="FFFFFF" w:sz="0"/>
              <w:left w:val="none" w:color="FFFFFF" w:sz="0"/>
              <w:bottom w:val="none" w:color="FFFFFF" w:sz="0"/>
              <w:right w:val="none" w:color="FFFFFF" w:sz="0"/>
            </w:tcBorders>
            <w:tcMar>
              <w:top w:type="dxa" w:w="20"/>
              <w:left w:type="dxa" w:w="60"/>
              <w:bottom w:type="dxa" w:w="20"/>
              <w:right w:type="dxa" w:w="60"/>
            </w:tcMar>
          </w:tcPr>
          <w:p>
            <w:pPr>
              <w:spacing w:line="240"/>
              <w:jc w:val="left"/>
            </w:pPr>
            <w:r>
              <w:rPr>
                <w:rFonts w:ascii="Times New Roman" w:eastAsia="Times New Roman" w:hAnsi="Times New Roman"/>
                <w:color w:val="000000"/>
                <w:sz w:val="24"/>
                <w:szCs w:val="24"/>
              </w:rPr>
              <w:t xml:space="preserve">Non-Return-to-Zero</w:t>
            </w:r>
          </w:p>
        </w:tc>
      </w:tr>
      <w:tr>
        <w:trPr>
          <w:cantSplit/>
        </w:trPr>
        <w:tc>
          <w:tcPr>
            <w:tcW w:type="pct" w:w="22%"/>
            <w:tcBorders>
              <w:top w:val="none" w:color="FFFFFF" w:sz="0"/>
              <w:left w:val="none" w:color="FFFFFF" w:sz="0"/>
              <w:bottom w:val="none" w:color="FFFFFF" w:sz="0"/>
              <w:right w:val="none" w:color="FFFFFF" w:sz="0"/>
            </w:tcBorders>
            <w:tcMar>
              <w:top w:type="dxa" w:w="20"/>
              <w:left w:type="dxa" w:w="60"/>
              <w:bottom w:type="dxa" w:w="20"/>
              <w:right w:type="dxa" w:w="60"/>
            </w:tcMar>
          </w:tcPr>
          <w:p>
            <w:pPr>
              <w:spacing w:line="240"/>
              <w:jc w:val="left"/>
            </w:pPr>
            <w:r>
              <w:rPr>
                <w:rFonts w:ascii="Times New Roman" w:eastAsia="Times New Roman" w:hAnsi="Times New Roman"/>
                <w:b/>
                <w:bCs/>
                <w:color w:val="000000"/>
                <w:sz w:val="24"/>
                <w:szCs w:val="24"/>
              </w:rPr>
              <w:t xml:space="preserve">PAR</w:t>
            </w:r>
          </w:p>
        </w:tc>
        <w:tc>
          <w:tcPr>
            <w:tcW w:type="pct" w:w="78%"/>
            <w:tcBorders>
              <w:top w:val="none" w:color="FFFFFF" w:sz="0"/>
              <w:left w:val="none" w:color="FFFFFF" w:sz="0"/>
              <w:bottom w:val="none" w:color="FFFFFF" w:sz="0"/>
              <w:right w:val="none" w:color="FFFFFF" w:sz="0"/>
            </w:tcBorders>
            <w:tcMar>
              <w:top w:type="dxa" w:w="20"/>
              <w:left w:type="dxa" w:w="60"/>
              <w:bottom w:type="dxa" w:w="20"/>
              <w:right w:type="dxa" w:w="60"/>
            </w:tcMar>
          </w:tcPr>
          <w:p>
            <w:pPr>
              <w:spacing w:line="240"/>
              <w:jc w:val="left"/>
            </w:pPr>
            <w:r>
              <w:rPr>
                <w:rFonts w:ascii="Times New Roman" w:eastAsia="Times New Roman" w:hAnsi="Times New Roman"/>
                <w:color w:val="000000"/>
                <w:sz w:val="24"/>
                <w:szCs w:val="24"/>
              </w:rPr>
              <w:t xml:space="preserve">Place-and-Route</w:t>
            </w:r>
          </w:p>
        </w:tc>
      </w:tr>
      <w:tr>
        <w:trPr>
          <w:cantSplit/>
        </w:trPr>
        <w:tc>
          <w:tcPr>
            <w:tcW w:type="pct" w:w="22%"/>
            <w:tcBorders>
              <w:top w:val="none" w:color="FFFFFF" w:sz="0"/>
              <w:left w:val="none" w:color="FFFFFF" w:sz="0"/>
              <w:bottom w:val="none" w:color="FFFFFF" w:sz="0"/>
              <w:right w:val="none" w:color="FFFFFF" w:sz="0"/>
            </w:tcBorders>
            <w:tcMar>
              <w:top w:type="dxa" w:w="20"/>
              <w:left w:type="dxa" w:w="60"/>
              <w:bottom w:type="dxa" w:w="20"/>
              <w:right w:type="dxa" w:w="60"/>
            </w:tcMar>
          </w:tcPr>
          <w:p>
            <w:pPr>
              <w:spacing w:line="240"/>
              <w:jc w:val="left"/>
            </w:pPr>
            <w:r>
              <w:rPr>
                <w:rFonts w:ascii="Times New Roman" w:eastAsia="Times New Roman" w:hAnsi="Times New Roman"/>
                <w:b/>
                <w:bCs/>
                <w:color w:val="000000"/>
                <w:sz w:val="24"/>
                <w:szCs w:val="24"/>
              </w:rPr>
              <w:t xml:space="preserve">RF</w:t>
            </w:r>
          </w:p>
        </w:tc>
        <w:tc>
          <w:tcPr>
            <w:tcW w:type="pct" w:w="78%"/>
            <w:tcBorders>
              <w:top w:val="none" w:color="FFFFFF" w:sz="0"/>
              <w:left w:val="none" w:color="FFFFFF" w:sz="0"/>
              <w:bottom w:val="none" w:color="FFFFFF" w:sz="0"/>
              <w:right w:val="none" w:color="FFFFFF" w:sz="0"/>
            </w:tcBorders>
            <w:tcMar>
              <w:top w:type="dxa" w:w="20"/>
              <w:left w:type="dxa" w:w="60"/>
              <w:bottom w:type="dxa" w:w="20"/>
              <w:right w:type="dxa" w:w="60"/>
            </w:tcMar>
          </w:tcPr>
          <w:p>
            <w:pPr>
              <w:spacing w:line="240"/>
              <w:jc w:val="left"/>
            </w:pPr>
            <w:r>
              <w:rPr>
                <w:rFonts w:ascii="Times New Roman" w:eastAsia="Times New Roman" w:hAnsi="Times New Roman"/>
                <w:color w:val="000000"/>
                <w:sz w:val="24"/>
                <w:szCs w:val="24"/>
              </w:rPr>
              <w:t xml:space="preserve">Random Forest</w:t>
            </w:r>
          </w:p>
        </w:tc>
      </w:tr>
      <w:tr>
        <w:trPr>
          <w:cantSplit/>
        </w:trPr>
        <w:tc>
          <w:tcPr>
            <w:tcW w:type="pct" w:w="22%"/>
            <w:tcBorders>
              <w:top w:val="none" w:color="FFFFFF" w:sz="0"/>
              <w:left w:val="none" w:color="FFFFFF" w:sz="0"/>
              <w:bottom w:val="none" w:color="FFFFFF" w:sz="0"/>
              <w:right w:val="none" w:color="FFFFFF" w:sz="0"/>
            </w:tcBorders>
            <w:tcMar>
              <w:top w:type="dxa" w:w="20"/>
              <w:left w:type="dxa" w:w="60"/>
              <w:bottom w:type="dxa" w:w="20"/>
              <w:right w:type="dxa" w:w="60"/>
            </w:tcMar>
          </w:tcPr>
          <w:p>
            <w:pPr>
              <w:spacing w:line="240"/>
              <w:jc w:val="left"/>
            </w:pPr>
            <w:r>
              <w:rPr>
                <w:rFonts w:ascii="Times New Roman" w:eastAsia="Times New Roman" w:hAnsi="Times New Roman"/>
                <w:b/>
                <w:bCs/>
                <w:color w:val="000000"/>
                <w:sz w:val="24"/>
                <w:szCs w:val="24"/>
              </w:rPr>
              <w:t xml:space="preserve">RTL</w:t>
            </w:r>
          </w:p>
        </w:tc>
        <w:tc>
          <w:tcPr>
            <w:tcW w:type="pct" w:w="78%"/>
            <w:tcBorders>
              <w:top w:val="none" w:color="FFFFFF" w:sz="0"/>
              <w:left w:val="none" w:color="FFFFFF" w:sz="0"/>
              <w:bottom w:val="none" w:color="FFFFFF" w:sz="0"/>
              <w:right w:val="none" w:color="FFFFFF" w:sz="0"/>
            </w:tcBorders>
            <w:tcMar>
              <w:top w:type="dxa" w:w="20"/>
              <w:left w:type="dxa" w:w="60"/>
              <w:bottom w:type="dxa" w:w="20"/>
              <w:right w:type="dxa" w:w="60"/>
            </w:tcMar>
          </w:tcPr>
          <w:p>
            <w:pPr>
              <w:spacing w:line="240"/>
              <w:jc w:val="left"/>
            </w:pPr>
            <w:r>
              <w:rPr>
                <w:rFonts w:ascii="Times New Roman" w:eastAsia="Times New Roman" w:hAnsi="Times New Roman"/>
                <w:color w:val="000000"/>
                <w:sz w:val="24"/>
                <w:szCs w:val="24"/>
              </w:rPr>
              <w:t xml:space="preserve">Register-Transfer Level</w:t>
            </w:r>
          </w:p>
        </w:tc>
      </w:tr>
      <w:tr>
        <w:trPr>
          <w:cantSplit/>
        </w:trPr>
        <w:tc>
          <w:tcPr>
            <w:tcW w:type="pct" w:w="22%"/>
            <w:tcBorders>
              <w:top w:val="none" w:color="FFFFFF" w:sz="0"/>
              <w:left w:val="none" w:color="FFFFFF" w:sz="0"/>
              <w:bottom w:val="none" w:color="FFFFFF" w:sz="0"/>
              <w:right w:val="none" w:color="FFFFFF" w:sz="0"/>
            </w:tcBorders>
            <w:tcMar>
              <w:top w:type="dxa" w:w="20"/>
              <w:left w:type="dxa" w:w="60"/>
              <w:bottom w:type="dxa" w:w="20"/>
              <w:right w:type="dxa" w:w="60"/>
            </w:tcMar>
          </w:tcPr>
          <w:p>
            <w:pPr>
              <w:spacing w:line="240"/>
              <w:jc w:val="left"/>
            </w:pPr>
            <w:r>
              <w:rPr>
                <w:rFonts w:ascii="Times New Roman" w:eastAsia="Times New Roman" w:hAnsi="Times New Roman"/>
                <w:b/>
                <w:bCs/>
                <w:color w:val="000000"/>
                <w:sz w:val="24"/>
                <w:szCs w:val="24"/>
              </w:rPr>
              <w:t xml:space="preserve">SDI</w:t>
            </w:r>
          </w:p>
        </w:tc>
        <w:tc>
          <w:tcPr>
            <w:tcW w:type="pct" w:w="78%"/>
            <w:tcBorders>
              <w:top w:val="none" w:color="FFFFFF" w:sz="0"/>
              <w:left w:val="none" w:color="FFFFFF" w:sz="0"/>
              <w:bottom w:val="none" w:color="FFFFFF" w:sz="0"/>
              <w:right w:val="none" w:color="FFFFFF" w:sz="0"/>
            </w:tcBorders>
            <w:tcMar>
              <w:top w:type="dxa" w:w="20"/>
              <w:left w:type="dxa" w:w="60"/>
              <w:bottom w:type="dxa" w:w="20"/>
              <w:right w:type="dxa" w:w="60"/>
            </w:tcMar>
          </w:tcPr>
          <w:p>
            <w:pPr>
              <w:spacing w:line="240"/>
              <w:jc w:val="left"/>
            </w:pPr>
            <w:r>
              <w:rPr>
                <w:rFonts w:ascii="Times New Roman" w:eastAsia="Times New Roman" w:hAnsi="Times New Roman"/>
                <w:color w:val="000000"/>
                <w:sz w:val="24"/>
                <w:szCs w:val="24"/>
              </w:rPr>
              <w:t xml:space="preserve">Source/Destination Identifier</w:t>
            </w:r>
          </w:p>
        </w:tc>
      </w:tr>
      <w:tr>
        <w:trPr>
          <w:cantSplit/>
        </w:trPr>
        <w:tc>
          <w:tcPr>
            <w:tcW w:type="pct" w:w="22%"/>
            <w:tcBorders>
              <w:top w:val="none" w:color="FFFFFF" w:sz="0"/>
              <w:left w:val="none" w:color="FFFFFF" w:sz="0"/>
              <w:bottom w:val="none" w:color="FFFFFF" w:sz="0"/>
              <w:right w:val="none" w:color="FFFFFF" w:sz="0"/>
            </w:tcBorders>
            <w:tcMar>
              <w:top w:type="dxa" w:w="20"/>
              <w:left w:type="dxa" w:w="60"/>
              <w:bottom w:type="dxa" w:w="20"/>
              <w:right w:type="dxa" w:w="60"/>
            </w:tcMar>
          </w:tcPr>
          <w:p>
            <w:pPr>
              <w:spacing w:line="240"/>
              <w:jc w:val="left"/>
            </w:pPr>
            <w:r>
              <w:rPr>
                <w:rFonts w:ascii="Times New Roman" w:eastAsia="Times New Roman" w:hAnsi="Times New Roman"/>
                <w:b/>
                <w:bCs/>
                <w:color w:val="000000"/>
                <w:sz w:val="24"/>
                <w:szCs w:val="24"/>
              </w:rPr>
              <w:t xml:space="preserve">SSM</w:t>
            </w:r>
          </w:p>
        </w:tc>
        <w:tc>
          <w:tcPr>
            <w:tcW w:type="pct" w:w="78%"/>
            <w:tcBorders>
              <w:top w:val="none" w:color="FFFFFF" w:sz="0"/>
              <w:left w:val="none" w:color="FFFFFF" w:sz="0"/>
              <w:bottom w:val="none" w:color="FFFFFF" w:sz="0"/>
              <w:right w:val="none" w:color="FFFFFF" w:sz="0"/>
            </w:tcBorders>
            <w:tcMar>
              <w:top w:type="dxa" w:w="20"/>
              <w:left w:type="dxa" w:w="60"/>
              <w:bottom w:type="dxa" w:w="20"/>
              <w:right w:type="dxa" w:w="60"/>
            </w:tcMar>
          </w:tcPr>
          <w:p>
            <w:pPr>
              <w:spacing w:line="240"/>
              <w:jc w:val="left"/>
            </w:pPr>
            <w:r>
              <w:rPr>
                <w:rFonts w:ascii="Times New Roman" w:eastAsia="Times New Roman" w:hAnsi="Times New Roman"/>
                <w:color w:val="000000"/>
                <w:sz w:val="24"/>
                <w:szCs w:val="24"/>
              </w:rPr>
              <w:t xml:space="preserve">Sign/Status Matrix</w:t>
            </w:r>
          </w:p>
        </w:tc>
      </w:tr>
      <w:tr>
        <w:trPr>
          <w:cantSplit/>
        </w:trPr>
        <w:tc>
          <w:tcPr>
            <w:tcW w:type="pct" w:w="22%"/>
            <w:tcBorders>
              <w:top w:val="none" w:color="FFFFFF" w:sz="0"/>
              <w:left w:val="none" w:color="FFFFFF" w:sz="0"/>
              <w:bottom w:val="none" w:color="FFFFFF" w:sz="0"/>
              <w:right w:val="none" w:color="FFFFFF" w:sz="0"/>
            </w:tcBorders>
            <w:tcMar>
              <w:top w:type="dxa" w:w="20"/>
              <w:left w:type="dxa" w:w="60"/>
              <w:bottom w:type="dxa" w:w="20"/>
              <w:right w:type="dxa" w:w="60"/>
            </w:tcMar>
          </w:tcPr>
          <w:p>
            <w:pPr>
              <w:spacing w:line="240"/>
              <w:jc w:val="left"/>
            </w:pPr>
            <w:r>
              <w:rPr>
                <w:rFonts w:ascii="Times New Roman" w:eastAsia="Times New Roman" w:hAnsi="Times New Roman"/>
                <w:b/>
                <w:bCs/>
                <w:color w:val="000000"/>
                <w:sz w:val="24"/>
                <w:szCs w:val="24"/>
              </w:rPr>
              <w:t xml:space="preserve">SVM</w:t>
            </w:r>
          </w:p>
        </w:tc>
        <w:tc>
          <w:tcPr>
            <w:tcW w:type="pct" w:w="78%"/>
            <w:tcBorders>
              <w:top w:val="none" w:color="FFFFFF" w:sz="0"/>
              <w:left w:val="none" w:color="FFFFFF" w:sz="0"/>
              <w:bottom w:val="none" w:color="FFFFFF" w:sz="0"/>
              <w:right w:val="none" w:color="FFFFFF" w:sz="0"/>
            </w:tcBorders>
            <w:tcMar>
              <w:top w:type="dxa" w:w="20"/>
              <w:left w:type="dxa" w:w="60"/>
              <w:bottom w:type="dxa" w:w="20"/>
              <w:right w:type="dxa" w:w="60"/>
            </w:tcMar>
          </w:tcPr>
          <w:p>
            <w:pPr>
              <w:spacing w:line="240"/>
              <w:jc w:val="left"/>
            </w:pPr>
            <w:r>
              <w:rPr>
                <w:rFonts w:ascii="Times New Roman" w:eastAsia="Times New Roman" w:hAnsi="Times New Roman"/>
                <w:color w:val="000000"/>
                <w:sz w:val="24"/>
                <w:szCs w:val="24"/>
              </w:rPr>
              <w:t xml:space="preserve">Support Vector Machine</w:t>
            </w:r>
          </w:p>
        </w:tc>
      </w:tr>
      <w:tr>
        <w:trPr>
          <w:cantSplit/>
        </w:trPr>
        <w:tc>
          <w:tcPr>
            <w:tcW w:type="pct" w:w="22%"/>
            <w:tcBorders>
              <w:top w:val="none" w:color="FFFFFF" w:sz="0"/>
              <w:left w:val="none" w:color="FFFFFF" w:sz="0"/>
              <w:bottom w:val="none" w:color="FFFFFF" w:sz="0"/>
              <w:right w:val="none" w:color="FFFFFF" w:sz="0"/>
            </w:tcBorders>
            <w:tcMar>
              <w:top w:type="dxa" w:w="20"/>
              <w:left w:type="dxa" w:w="60"/>
              <w:bottom w:type="dxa" w:w="20"/>
              <w:right w:type="dxa" w:w="60"/>
            </w:tcMar>
          </w:tcPr>
          <w:p>
            <w:pPr>
              <w:spacing w:line="240"/>
              <w:jc w:val="left"/>
            </w:pPr>
            <w:r>
              <w:rPr>
                <w:rFonts w:ascii="Times New Roman" w:eastAsia="Times New Roman" w:hAnsi="Times New Roman"/>
                <w:b/>
                <w:bCs/>
                <w:color w:val="000000"/>
                <w:sz w:val="24"/>
                <w:szCs w:val="24"/>
              </w:rPr>
              <w:t xml:space="preserve">TB</w:t>
            </w:r>
          </w:p>
        </w:tc>
        <w:tc>
          <w:tcPr>
            <w:tcW w:type="pct" w:w="78%"/>
            <w:tcBorders>
              <w:top w:val="none" w:color="FFFFFF" w:sz="0"/>
              <w:left w:val="none" w:color="FFFFFF" w:sz="0"/>
              <w:bottom w:val="none" w:color="FFFFFF" w:sz="0"/>
              <w:right w:val="none" w:color="FFFFFF" w:sz="0"/>
            </w:tcBorders>
            <w:tcMar>
              <w:top w:type="dxa" w:w="20"/>
              <w:left w:type="dxa" w:w="60"/>
              <w:bottom w:type="dxa" w:w="20"/>
              <w:right w:type="dxa" w:w="60"/>
            </w:tcMar>
          </w:tcPr>
          <w:p>
            <w:pPr>
              <w:spacing w:line="240"/>
              <w:jc w:val="left"/>
            </w:pPr>
            <w:r>
              <w:rPr>
                <w:rFonts w:ascii="Times New Roman" w:eastAsia="Times New Roman" w:hAnsi="Times New Roman"/>
                <w:color w:val="000000"/>
                <w:sz w:val="24"/>
                <w:szCs w:val="24"/>
              </w:rPr>
              <w:t xml:space="preserve">Testbench</w:t>
            </w:r>
          </w:p>
        </w:tc>
      </w:tr>
      <w:tr>
        <w:trPr>
          <w:cantSplit/>
        </w:trPr>
        <w:tc>
          <w:tcPr>
            <w:tcW w:type="pct" w:w="22%"/>
            <w:tcBorders>
              <w:top w:val="none" w:color="FFFFFF" w:sz="0"/>
              <w:left w:val="none" w:color="FFFFFF" w:sz="0"/>
              <w:bottom w:val="none" w:color="FFFFFF" w:sz="0"/>
              <w:right w:val="none" w:color="FFFFFF" w:sz="0"/>
            </w:tcBorders>
            <w:tcMar>
              <w:top w:type="dxa" w:w="20"/>
              <w:left w:type="dxa" w:w="60"/>
              <w:bottom w:type="dxa" w:w="20"/>
              <w:right w:type="dxa" w:w="60"/>
            </w:tcMar>
          </w:tcPr>
          <w:p>
            <w:pPr>
              <w:spacing w:line="240"/>
              <w:jc w:val="left"/>
            </w:pPr>
            <w:r>
              <w:rPr>
                <w:rFonts w:ascii="Times New Roman" w:eastAsia="Times New Roman" w:hAnsi="Times New Roman"/>
                <w:b/>
                <w:bCs/>
                <w:color w:val="000000"/>
                <w:sz w:val="24"/>
                <w:szCs w:val="24"/>
              </w:rPr>
              <w:t xml:space="preserve">UUT</w:t>
            </w:r>
          </w:p>
        </w:tc>
        <w:tc>
          <w:tcPr>
            <w:tcW w:type="pct" w:w="78%"/>
            <w:tcBorders>
              <w:top w:val="none" w:color="FFFFFF" w:sz="0"/>
              <w:left w:val="none" w:color="FFFFFF" w:sz="0"/>
              <w:bottom w:val="none" w:color="FFFFFF" w:sz="0"/>
              <w:right w:val="none" w:color="FFFFFF" w:sz="0"/>
            </w:tcBorders>
            <w:tcMar>
              <w:top w:type="dxa" w:w="20"/>
              <w:left w:type="dxa" w:w="60"/>
              <w:bottom w:type="dxa" w:w="20"/>
              <w:right w:type="dxa" w:w="60"/>
            </w:tcMar>
          </w:tcPr>
          <w:p>
            <w:pPr>
              <w:spacing w:line="240"/>
              <w:jc w:val="left"/>
            </w:pPr>
            <w:r>
              <w:rPr>
                <w:rFonts w:ascii="Times New Roman" w:eastAsia="Times New Roman" w:hAnsi="Times New Roman"/>
                <w:color w:val="000000"/>
                <w:sz w:val="24"/>
                <w:szCs w:val="24"/>
              </w:rPr>
              <w:t xml:space="preserve">Unit Under Test</w:t>
            </w:r>
          </w:p>
        </w:tc>
      </w:tr>
    </w:tbl>
    <w:p>
      <w:pPr>
        <w:sectPr>
          <w:footerReference w:type="default" r:id="rId7"/>
          <w:type w:val="nextPage"/>
          <w:pgSz w:w="11906" w:h="16838" w:orient="portrait"/>
          <w:pgMar w:top="1440" w:right="1417" w:bottom="1440" w:left="1701" w:header="850" w:footer="992" w:gutter="0"/>
          <w:pgNumType w:start="1" w:fmt="upperRoman"/>
          <w:docGrid w:linePitch="360"/>
        </w:sectPr>
      </w:pPr>
    </w:p>
    <w:p>
      <w:pPr>
        <w:pStyle w:val="Heading1"/>
        <w:spacing w:after="300" w:before="480" w:line="360"/>
        <w:jc w:val="center"/>
      </w:pPr>
      <w:bookmarkStart w:id="100000" w:name="_Toc100000"/>
      <w:r>
        <w:rPr>
          <w:rFonts w:ascii="Times New Roman" w:eastAsia="Times New Roman" w:hAnsi="Times New Roman"/>
          <w:b/>
          <w:bCs/>
          <w:color w:val="000000"/>
          <w:sz w:val="32"/>
          <w:szCs w:val="32"/>
        </w:rPr>
        <w:t xml:space="preserve">CHAPTER 1   INTRODUCTION</w:t>
      </w:r>
      <w:bookmarkEnd w:id="100000"/>
    </w:p>
    <w:p>
      <w:pPr>
        <w:pStyle w:val="Heading2"/>
        <w:spacing w:after="180" w:before="320" w:line="360"/>
      </w:pPr>
      <w:bookmarkStart w:id="100001" w:name="_Toc100001"/>
      <w:r>
        <w:rPr>
          <w:rFonts w:ascii="Times New Roman" w:eastAsia="Times New Roman" w:hAnsi="Times New Roman"/>
          <w:b/>
          <w:bCs/>
          <w:color w:val="000000"/>
          <w:sz w:val="28"/>
          <w:szCs w:val="28"/>
        </w:rPr>
        <w:t xml:space="preserve">1.1   Background and Motivation</w:t>
      </w:r>
      <w:bookmarkEnd w:id="100001"/>
    </w:p>
    <w:p>
      <w:pPr>
        <w:spacing w:after="120" w:before="0" w:line="360"/>
        <w:ind w:firstLine="720"/>
        <w:jc w:val="both"/>
      </w:pPr>
      <w:r>
        <w:rPr>
          <w:rFonts w:ascii="Times New Roman" w:eastAsia="Times New Roman" w:hAnsi="Times New Roman"/>
          <w:b w:val="false"/>
          <w:bCs w:val="false"/>
          <w:i w:val="false"/>
          <w:iCs w:val="false"/>
          <w:color w:val="000000"/>
          <w:sz w:val="28"/>
          <w:szCs w:val="28"/>
        </w:rPr>
        <w:t xml:space="preserve">The ARINC 429 serial data bus is the dominant avionic data bus in commercial transport aircraft, connecting line-replaceable units (LRUs) over a twisted-shielded pair in a point-to-point topology in which one transmitter feeds up to twenty receivers [1]. The absence of arbitration makes worst-case latency directly analysable, which is why the bus has remained in service for decades. A conventional controller, however, has no means of observing the quality of its own communication: intermittent defects, ageing, or radiation-induced bit flips can degrade the transmit or receive path silently until the failure becomes operational. This motivates the health-aware communication controller, a design augmented with on-chip monitoring structures that signal an early warning when communication behaviour departs from its expected envelope.</w:t>
      </w:r>
    </w:p>
    <w:p>
      <w:pPr>
        <w:pStyle w:val="Heading2"/>
        <w:spacing w:after="180" w:before="320" w:line="360"/>
      </w:pPr>
      <w:bookmarkStart w:id="100002" w:name="_Toc100002"/>
      <w:r>
        <w:rPr>
          <w:rFonts w:ascii="Times New Roman" w:eastAsia="Times New Roman" w:hAnsi="Times New Roman"/>
          <w:b/>
          <w:bCs/>
          <w:color w:val="000000"/>
          <w:sz w:val="28"/>
          <w:szCs w:val="28"/>
        </w:rPr>
        <w:t xml:space="preserve">1.2   Problem Statement</w:t>
      </w:r>
      <w:bookmarkEnd w:id="100002"/>
    </w:p>
    <w:p>
      <w:pPr>
        <w:spacing w:after="120" w:before="0" w:line="360"/>
        <w:ind w:firstLine="720"/>
        <w:jc w:val="both"/>
      </w:pPr>
      <w:r>
        <w:rPr>
          <w:rFonts w:ascii="Times New Roman" w:eastAsia="Times New Roman" w:hAnsi="Times New Roman"/>
          <w:b w:val="false"/>
          <w:bCs w:val="false"/>
          <w:i w:val="false"/>
          <w:iCs w:val="false"/>
          <w:color w:val="000000"/>
          <w:sz w:val="28"/>
          <w:szCs w:val="28"/>
        </w:rPr>
        <w:t xml:space="preserve">The long-term goal of the project is the design and ASIC implementation of a health-aware ARINC 429 controller, quantified against a conventional baseline in area, timing, power, and fault-monitoring capability. Such a comparison is only meaningful if the conventional baseline is first implemented, rigorously verified, and frozen, and if a labelled behavioural dataset exists from which data-driven monitoring can be developed. Phase-I therefore addresses three problems: the RTL design and complete functional verification of a conventional transmitter, receiver, and controller; the construction of a reproducible fault-injection framework with an explicit fault taxonomy and a machine-readable dataset; and the specification of a leakage-controlled machine-learning analysis pipeline, together with the synthesis preparation for the three design files.</w:t>
      </w:r>
    </w:p>
    <w:p>
      <w:pPr>
        <w:pStyle w:val="Heading2"/>
        <w:spacing w:after="180" w:before="320" w:line="360"/>
      </w:pPr>
      <w:bookmarkStart w:id="100003" w:name="_Toc100003"/>
      <w:r>
        <w:rPr>
          <w:rFonts w:ascii="Times New Roman" w:eastAsia="Times New Roman" w:hAnsi="Times New Roman"/>
          <w:b/>
          <w:bCs/>
          <w:color w:val="000000"/>
          <w:sz w:val="28"/>
          <w:szCs w:val="28"/>
        </w:rPr>
        <w:t xml:space="preserve">1.3   Objectives of Phase-I</w:t>
      </w:r>
      <w:bookmarkEnd w:id="100003"/>
    </w:p>
    <w:p>
      <w:pPr>
        <w:spacing w:after="120" w:before="0" w:line="360"/>
        <w:jc w:val="both"/>
      </w:pPr>
      <w:r>
        <w:rPr>
          <w:rFonts w:ascii="Times New Roman" w:eastAsia="Times New Roman" w:hAnsi="Times New Roman"/>
          <w:b w:val="false"/>
          <w:bCs w:val="false"/>
          <w:i w:val="false"/>
          <w:iCs w:val="false"/>
          <w:color w:val="000000"/>
          <w:sz w:val="28"/>
          <w:szCs w:val="28"/>
        </w:rPr>
        <w:t xml:space="preserve">The objectives of Phase-I, each associated with one project review, are:</w:t>
      </w:r>
    </w:p>
    <w:p>
      <w:pPr>
        <w:spacing w:after="80" w:line="360"/>
        <w:ind w:left="1000" w:hanging="420"/>
        <w:jc w:val="left"/>
      </w:pPr>
      <w:r>
        <w:rPr>
          <w:rFonts w:ascii="Times New Roman" w:eastAsia="Times New Roman" w:hAnsi="Times New Roman"/>
          <w:b w:val="false"/>
          <w:bCs w:val="false"/>
          <w:i w:val="false"/>
          <w:iCs w:val="false"/>
          <w:color w:val="000000"/>
          <w:sz w:val="28"/>
          <w:szCs w:val="28"/>
        </w:rPr>
        <w:t xml:space="preserve">1. To study the ARINC 429 specification and extract the timing, framing, and parity rules a conforming controller must satisfy.</w:t>
      </w:r>
    </w:p>
    <w:p>
      <w:pPr>
        <w:spacing w:after="80" w:line="360"/>
        <w:ind w:left="1000" w:hanging="420"/>
        <w:jc w:val="left"/>
      </w:pPr>
      <w:r>
        <w:rPr>
          <w:rFonts w:ascii="Times New Roman" w:eastAsia="Times New Roman" w:hAnsi="Times New Roman"/>
          <w:b w:val="false"/>
          <w:bCs w:val="false"/>
          <w:i w:val="false"/>
          <w:iCs w:val="false"/>
          <w:color w:val="000000"/>
          <w:sz w:val="28"/>
          <w:szCs w:val="28"/>
        </w:rPr>
        <w:t xml:space="preserve">2. To design a conventional (non-health-aware) transmitter, receiver, and top-level controller in Verilog-2001.</w:t>
      </w:r>
    </w:p>
    <w:p>
      <w:pPr>
        <w:spacing w:after="80" w:line="360"/>
        <w:ind w:left="1000" w:hanging="420"/>
        <w:jc w:val="left"/>
      </w:pPr>
      <w:r>
        <w:rPr>
          <w:rFonts w:ascii="Times New Roman" w:eastAsia="Times New Roman" w:hAnsi="Times New Roman"/>
          <w:b w:val="false"/>
          <w:bCs w:val="false"/>
          <w:i w:val="false"/>
          <w:iCs w:val="false"/>
          <w:color w:val="000000"/>
          <w:sz w:val="28"/>
          <w:szCs w:val="28"/>
        </w:rPr>
        <w:t xml:space="preserve">3. To verify the design with three dedicated regression testbenches and freeze the baseline after Review-1.</w:t>
      </w:r>
    </w:p>
    <w:p>
      <w:pPr>
        <w:spacing w:after="80" w:line="360"/>
        <w:ind w:left="1000" w:hanging="420"/>
        <w:jc w:val="left"/>
      </w:pPr>
      <w:r>
        <w:rPr>
          <w:rFonts w:ascii="Times New Roman" w:eastAsia="Times New Roman" w:hAnsi="Times New Roman"/>
          <w:b w:val="false"/>
          <w:bCs w:val="false"/>
          <w:i w:val="false"/>
          <w:iCs w:val="false"/>
          <w:color w:val="000000"/>
          <w:sz w:val="28"/>
          <w:szCs w:val="28"/>
        </w:rPr>
        <w:t xml:space="preserve">4. To prepare the synthesis of exactly the three design files and define the result-recording template.</w:t>
      </w:r>
    </w:p>
    <w:p>
      <w:pPr>
        <w:spacing w:after="80" w:line="360"/>
        <w:ind w:left="1000" w:hanging="420"/>
        <w:jc w:val="left"/>
      </w:pPr>
      <w:r>
        <w:rPr>
          <w:rFonts w:ascii="Times New Roman" w:eastAsia="Times New Roman" w:hAnsi="Times New Roman"/>
          <w:b w:val="false"/>
          <w:bCs w:val="false"/>
          <w:i w:val="false"/>
          <w:iCs w:val="false"/>
          <w:color w:val="000000"/>
          <w:sz w:val="28"/>
          <w:szCs w:val="28"/>
        </w:rPr>
        <w:t xml:space="preserve">5. To build the Review-2 fault-injection framework with directed and randomized modes and reproducible seeds.</w:t>
      </w:r>
    </w:p>
    <w:p>
      <w:pPr>
        <w:spacing w:after="80" w:line="360"/>
        <w:ind w:left="1000" w:hanging="420"/>
        <w:jc w:val="left"/>
      </w:pPr>
      <w:r>
        <w:rPr>
          <w:rFonts w:ascii="Times New Roman" w:eastAsia="Times New Roman" w:hAnsi="Times New Roman"/>
          <w:b w:val="false"/>
          <w:bCs w:val="false"/>
          <w:i w:val="false"/>
          <w:iCs w:val="false"/>
          <w:color w:val="000000"/>
          <w:sz w:val="28"/>
          <w:szCs w:val="28"/>
        </w:rPr>
        <w:t xml:space="preserve">6. To generate a labelled CSV dataset and define a leakage-controlled training protocol for six classifiers.</w:t>
      </w:r>
    </w:p>
    <w:p>
      <w:pPr>
        <w:spacing w:after="80" w:line="360"/>
        <w:ind w:left="1180" w:hanging="420"/>
        <w:jc w:val="left"/>
      </w:pPr>
      <w:r>
        <w:rPr>
          <w:rFonts w:ascii="Times New Roman" w:eastAsia="Times New Roman" w:hAnsi="Times New Roman"/>
          <w:b w:val="false"/>
          <w:bCs w:val="false"/>
          <w:i w:val="false"/>
          <w:iCs w:val="false"/>
          <w:color w:val="000000"/>
          <w:sz w:val="28"/>
          <w:szCs w:val="28"/>
        </w:rPr>
        <w:t xml:space="preserve">7. To document all results honestly, separating obtained evidence from pending results.</w:t>
      </w:r>
    </w:p>
    <w:p>
      <w:pPr>
        <w:spacing w:after="120" w:before="0" w:line="360"/>
        <w:jc w:val="both"/>
      </w:pPr>
      <w:r>
        <w:rPr>
          <w:rFonts w:ascii="Times New Roman" w:eastAsia="Times New Roman" w:hAnsi="Times New Roman"/>
          <w:b w:val="false"/>
          <w:bCs w:val="false"/>
          <w:i w:val="false"/>
          <w:iCs w:val="false"/>
          <w:color w:val="000000"/>
          <w:sz w:val="28"/>
          <w:szCs w:val="28"/>
        </w:rPr>
        <w:t xml:space="preserve">Objectives 1 to 3 were completed and reviewed at Review-1, objectives 5 and 6 were delivered as framework and dataset at Reviews 2 and 3, and objective 4 is prepared but pending tool execution.</w:t>
      </w:r>
    </w:p>
    <w:p>
      <w:pPr>
        <w:pStyle w:val="Heading2"/>
        <w:spacing w:after="180" w:before="320" w:line="360"/>
      </w:pPr>
      <w:bookmarkStart w:id="100004" w:name="_Toc100004"/>
      <w:r>
        <w:rPr>
          <w:rFonts w:ascii="Times New Roman" w:eastAsia="Times New Roman" w:hAnsi="Times New Roman"/>
          <w:b/>
          <w:bCs/>
          <w:color w:val="000000"/>
          <w:sz w:val="28"/>
          <w:szCs w:val="28"/>
        </w:rPr>
        <w:t xml:space="preserve">1.4   Scope and Exclusions</w:t>
      </w:r>
      <w:bookmarkEnd w:id="100004"/>
    </w:p>
    <w:p>
      <w:pPr>
        <w:spacing w:after="120" w:before="0" w:line="360"/>
        <w:ind w:firstLine="720"/>
        <w:jc w:val="both"/>
      </w:pPr>
      <w:r>
        <w:rPr>
          <w:rFonts w:ascii="Times New Roman" w:eastAsia="Times New Roman" w:hAnsi="Times New Roman"/>
          <w:b w:val="false"/>
          <w:bCs w:val="false"/>
          <w:i w:val="false"/>
          <w:iCs w:val="false"/>
          <w:color w:val="000000"/>
          <w:sz w:val="28"/>
          <w:szCs w:val="28"/>
        </w:rPr>
        <w:t xml:space="preserve">The scope of Phase-I covers the RTL of the three design modules, the three Review-1 testbenches, the fault-injection testbench and its simulation-only fault-injection unit, the archived CSV datasets, and the machine-learning protocol and code. All simulations were executed with Icarus Verilog 12.0 on a Linux host, and every quantitative claim cites its log or dataset file.</w:t>
      </w:r>
    </w:p>
    <w:p>
      <w:pPr>
        <w:spacing w:after="120" w:before="0" w:line="360"/>
        <w:ind w:firstLine="720"/>
        <w:jc w:val="both"/>
      </w:pPr>
      <w:r>
        <w:rPr>
          <w:rFonts w:ascii="Times New Roman" w:eastAsia="Times New Roman" w:hAnsi="Times New Roman"/>
          <w:b w:val="false"/>
          <w:bCs w:val="false"/>
          <w:i w:val="false"/>
          <w:iCs w:val="false"/>
          <w:color w:val="000000"/>
          <w:sz w:val="28"/>
          <w:szCs w:val="28"/>
        </w:rPr>
        <w:t xml:space="preserve">The exclusions are equally explicit. No FPGA implementation of any kind is included: no board, bitstream, pin constraints, or resource utilization. The physical electrical layer of ARINC 429 is out of scope; the RTL exposes a single-bit serial interface. No health-monitoring hardware exists in the Phase-I design and no machine-learning logic is embedded in the RTL; health awareness belongs exclusively to Phase-II. Wherever a result is pending, the text uses the marker [RESULT TO BE ADDED] or [SYNTHESIS RESULT TO BE ADDED], so that no unexecuted number can be mistaken for an obtained one.</w:t>
      </w:r>
    </w:p>
    <w:p>
      <w:pPr>
        <w:pStyle w:val="Heading2"/>
        <w:spacing w:after="180" w:before="320" w:line="360"/>
      </w:pPr>
      <w:bookmarkStart w:id="100005" w:name="_Toc100005"/>
      <w:r>
        <w:rPr>
          <w:rFonts w:ascii="Times New Roman" w:eastAsia="Times New Roman" w:hAnsi="Times New Roman"/>
          <w:b/>
          <w:bCs/>
          <w:color w:val="000000"/>
          <w:sz w:val="28"/>
          <w:szCs w:val="28"/>
        </w:rPr>
        <w:t xml:space="preserve">1.5   Report Organization</w:t>
      </w:r>
      <w:bookmarkEnd w:id="100005"/>
    </w:p>
    <w:p>
      <w:pPr>
        <w:spacing w:after="120" w:before="0" w:line="360"/>
        <w:ind w:firstLine="720"/>
        <w:jc w:val="both"/>
      </w:pPr>
      <w:r>
        <w:rPr>
          <w:rFonts w:ascii="Times New Roman" w:eastAsia="Times New Roman" w:hAnsi="Times New Roman"/>
          <w:b w:val="false"/>
          <w:bCs w:val="false"/>
          <w:i w:val="false"/>
          <w:iCs w:val="false"/>
          <w:color w:val="000000"/>
          <w:sz w:val="28"/>
          <w:szCs w:val="28"/>
        </w:rPr>
        <w:t xml:space="preserve">Chapter 2 reviews the literature. Chapter 3 presents the conventional controller design, including what the design intentionally does not contain. Chapter 4 describes the Review-1 verification campaign, the synthesis plan, and the baseline freeze. Chapter 5 presents the Review-2 fault-injection framework and its evidence. Chapter 6 describes the dataset, the six machine-learning algorithms, and the anti-leakage training protocol with its complete code. Chapter 7 discusses findings and Phase-II directions, and Chapter 8 concludes. The appendices provide RTL excerpts, the full 46-column schema, the machine-learning training code, and simulation log excerpts.</w:t>
      </w:r>
    </w:p>
    <w:p>
      <w:pPr>
        <w:pStyle w:val="Heading1"/>
        <w:spacing w:after="300" w:before="480" w:line="360"/>
        <w:jc w:val="center"/>
      </w:pPr>
      <w:bookmarkStart w:id="100006" w:name="_Toc100006"/>
      <w:r>
        <w:rPr>
          <w:rFonts w:ascii="Times New Roman" w:eastAsia="Times New Roman" w:hAnsi="Times New Roman"/>
          <w:b/>
          <w:bCs/>
          <w:color w:val="000000"/>
          <w:sz w:val="32"/>
          <w:szCs w:val="32"/>
        </w:rPr>
        <w:t xml:space="preserve">CHAPTER 2   LITERATURE REVIEW</w:t>
      </w:r>
      <w:bookmarkEnd w:id="100006"/>
    </w:p>
    <w:p>
      <w:pPr>
        <w:pStyle w:val="Heading2"/>
        <w:spacing w:after="180" w:before="320" w:line="360"/>
      </w:pPr>
      <w:bookmarkStart w:id="100007" w:name="_Toc100007"/>
      <w:r>
        <w:rPr>
          <w:rFonts w:ascii="Times New Roman" w:eastAsia="Times New Roman" w:hAnsi="Times New Roman"/>
          <w:b/>
          <w:bCs/>
          <w:color w:val="000000"/>
          <w:sz w:val="28"/>
          <w:szCs w:val="28"/>
        </w:rPr>
        <w:t xml:space="preserve">2.1   The ARINC 429 Bus in Commercial Avionics</w:t>
      </w:r>
      <w:bookmarkEnd w:id="100007"/>
    </w:p>
    <w:p>
      <w:pPr>
        <w:spacing w:after="120" w:before="0" w:line="360"/>
        <w:ind w:firstLine="720"/>
        <w:jc w:val="both"/>
      </w:pPr>
      <w:r>
        <w:rPr>
          <w:rFonts w:ascii="Times New Roman" w:eastAsia="Times New Roman" w:hAnsi="Times New Roman"/>
          <w:b w:val="false"/>
          <w:bCs w:val="false"/>
          <w:i w:val="false"/>
          <w:iCs w:val="false"/>
          <w:color w:val="000000"/>
          <w:sz w:val="28"/>
          <w:szCs w:val="28"/>
        </w:rPr>
        <w:t xml:space="preserve">ARINC 429 defines a unidirectional point-to-multipoint serial bus carrying 32-bit words at 100 kbps or the low-speed 12.5 kbps option, with return-to-zero modulation on a differential pair [1]. Each word carries an eight-bit label that classifies the parameter, a Sign/Status Matrix (SSM), a Source/Destination Identifier (SDI), and odd parity over the whole word; the label is transmitted bit-reversed. Because there is no arbitration, the interword gap of at least four bit times bounds the word rate and makes the bus deterministic. These properties make ARINC 429 words self-describing and label-based filtering natural at the receiver.</w:t>
      </w:r>
    </w:p>
    <w:p>
      <w:pPr>
        <w:pStyle w:val="Heading2"/>
        <w:spacing w:after="180" w:before="320" w:line="360"/>
      </w:pPr>
      <w:bookmarkStart w:id="100008" w:name="_Toc100008"/>
      <w:r>
        <w:rPr>
          <w:rFonts w:ascii="Times New Roman" w:eastAsia="Times New Roman" w:hAnsi="Times New Roman"/>
          <w:b/>
          <w:bCs/>
          <w:color w:val="000000"/>
          <w:sz w:val="28"/>
          <w:szCs w:val="28"/>
        </w:rPr>
        <w:t xml:space="preserve">2.2   Serial Bus Controller Design at Register-Transfer Level</w:t>
      </w:r>
      <w:bookmarkEnd w:id="100008"/>
    </w:p>
    <w:p>
      <w:pPr>
        <w:spacing w:after="120" w:before="0" w:line="360"/>
        <w:ind w:firstLine="720"/>
        <w:jc w:val="both"/>
      </w:pPr>
      <w:r>
        <w:rPr>
          <w:rFonts w:ascii="Times New Roman" w:eastAsia="Times New Roman" w:hAnsi="Times New Roman"/>
          <w:b w:val="false"/>
          <w:bCs w:val="false"/>
          <w:i w:val="false"/>
          <w:iCs w:val="false"/>
          <w:color w:val="000000"/>
          <w:sz w:val="28"/>
          <w:szCs w:val="28"/>
        </w:rPr>
        <w:t xml:space="preserve">Protocol-specific serial controllers form a mature RTL design class, built from a baud-rate generator, shift registers for serialization and deserialization, a sequencing finite-state machine (FSM), and status outputs; the relevant language semantics are defined by the IEEE Verilog standard [5]. An ARINC 429 controller differs from a plain UART chiefly in its word-level structure, its bit-reversed label order, and its strict interword gap. The literature on such controllers emphasizes that verification, not design, dominates the engineering effort, an observation that shaped this project: the verification and fault-injection chapters together occupy more space than the design chapter itself.</w:t>
      </w:r>
    </w:p>
    <w:p>
      <w:pPr>
        <w:pStyle w:val="Heading2"/>
        <w:spacing w:after="180" w:before="320" w:line="360"/>
      </w:pPr>
      <w:bookmarkStart w:id="100009" w:name="_Toc100009"/>
      <w:r>
        <w:rPr>
          <w:rFonts w:ascii="Times New Roman" w:eastAsia="Times New Roman" w:hAnsi="Times New Roman"/>
          <w:b/>
          <w:bCs/>
          <w:color w:val="000000"/>
          <w:sz w:val="28"/>
          <w:szCs w:val="28"/>
        </w:rPr>
        <w:t xml:space="preserve">2.3   Fault Injection as a Verification and Assessment Method</w:t>
      </w:r>
      <w:bookmarkEnd w:id="100009"/>
    </w:p>
    <w:p>
      <w:pPr>
        <w:spacing w:after="120" w:before="0" w:line="360"/>
        <w:ind w:firstLine="720"/>
        <w:jc w:val="both"/>
      </w:pPr>
      <w:r>
        <w:rPr>
          <w:rFonts w:ascii="Times New Roman" w:eastAsia="Times New Roman" w:hAnsi="Times New Roman"/>
          <w:b w:val="false"/>
          <w:bCs w:val="false"/>
          <w:i w:val="false"/>
          <w:iCs w:val="false"/>
          <w:color w:val="000000"/>
          <w:sz w:val="28"/>
          <w:szCs w:val="28"/>
        </w:rPr>
        <w:t xml:space="preserve">Fault injection is the accepted experimental method for observing system behaviour under rare or dangerous conditions: faults are applied at the environment boundary according to a predefined fault model, and the response of the unit under test is compared with the expected behaviour. Model-based diagnosis research established the principle that deviations between observed and expected behaviour carry diagnostic information, which underlies the health-aware approach of Phase-II [6]. Three requirements follow for this project: an explicit fault taxonomy, seed-controlled reproducibility of randomized campaigns, and a strict separation of what the design under test detected from what the framework observed and what an external analysis concluded. The Review-2 framework of Chapter 5 implements all three.</w:t>
      </w:r>
    </w:p>
    <w:p>
      <w:pPr>
        <w:pStyle w:val="Heading2"/>
        <w:spacing w:after="180" w:before="320" w:line="360"/>
      </w:pPr>
      <w:bookmarkStart w:id="100010" w:name="_Toc100010"/>
      <w:r>
        <w:rPr>
          <w:rFonts w:ascii="Times New Roman" w:eastAsia="Times New Roman" w:hAnsi="Times New Roman"/>
          <w:b/>
          <w:bCs/>
          <w:color w:val="000000"/>
          <w:sz w:val="28"/>
          <w:szCs w:val="28"/>
        </w:rPr>
        <w:t xml:space="preserve">2.4   Machine Learning for Fault Diagnosis and Health Monitoring</w:t>
      </w:r>
      <w:bookmarkEnd w:id="100010"/>
    </w:p>
    <w:p>
      <w:pPr>
        <w:spacing w:after="120" w:before="0" w:line="360"/>
        <w:ind w:firstLine="720"/>
        <w:jc w:val="both"/>
      </w:pPr>
      <w:r>
        <w:rPr>
          <w:rFonts w:ascii="Times New Roman" w:eastAsia="Times New Roman" w:hAnsi="Times New Roman"/>
          <w:b w:val="false"/>
          <w:bCs w:val="false"/>
          <w:i w:val="false"/>
          <w:iCs w:val="false"/>
          <w:color w:val="000000"/>
          <w:sz w:val="28"/>
          <w:szCs w:val="28"/>
        </w:rPr>
        <w:t xml:space="preserve">Machine-learning classifiers map observed behavioural features to diagnostic conclusions without an explicit analytical model. Decision trees learn interpretable if-then rules [8]; random forests aggregate decorrelated trees to reduce variance [2]; support vector machines construct maximum-margin boundaries suited to medium-sized tabular data [4]; the nearest-neighbour rule is the simplest instance-based control [3]; and neural networks trained by back-propagation model nonlinear decision surfaces [9]. Logistic regression completes the set as a linear baseline. All six are available in the scikit-learn library whose pipeline abstractions are used in the training code of Appendix C [7].</w:t>
      </w:r>
    </w:p>
    <w:p>
      <w:pPr>
        <w:spacing w:after="120" w:before="0" w:line="360"/>
        <w:ind w:firstLine="720"/>
        <w:jc w:val="both"/>
      </w:pPr>
      <w:r>
        <w:rPr>
          <w:rFonts w:ascii="Times New Roman" w:eastAsia="Times New Roman" w:hAnsi="Times New Roman"/>
          <w:b w:val="false"/>
          <w:bCs w:val="false"/>
          <w:i w:val="false"/>
          <w:iCs w:val="false"/>
          <w:color w:val="000000"/>
          <w:sz w:val="28"/>
          <w:szCs w:val="28"/>
        </w:rPr>
        <w:t xml:space="preserve">The diagnosis literature warns of two pitfalls that this project addresses directly. Data leakage arises when rows from the same transaction appear on both sides of the train-test split, inflating accuracy; the protocol of Section 6.5 therefore splits the data by transaction identity. Preprocessing leakage arises when scalers or imputers are fitted on the whole dataset before splitting; the code therefore fits every preprocessing step inside a pipeline fitted on the training partition only.</w:t>
      </w:r>
    </w:p>
    <w:p>
      <w:pPr>
        <w:pStyle w:val="Heading2"/>
        <w:spacing w:after="180" w:before="320" w:line="360"/>
      </w:pPr>
      <w:bookmarkStart w:id="100011" w:name="_Toc100011"/>
      <w:r>
        <w:rPr>
          <w:rFonts w:ascii="Times New Roman" w:eastAsia="Times New Roman" w:hAnsi="Times New Roman"/>
          <w:b/>
          <w:bCs/>
          <w:color w:val="000000"/>
          <w:sz w:val="28"/>
          <w:szCs w:val="28"/>
        </w:rPr>
        <w:t xml:space="preserve">2.5   Research Gap</w:t>
      </w:r>
      <w:bookmarkEnd w:id="100011"/>
    </w:p>
    <w:p>
      <w:pPr>
        <w:spacing w:after="120" w:before="0" w:line="360"/>
        <w:ind w:firstLine="720"/>
        <w:jc w:val="both"/>
      </w:pPr>
      <w:r>
        <w:rPr>
          <w:rFonts w:ascii="Times New Roman" w:eastAsia="Times New Roman" w:hAnsi="Times New Roman"/>
          <w:b w:val="false"/>
          <w:bCs w:val="false"/>
          <w:i w:val="false"/>
          <w:iCs w:val="false"/>
          <w:color w:val="000000"/>
          <w:sz w:val="28"/>
          <w:szCs w:val="28"/>
        </w:rPr>
        <w:t xml:space="preserve">Public literature on ARINC 429 controllers rarely documents verification evidence at the depth needed to freeze a baseline with confidence, and seldom publishes labelled fault-injection datasets; the machine-learning diagnosis literature usually assumes a dataset rather than showing how to generate one from a specific design with reproducible seeds and an auditable schema. Phase-I addresses exactly this gap: a frozen conventional baseline, a seeded and schema-audited dataset, and a leakage-controlled learning protocol, forming the complete evidence chain that the Phase-II health-aware hardware requires for its quantified comparison.</w:t>
      </w:r>
    </w:p>
    <w:p>
      <w:pPr>
        <w:pStyle w:val="Heading1"/>
        <w:spacing w:after="300" w:before="480" w:line="360"/>
        <w:jc w:val="center"/>
      </w:pPr>
      <w:bookmarkStart w:id="100012" w:name="_Toc100012"/>
      <w:r>
        <w:rPr>
          <w:rFonts w:ascii="Times New Roman" w:eastAsia="Times New Roman" w:hAnsi="Times New Roman"/>
          <w:b/>
          <w:bCs/>
          <w:color w:val="000000"/>
          <w:sz w:val="32"/>
          <w:szCs w:val="32"/>
        </w:rPr>
        <w:t xml:space="preserve">CHAPTER 3   CONVENTIONAL ARINC 429 CONTROLLER DESIGN</w:t>
      </w:r>
      <w:bookmarkEnd w:id="100012"/>
    </w:p>
    <w:p>
      <w:pPr>
        <w:pStyle w:val="Heading2"/>
        <w:spacing w:after="180" w:before="320" w:line="360"/>
      </w:pPr>
      <w:bookmarkStart w:id="100013" w:name="_Toc100013"/>
      <w:r>
        <w:rPr>
          <w:rFonts w:ascii="Times New Roman" w:eastAsia="Times New Roman" w:hAnsi="Times New Roman"/>
          <w:b/>
          <w:bCs/>
          <w:color w:val="000000"/>
          <w:sz w:val="28"/>
          <w:szCs w:val="28"/>
        </w:rPr>
        <w:t xml:space="preserve">3.1   Top-Level Architecture</w:t>
      </w:r>
      <w:bookmarkEnd w:id="100013"/>
    </w:p>
    <w:p>
      <w:pPr>
        <w:spacing w:after="120" w:before="0" w:line="360"/>
        <w:ind w:firstLine="720"/>
        <w:jc w:val="both"/>
      </w:pPr>
      <w:r>
        <w:rPr>
          <w:rFonts w:ascii="Times New Roman" w:eastAsia="Times New Roman" w:hAnsi="Times New Roman"/>
          <w:b w:val="false"/>
          <w:bCs w:val="false"/>
          <w:i w:val="false"/>
          <w:iCs w:val="false"/>
          <w:color w:val="000000"/>
          <w:sz w:val="28"/>
          <w:szCs w:val="28"/>
        </w:rPr>
        <w:t xml:space="preserve">The conventional controller is a synchronous, single-clock design in Verilog-2001 organized as three modules: the transmitter arinc429_tx (188 lines), the receiver arinc429_rx (166 lines), and the top level arinc429_controller (84 lines). The top level instantiates both submodules and implements the receive-path source selection: on a receive request it latches either the internal transmit line or the external receive line according to the loopback setting, and releases the selection when a word is received. The interface exposes the transmit side (tx_start, label, sdi, data, ssm, tx_busy, tx_done), the receive side (rx_start, rx_word, rx_valid, parity_error, rx_busy), the serial lines arinc_tx and arinc_rx_ext, and loopback_enable; the port declarations are reproduced in Appendix A. All timing constants derive from the two parameters CLK_FREQ_HZ and ARINC_BAUD, so the same RTL is retargetable by parameter change alone, and every counter width is computed by a local clog2 helper rather than hardcoded. Figure 3.1 shows the block organization.</w:t>
      </w:r>
    </w:p>
    <w:p>
      <w:pPr>
        <w:keepNext/>
        <w:pBdr>
          <w:top w:val="dashed" w:color="808080" w:sz="6"/>
          <w:bottom w:val="dashed" w:color="808080" w:sz="6"/>
          <w:left w:val="dashed" w:color="808080" w:sz="6"/>
          <w:right w:val="dashed" w:color="808080" w:sz="6"/>
        </w:pBdr>
        <w:shd w:fill="FBFBFB" w:val="clear"/>
        <w:spacing w:after="0" w:before="160" w:line="276"/>
        <w:ind w:left="900" w:right="900"/>
        <w:jc w:val="center"/>
      </w:pPr>
      <w:r>
        <w:rPr>
          <w:rFonts w:ascii="Times New Roman" w:eastAsia="Times New Roman" w:hAnsi="Times New Roman"/>
          <w:sz w:val="20"/>
          <w:szCs w:val="20"/>
        </w:rPr>
        <w:br/>
        <w:t xml:space="preserve"/>
      </w:r>
      <w:r>
        <w:rPr>
          <w:rFonts w:ascii="Times New Roman" w:eastAsia="Times New Roman" w:hAnsi="Times New Roman"/>
          <w:color w:val="595959"/>
          <w:sz w:val="20"/>
          <w:szCs w:val="20"/>
        </w:rPr>
        <w:t xml:space="preserve">[FIGURE PLACEHOLDER — INSERT ACTUAL IMAGE HERE]</w:t>
      </w:r>
      <w:r>
        <w:rPr>
          <w:rFonts w:ascii="Times New Roman" w:eastAsia="Times New Roman" w:hAnsi="Times New Roman"/>
          <w:sz w:val="20"/>
          <w:szCs w:val="20"/>
        </w:rPr>
        <w:br/>
        <w:t xml:space="preserve"/>
      </w:r>
    </w:p>
    <w:p>
      <w:pPr>
        <w:spacing w:after="240" w:before="120" w:line="240"/>
        <w:jc w:val="center"/>
      </w:pPr>
      <w:r>
        <w:rPr>
          <w:rFonts w:ascii="Times New Roman" w:eastAsia="Times New Roman" w:hAnsi="Times New Roman"/>
          <w:color w:val="000000"/>
          <w:sz w:val="21"/>
          <w:szCs w:val="21"/>
        </w:rPr>
        <w:t xml:space="preserve">Figure 3.1: Top-level block diagram of the conventional ARINC 429 controller</w:t>
      </w:r>
    </w:p>
    <w:p>
      <w:pPr>
        <w:pStyle w:val="Heading2"/>
        <w:spacing w:after="180" w:before="320" w:line="360"/>
      </w:pPr>
      <w:bookmarkStart w:id="100014" w:name="_Toc100014"/>
      <w:r>
        <w:rPr>
          <w:rFonts w:ascii="Times New Roman" w:eastAsia="Times New Roman" w:hAnsi="Times New Roman"/>
          <w:b/>
          <w:bCs/>
          <w:color w:val="000000"/>
          <w:sz w:val="28"/>
          <w:szCs w:val="28"/>
        </w:rPr>
        <w:t xml:space="preserve">3.2   Timing Constants</w:t>
      </w:r>
      <w:bookmarkEnd w:id="100014"/>
    </w:p>
    <w:p>
      <w:pPr>
        <w:spacing w:after="120" w:before="0" w:line="360"/>
        <w:ind w:firstLine="720"/>
        <w:jc w:val="both"/>
      </w:pPr>
      <w:r>
        <w:rPr>
          <w:rFonts w:ascii="Times New Roman" w:eastAsia="Times New Roman" w:hAnsi="Times New Roman"/>
          <w:b w:val="false"/>
          <w:bCs w:val="false"/>
          <w:i w:val="false"/>
          <w:iCs w:val="false"/>
          <w:color w:val="000000"/>
          <w:sz w:val="28"/>
          <w:szCs w:val="28"/>
        </w:rPr>
        <w:t xml:space="preserve">The controller operates from a 50 MHz clock and drives the bus at the ARINC 429 high bit rate of 100 kbps, giving exactly 500 cycles per bit (one bit time of 10 microseconds). The transmitter holds the interword gap for 4 bit times (2000 cycles, 40 microseconds), a complete word occupies 16000 cycles (320 microseconds), and a full transaction occupies 18000 cycles (360 microseconds). Table 3.1 collects these constants; the receiver additionally resynchronizes at every transition using a half-bit window of 250 cycles. The fault-injection framework of Chapter 5 adopts the same constants and adds two project-defined thresholds of 22000 cycles (440 microseconds) each, described in Section 5.3.</w:t>
      </w:r>
    </w:p>
    <w:p>
      <w:pPr>
        <w:keepNext/>
        <w:spacing w:after="80" w:before="200" w:line="240"/>
        <w:jc w:val="center"/>
      </w:pPr>
      <w:r>
        <w:rPr>
          <w:rFonts w:ascii="Times New Roman" w:eastAsia="Times New Roman" w:hAnsi="Times New Roman"/>
          <w:color w:val="000000"/>
          <w:sz w:val="21"/>
          <w:szCs w:val="21"/>
        </w:rPr>
        <w:t xml:space="preserve">Table 3.1: Timing constants of the conventional ARINC 429 controller</w:t>
      </w:r>
    </w:p>
    <w:tbl>
      <w:tblPr>
        <w:tblW w:type="pct" w:w="100%"/>
        <w:tblBorders>
          <w:top w:val="single" w:color="000000" w:sz="4"/>
          <w:left w:val="none" w:color="FFFFFF" w:sz="0"/>
          <w:bottom w:val="single" w:color="000000" w:sz="4"/>
          <w:right w:val="none" w:color="FFFFFF" w:sz="0"/>
          <w:insideH w:val="none" w:color="FFFFFF" w:sz="0"/>
          <w:insideV w:val="none" w:color="FFFFFF" w:sz="0"/>
        </w:tblBorders>
      </w:tblPr>
      <w:tblGrid>
        <w:gridCol w:w="100"/>
        <w:gridCol w:w="100"/>
        <w:gridCol w:w="100"/>
      </w:tblGrid>
      <w:tr>
        <w:trPr>
          <w:cantSplit/>
          <w:tblHeader/>
        </w:trPr>
        <w:tc>
          <w:tcPr>
            <w:tcW w:type="pct" w:w="30%"/>
            <w:tcBorders>
              <w:top w:val="none" w:color="FFFFFF" w:sz="0"/>
              <w:left w:val="none" w:color="FFFFFF" w:sz="0"/>
              <w:bottom w:val="single" w:color="000000" w:sz="2"/>
              <w:right w:val="none" w:color="FFFFFF" w:sz="0"/>
            </w:tcBorders>
            <w:shd w:fill="FFFFFF" w:val="clear"/>
            <w:tcMar>
              <w:top w:type="dxa" w:w="40"/>
              <w:left w:type="dxa" w:w="100"/>
              <w:bottom w:type="dxa" w:w="40"/>
              <w:right w:type="dxa" w:w="100"/>
            </w:tcMar>
          </w:tcPr>
          <w:p>
            <w:pPr>
              <w:spacing w:line="240"/>
              <w:jc w:val="center"/>
            </w:pPr>
            <w:r>
              <w:rPr>
                <w:rFonts w:ascii="Times New Roman" w:eastAsia="Times New Roman" w:hAnsi="Times New Roman"/>
                <w:b/>
                <w:bCs/>
                <w:color w:val="000000"/>
                <w:sz w:val="20"/>
                <w:szCs w:val="20"/>
              </w:rPr>
              <w:t xml:space="preserve">Constant</w:t>
            </w:r>
          </w:p>
        </w:tc>
        <w:tc>
          <w:tcPr>
            <w:tcW w:type="pct" w:w="30%"/>
            <w:tcBorders>
              <w:top w:val="none" w:color="FFFFFF" w:sz="0"/>
              <w:left w:val="none" w:color="FFFFFF" w:sz="0"/>
              <w:bottom w:val="single" w:color="000000" w:sz="2"/>
              <w:right w:val="none" w:color="FFFFFF" w:sz="0"/>
            </w:tcBorders>
            <w:shd w:fill="FFFFFF" w:val="clear"/>
            <w:tcMar>
              <w:top w:type="dxa" w:w="40"/>
              <w:left w:type="dxa" w:w="100"/>
              <w:bottom w:type="dxa" w:w="40"/>
              <w:right w:type="dxa" w:w="100"/>
            </w:tcMar>
          </w:tcPr>
          <w:p>
            <w:pPr>
              <w:spacing w:line="240"/>
              <w:jc w:val="center"/>
            </w:pPr>
            <w:r>
              <w:rPr>
                <w:rFonts w:ascii="Times New Roman" w:eastAsia="Times New Roman" w:hAnsi="Times New Roman"/>
                <w:b/>
                <w:bCs/>
                <w:color w:val="000000"/>
                <w:sz w:val="20"/>
                <w:szCs w:val="20"/>
              </w:rPr>
              <w:t xml:space="preserve">Value</w:t>
            </w:r>
          </w:p>
        </w:tc>
        <w:tc>
          <w:tcPr>
            <w:tcW w:type="pct" w:w="40%"/>
            <w:tcBorders>
              <w:top w:val="none" w:color="FFFFFF" w:sz="0"/>
              <w:left w:val="none" w:color="FFFFFF" w:sz="0"/>
              <w:bottom w:val="single" w:color="000000" w:sz="2"/>
              <w:right w:val="none" w:color="FFFFFF" w:sz="0"/>
            </w:tcBorders>
            <w:shd w:fill="FFFFFF" w:val="clear"/>
            <w:tcMar>
              <w:top w:type="dxa" w:w="40"/>
              <w:left w:type="dxa" w:w="100"/>
              <w:bottom w:type="dxa" w:w="40"/>
              <w:right w:type="dxa" w:w="100"/>
            </w:tcMar>
          </w:tcPr>
          <w:p>
            <w:pPr>
              <w:spacing w:line="240"/>
              <w:jc w:val="center"/>
            </w:pPr>
            <w:r>
              <w:rPr>
                <w:rFonts w:ascii="Times New Roman" w:eastAsia="Times New Roman" w:hAnsi="Times New Roman"/>
                <w:b/>
                <w:bCs/>
                <w:color w:val="000000"/>
                <w:sz w:val="20"/>
                <w:szCs w:val="20"/>
              </w:rPr>
              <w:t xml:space="preserve">Meaning</w:t>
            </w:r>
          </w:p>
        </w:tc>
      </w:tr>
      <w:tr>
        <w:trPr>
          <w:cantSplit/>
        </w:trPr>
        <w:tc>
          <w:tcPr>
            <w:tcW w:type="pct" w:w="30%"/>
            <w:tcBorders>
              <w:top w:val="none" w:color="FFFFFF" w:sz="0"/>
              <w:left w:val="none" w:color="FFFFFF" w:sz="0"/>
              <w:bottom w:val="none" w:color="FFFFFF" w:sz="0"/>
              <w:right w:val="none" w:color="FFFFFF" w:sz="0"/>
            </w:tcBorders>
            <w:tcMar>
              <w:top w:type="dxa" w:w="30"/>
              <w:left w:type="dxa" w:w="100"/>
              <w:bottom w:type="dxa" w:w="30"/>
              <w:right w:type="dxa" w:w="100"/>
            </w:tcMar>
          </w:tcPr>
          <w:p>
            <w:pPr>
              <w:spacing w:line="240"/>
              <w:jc w:val="left"/>
            </w:pPr>
            <w:r>
              <w:rPr>
                <w:rFonts w:ascii="Times New Roman" w:eastAsia="Times New Roman" w:hAnsi="Times New Roman"/>
                <w:color w:val="000000"/>
                <w:sz w:val="20"/>
                <w:szCs w:val="20"/>
              </w:rPr>
              <w:t xml:space="preserve">System clock frequency</w:t>
            </w:r>
          </w:p>
        </w:tc>
        <w:tc>
          <w:tcPr>
            <w:tcW w:type="pct" w:w="30%"/>
            <w:tcBorders>
              <w:top w:val="none" w:color="FFFFFF" w:sz="0"/>
              <w:left w:val="none" w:color="FFFFFF" w:sz="0"/>
              <w:bottom w:val="none" w:color="FFFFFF" w:sz="0"/>
              <w:right w:val="none" w:color="FFFFFF" w:sz="0"/>
            </w:tcBorders>
            <w:tcMar>
              <w:top w:type="dxa" w:w="30"/>
              <w:left w:type="dxa" w:w="100"/>
              <w:bottom w:type="dxa" w:w="30"/>
              <w:right w:type="dxa" w:w="100"/>
            </w:tcMar>
          </w:tcPr>
          <w:p>
            <w:pPr>
              <w:spacing w:line="240"/>
              <w:jc w:val="left"/>
            </w:pPr>
            <w:r>
              <w:rPr>
                <w:rFonts w:ascii="Times New Roman" w:eastAsia="Times New Roman" w:hAnsi="Times New Roman"/>
                <w:color w:val="000000"/>
                <w:sz w:val="20"/>
                <w:szCs w:val="20"/>
              </w:rPr>
              <w:t xml:space="preserve">50 MHz (20 ns period)</w:t>
            </w:r>
          </w:p>
        </w:tc>
        <w:tc>
          <w:tcPr>
            <w:tcW w:type="pct" w:w="40%"/>
            <w:tcBorders>
              <w:top w:val="none" w:color="FFFFFF" w:sz="0"/>
              <w:left w:val="none" w:color="FFFFFF" w:sz="0"/>
              <w:bottom w:val="none" w:color="FFFFFF" w:sz="0"/>
              <w:right w:val="none" w:color="FFFFFF" w:sz="0"/>
            </w:tcBorders>
            <w:tcMar>
              <w:top w:type="dxa" w:w="30"/>
              <w:left w:type="dxa" w:w="100"/>
              <w:bottom w:type="dxa" w:w="30"/>
              <w:right w:type="dxa" w:w="100"/>
            </w:tcMar>
          </w:tcPr>
          <w:p>
            <w:pPr>
              <w:spacing w:line="240"/>
              <w:jc w:val="left"/>
            </w:pPr>
            <w:r>
              <w:rPr>
                <w:rFonts w:ascii="Times New Roman" w:eastAsia="Times New Roman" w:hAnsi="Times New Roman"/>
                <w:color w:val="000000"/>
                <w:sz w:val="20"/>
                <w:szCs w:val="20"/>
              </w:rPr>
              <w:t xml:space="preserve">Single synchronous clock domain</w:t>
            </w:r>
          </w:p>
        </w:tc>
      </w:tr>
      <w:tr>
        <w:trPr>
          <w:cantSplit/>
        </w:trPr>
        <w:tc>
          <w:tcPr>
            <w:tcW w:type="pct" w:w="30%"/>
            <w:tcBorders>
              <w:top w:val="none" w:color="FFFFFF" w:sz="0"/>
              <w:left w:val="none" w:color="FFFFFF" w:sz="0"/>
              <w:bottom w:val="none" w:color="FFFFFF" w:sz="0"/>
              <w:right w:val="none" w:color="FFFFFF" w:sz="0"/>
            </w:tcBorders>
            <w:tcMar>
              <w:top w:type="dxa" w:w="30"/>
              <w:left w:type="dxa" w:w="100"/>
              <w:bottom w:type="dxa" w:w="30"/>
              <w:right w:type="dxa" w:w="100"/>
            </w:tcMar>
          </w:tcPr>
          <w:p>
            <w:pPr>
              <w:spacing w:line="240"/>
              <w:jc w:val="left"/>
            </w:pPr>
            <w:r>
              <w:rPr>
                <w:rFonts w:ascii="Times New Roman" w:eastAsia="Times New Roman" w:hAnsi="Times New Roman"/>
                <w:color w:val="000000"/>
                <w:sz w:val="20"/>
                <w:szCs w:val="20"/>
              </w:rPr>
              <w:t xml:space="preserve">ARINC bit rate</w:t>
            </w:r>
          </w:p>
        </w:tc>
        <w:tc>
          <w:tcPr>
            <w:tcW w:type="pct" w:w="30%"/>
            <w:tcBorders>
              <w:top w:val="none" w:color="FFFFFF" w:sz="0"/>
              <w:left w:val="none" w:color="FFFFFF" w:sz="0"/>
              <w:bottom w:val="none" w:color="FFFFFF" w:sz="0"/>
              <w:right w:val="none" w:color="FFFFFF" w:sz="0"/>
            </w:tcBorders>
            <w:tcMar>
              <w:top w:type="dxa" w:w="30"/>
              <w:left w:type="dxa" w:w="100"/>
              <w:bottom w:type="dxa" w:w="30"/>
              <w:right w:type="dxa" w:w="100"/>
            </w:tcMar>
          </w:tcPr>
          <w:p>
            <w:pPr>
              <w:spacing w:line="240"/>
              <w:jc w:val="left"/>
            </w:pPr>
            <w:r>
              <w:rPr>
                <w:rFonts w:ascii="Times New Roman" w:eastAsia="Times New Roman" w:hAnsi="Times New Roman"/>
                <w:color w:val="000000"/>
                <w:sz w:val="20"/>
                <w:szCs w:val="20"/>
              </w:rPr>
              <w:t xml:space="preserve">100 kbps</w:t>
            </w:r>
          </w:p>
        </w:tc>
        <w:tc>
          <w:tcPr>
            <w:tcW w:type="pct" w:w="40%"/>
            <w:tcBorders>
              <w:top w:val="none" w:color="FFFFFF" w:sz="0"/>
              <w:left w:val="none" w:color="FFFFFF" w:sz="0"/>
              <w:bottom w:val="none" w:color="FFFFFF" w:sz="0"/>
              <w:right w:val="none" w:color="FFFFFF" w:sz="0"/>
            </w:tcBorders>
            <w:tcMar>
              <w:top w:type="dxa" w:w="30"/>
              <w:left w:type="dxa" w:w="100"/>
              <w:bottom w:type="dxa" w:w="30"/>
              <w:right w:type="dxa" w:w="100"/>
            </w:tcMar>
          </w:tcPr>
          <w:p>
            <w:pPr>
              <w:spacing w:line="240"/>
              <w:jc w:val="left"/>
            </w:pPr>
            <w:r>
              <w:rPr>
                <w:rFonts w:ascii="Times New Roman" w:eastAsia="Times New Roman" w:hAnsi="Times New Roman"/>
                <w:color w:val="000000"/>
                <w:sz w:val="20"/>
                <w:szCs w:val="20"/>
              </w:rPr>
              <w:t xml:space="preserve">High-speed option of ARINC 429</w:t>
            </w:r>
          </w:p>
        </w:tc>
      </w:tr>
      <w:tr>
        <w:trPr>
          <w:cantSplit/>
        </w:trPr>
        <w:tc>
          <w:tcPr>
            <w:tcW w:type="pct" w:w="30%"/>
            <w:tcBorders>
              <w:top w:val="none" w:color="FFFFFF" w:sz="0"/>
              <w:left w:val="none" w:color="FFFFFF" w:sz="0"/>
              <w:bottom w:val="none" w:color="FFFFFF" w:sz="0"/>
              <w:right w:val="none" w:color="FFFFFF" w:sz="0"/>
            </w:tcBorders>
            <w:tcMar>
              <w:top w:type="dxa" w:w="30"/>
              <w:left w:type="dxa" w:w="100"/>
              <w:bottom w:type="dxa" w:w="30"/>
              <w:right w:type="dxa" w:w="100"/>
            </w:tcMar>
          </w:tcPr>
          <w:p>
            <w:pPr>
              <w:spacing w:line="240"/>
              <w:jc w:val="left"/>
            </w:pPr>
            <w:r>
              <w:rPr>
                <w:rFonts w:ascii="Times New Roman" w:eastAsia="Times New Roman" w:hAnsi="Times New Roman"/>
                <w:color w:val="000000"/>
                <w:sz w:val="20"/>
                <w:szCs w:val="20"/>
              </w:rPr>
              <w:t xml:space="preserve">Cycles per bit</w:t>
            </w:r>
          </w:p>
        </w:tc>
        <w:tc>
          <w:tcPr>
            <w:tcW w:type="pct" w:w="30%"/>
            <w:tcBorders>
              <w:top w:val="none" w:color="FFFFFF" w:sz="0"/>
              <w:left w:val="none" w:color="FFFFFF" w:sz="0"/>
              <w:bottom w:val="none" w:color="FFFFFF" w:sz="0"/>
              <w:right w:val="none" w:color="FFFFFF" w:sz="0"/>
            </w:tcBorders>
            <w:tcMar>
              <w:top w:type="dxa" w:w="30"/>
              <w:left w:type="dxa" w:w="100"/>
              <w:bottom w:type="dxa" w:w="30"/>
              <w:right w:type="dxa" w:w="100"/>
            </w:tcMar>
          </w:tcPr>
          <w:p>
            <w:pPr>
              <w:spacing w:line="240"/>
              <w:jc w:val="left"/>
            </w:pPr>
            <w:r>
              <w:rPr>
                <w:rFonts w:ascii="Times New Roman" w:eastAsia="Times New Roman" w:hAnsi="Times New Roman"/>
                <w:color w:val="000000"/>
                <w:sz w:val="20"/>
                <w:szCs w:val="20"/>
              </w:rPr>
              <w:t xml:space="preserve">500 cycles (10 us)</w:t>
            </w:r>
          </w:p>
        </w:tc>
        <w:tc>
          <w:tcPr>
            <w:tcW w:type="pct" w:w="40%"/>
            <w:tcBorders>
              <w:top w:val="none" w:color="FFFFFF" w:sz="0"/>
              <w:left w:val="none" w:color="FFFFFF" w:sz="0"/>
              <w:bottom w:val="none" w:color="FFFFFF" w:sz="0"/>
              <w:right w:val="none" w:color="FFFFFF" w:sz="0"/>
            </w:tcBorders>
            <w:tcMar>
              <w:top w:type="dxa" w:w="30"/>
              <w:left w:type="dxa" w:w="100"/>
              <w:bottom w:type="dxa" w:w="30"/>
              <w:right w:type="dxa" w:w="100"/>
            </w:tcMar>
          </w:tcPr>
          <w:p>
            <w:pPr>
              <w:spacing w:line="240"/>
              <w:jc w:val="left"/>
            </w:pPr>
            <w:r>
              <w:rPr>
                <w:rFonts w:ascii="Times New Roman" w:eastAsia="Times New Roman" w:hAnsi="Times New Roman"/>
                <w:color w:val="000000"/>
                <w:sz w:val="20"/>
                <w:szCs w:val="20"/>
              </w:rPr>
              <w:t xml:space="preserve">Derived as 50 MHz / 100 kbps</w:t>
            </w:r>
          </w:p>
        </w:tc>
      </w:tr>
      <w:tr>
        <w:trPr>
          <w:cantSplit/>
        </w:trPr>
        <w:tc>
          <w:tcPr>
            <w:tcW w:type="pct" w:w="30%"/>
            <w:tcBorders>
              <w:top w:val="none" w:color="FFFFFF" w:sz="0"/>
              <w:left w:val="none" w:color="FFFFFF" w:sz="0"/>
              <w:bottom w:val="none" w:color="FFFFFF" w:sz="0"/>
              <w:right w:val="none" w:color="FFFFFF" w:sz="0"/>
            </w:tcBorders>
            <w:tcMar>
              <w:top w:type="dxa" w:w="30"/>
              <w:left w:type="dxa" w:w="100"/>
              <w:bottom w:type="dxa" w:w="30"/>
              <w:right w:type="dxa" w:w="100"/>
            </w:tcMar>
          </w:tcPr>
          <w:p>
            <w:pPr>
              <w:spacing w:line="240"/>
              <w:jc w:val="left"/>
            </w:pPr>
            <w:r>
              <w:rPr>
                <w:rFonts w:ascii="Times New Roman" w:eastAsia="Times New Roman" w:hAnsi="Times New Roman"/>
                <w:color w:val="000000"/>
                <w:sz w:val="20"/>
                <w:szCs w:val="20"/>
              </w:rPr>
              <w:t xml:space="preserve">Word duration</w:t>
            </w:r>
          </w:p>
        </w:tc>
        <w:tc>
          <w:tcPr>
            <w:tcW w:type="pct" w:w="30%"/>
            <w:tcBorders>
              <w:top w:val="none" w:color="FFFFFF" w:sz="0"/>
              <w:left w:val="none" w:color="FFFFFF" w:sz="0"/>
              <w:bottom w:val="none" w:color="FFFFFF" w:sz="0"/>
              <w:right w:val="none" w:color="FFFFFF" w:sz="0"/>
            </w:tcBorders>
            <w:tcMar>
              <w:top w:type="dxa" w:w="30"/>
              <w:left w:type="dxa" w:w="100"/>
              <w:bottom w:type="dxa" w:w="30"/>
              <w:right w:type="dxa" w:w="100"/>
            </w:tcMar>
          </w:tcPr>
          <w:p>
            <w:pPr>
              <w:spacing w:line="240"/>
              <w:jc w:val="left"/>
            </w:pPr>
            <w:r>
              <w:rPr>
                <w:rFonts w:ascii="Times New Roman" w:eastAsia="Times New Roman" w:hAnsi="Times New Roman"/>
                <w:color w:val="000000"/>
                <w:sz w:val="20"/>
                <w:szCs w:val="20"/>
              </w:rPr>
              <w:t xml:space="preserve">16000 cycles (320 us)</w:t>
            </w:r>
          </w:p>
        </w:tc>
        <w:tc>
          <w:tcPr>
            <w:tcW w:type="pct" w:w="40%"/>
            <w:tcBorders>
              <w:top w:val="none" w:color="FFFFFF" w:sz="0"/>
              <w:left w:val="none" w:color="FFFFFF" w:sz="0"/>
              <w:bottom w:val="none" w:color="FFFFFF" w:sz="0"/>
              <w:right w:val="none" w:color="FFFFFF" w:sz="0"/>
            </w:tcBorders>
            <w:tcMar>
              <w:top w:type="dxa" w:w="30"/>
              <w:left w:type="dxa" w:w="100"/>
              <w:bottom w:type="dxa" w:w="30"/>
              <w:right w:type="dxa" w:w="100"/>
            </w:tcMar>
          </w:tcPr>
          <w:p>
            <w:pPr>
              <w:spacing w:line="240"/>
              <w:jc w:val="left"/>
            </w:pPr>
            <w:r>
              <w:rPr>
                <w:rFonts w:ascii="Times New Roman" w:eastAsia="Times New Roman" w:hAnsi="Times New Roman"/>
                <w:color w:val="000000"/>
                <w:sz w:val="20"/>
                <w:szCs w:val="20"/>
              </w:rPr>
              <w:t xml:space="preserve">32 bits serialized at 100 kbps</w:t>
            </w:r>
          </w:p>
        </w:tc>
      </w:tr>
      <w:tr>
        <w:trPr>
          <w:cantSplit/>
        </w:trPr>
        <w:tc>
          <w:tcPr>
            <w:tcW w:type="pct" w:w="30%"/>
            <w:tcBorders>
              <w:top w:val="none" w:color="FFFFFF" w:sz="0"/>
              <w:left w:val="none" w:color="FFFFFF" w:sz="0"/>
              <w:bottom w:val="none" w:color="FFFFFF" w:sz="0"/>
              <w:right w:val="none" w:color="FFFFFF" w:sz="0"/>
            </w:tcBorders>
            <w:tcMar>
              <w:top w:type="dxa" w:w="30"/>
              <w:left w:type="dxa" w:w="100"/>
              <w:bottom w:type="dxa" w:w="30"/>
              <w:right w:type="dxa" w:w="100"/>
            </w:tcMar>
          </w:tcPr>
          <w:p>
            <w:pPr>
              <w:spacing w:line="240"/>
              <w:jc w:val="left"/>
            </w:pPr>
            <w:r>
              <w:rPr>
                <w:rFonts w:ascii="Times New Roman" w:eastAsia="Times New Roman" w:hAnsi="Times New Roman"/>
                <w:color w:val="000000"/>
                <w:sz w:val="20"/>
                <w:szCs w:val="20"/>
              </w:rPr>
              <w:t xml:space="preserve">Interword gap</w:t>
            </w:r>
          </w:p>
        </w:tc>
        <w:tc>
          <w:tcPr>
            <w:tcW w:type="pct" w:w="30%"/>
            <w:tcBorders>
              <w:top w:val="none" w:color="FFFFFF" w:sz="0"/>
              <w:left w:val="none" w:color="FFFFFF" w:sz="0"/>
              <w:bottom w:val="none" w:color="FFFFFF" w:sz="0"/>
              <w:right w:val="none" w:color="FFFFFF" w:sz="0"/>
            </w:tcBorders>
            <w:tcMar>
              <w:top w:type="dxa" w:w="30"/>
              <w:left w:type="dxa" w:w="100"/>
              <w:bottom w:type="dxa" w:w="30"/>
              <w:right w:type="dxa" w:w="100"/>
            </w:tcMar>
          </w:tcPr>
          <w:p>
            <w:pPr>
              <w:spacing w:line="240"/>
              <w:jc w:val="left"/>
            </w:pPr>
            <w:r>
              <w:rPr>
                <w:rFonts w:ascii="Times New Roman" w:eastAsia="Times New Roman" w:hAnsi="Times New Roman"/>
                <w:color w:val="000000"/>
                <w:sz w:val="20"/>
                <w:szCs w:val="20"/>
              </w:rPr>
              <w:t xml:space="preserve">2000 cycles (40 us)</w:t>
            </w:r>
          </w:p>
        </w:tc>
        <w:tc>
          <w:tcPr>
            <w:tcW w:type="pct" w:w="40%"/>
            <w:tcBorders>
              <w:top w:val="none" w:color="FFFFFF" w:sz="0"/>
              <w:left w:val="none" w:color="FFFFFF" w:sz="0"/>
              <w:bottom w:val="none" w:color="FFFFFF" w:sz="0"/>
              <w:right w:val="none" w:color="FFFFFF" w:sz="0"/>
            </w:tcBorders>
            <w:tcMar>
              <w:top w:type="dxa" w:w="30"/>
              <w:left w:type="dxa" w:w="100"/>
              <w:bottom w:type="dxa" w:w="30"/>
              <w:right w:type="dxa" w:w="100"/>
            </w:tcMar>
          </w:tcPr>
          <w:p>
            <w:pPr>
              <w:spacing w:line="240"/>
              <w:jc w:val="left"/>
            </w:pPr>
            <w:r>
              <w:rPr>
                <w:rFonts w:ascii="Times New Roman" w:eastAsia="Times New Roman" w:hAnsi="Times New Roman"/>
                <w:color w:val="000000"/>
                <w:sz w:val="20"/>
                <w:szCs w:val="20"/>
              </w:rPr>
              <w:t xml:space="preserve">4 bit times between consecutive words</w:t>
            </w:r>
          </w:p>
        </w:tc>
      </w:tr>
      <w:tr>
        <w:trPr>
          <w:cantSplit/>
        </w:trPr>
        <w:tc>
          <w:tcPr>
            <w:tcW w:type="pct" w:w="30%"/>
            <w:tcBorders>
              <w:top w:val="none" w:color="FFFFFF" w:sz="0"/>
              <w:left w:val="none" w:color="FFFFFF" w:sz="0"/>
              <w:bottom w:val="none" w:color="FFFFFF" w:sz="0"/>
              <w:right w:val="none" w:color="FFFFFF" w:sz="0"/>
            </w:tcBorders>
            <w:tcMar>
              <w:top w:type="dxa" w:w="30"/>
              <w:left w:type="dxa" w:w="100"/>
              <w:bottom w:type="dxa" w:w="30"/>
              <w:right w:type="dxa" w:w="100"/>
            </w:tcMar>
          </w:tcPr>
          <w:p>
            <w:pPr>
              <w:spacing w:line="240"/>
              <w:jc w:val="left"/>
            </w:pPr>
            <w:r>
              <w:rPr>
                <w:rFonts w:ascii="Times New Roman" w:eastAsia="Times New Roman" w:hAnsi="Times New Roman"/>
                <w:color w:val="000000"/>
                <w:sz w:val="20"/>
                <w:szCs w:val="20"/>
              </w:rPr>
              <w:t xml:space="preserve">Transaction duration</w:t>
            </w:r>
          </w:p>
        </w:tc>
        <w:tc>
          <w:tcPr>
            <w:tcW w:type="pct" w:w="30%"/>
            <w:tcBorders>
              <w:top w:val="none" w:color="FFFFFF" w:sz="0"/>
              <w:left w:val="none" w:color="FFFFFF" w:sz="0"/>
              <w:bottom w:val="none" w:color="FFFFFF" w:sz="0"/>
              <w:right w:val="none" w:color="FFFFFF" w:sz="0"/>
            </w:tcBorders>
            <w:tcMar>
              <w:top w:type="dxa" w:w="30"/>
              <w:left w:type="dxa" w:w="100"/>
              <w:bottom w:type="dxa" w:w="30"/>
              <w:right w:type="dxa" w:w="100"/>
            </w:tcMar>
          </w:tcPr>
          <w:p>
            <w:pPr>
              <w:spacing w:line="240"/>
              <w:jc w:val="left"/>
            </w:pPr>
            <w:r>
              <w:rPr>
                <w:rFonts w:ascii="Times New Roman" w:eastAsia="Times New Roman" w:hAnsi="Times New Roman"/>
                <w:color w:val="000000"/>
                <w:sz w:val="20"/>
                <w:szCs w:val="20"/>
              </w:rPr>
              <w:t xml:space="preserve">18000 cycles (360 us)</w:t>
            </w:r>
          </w:p>
        </w:tc>
        <w:tc>
          <w:tcPr>
            <w:tcW w:type="pct" w:w="40%"/>
            <w:tcBorders>
              <w:top w:val="none" w:color="FFFFFF" w:sz="0"/>
              <w:left w:val="none" w:color="FFFFFF" w:sz="0"/>
              <w:bottom w:val="none" w:color="FFFFFF" w:sz="0"/>
              <w:right w:val="none" w:color="FFFFFF" w:sz="0"/>
            </w:tcBorders>
            <w:tcMar>
              <w:top w:type="dxa" w:w="30"/>
              <w:left w:type="dxa" w:w="100"/>
              <w:bottom w:type="dxa" w:w="30"/>
              <w:right w:type="dxa" w:w="100"/>
            </w:tcMar>
          </w:tcPr>
          <w:p>
            <w:pPr>
              <w:spacing w:line="240"/>
              <w:jc w:val="left"/>
            </w:pPr>
            <w:r>
              <w:rPr>
                <w:rFonts w:ascii="Times New Roman" w:eastAsia="Times New Roman" w:hAnsi="Times New Roman"/>
                <w:color w:val="000000"/>
                <w:sz w:val="20"/>
                <w:szCs w:val="20"/>
              </w:rPr>
              <w:t xml:space="preserve">One word plus the interword gap</w:t>
            </w:r>
          </w:p>
        </w:tc>
      </w:tr>
    </w:tbl>
    <w:p>
      <w:pPr>
        <w:spacing w:after="120" w:line="240"/>
      </w:pPr>
    </w:p>
    <w:p>
      <w:pPr>
        <w:pStyle w:val="Heading2"/>
        <w:spacing w:after="180" w:before="320" w:line="360"/>
      </w:pPr>
      <w:bookmarkStart w:id="100015" w:name="_Toc100015"/>
      <w:r>
        <w:rPr>
          <w:rFonts w:ascii="Times New Roman" w:eastAsia="Times New Roman" w:hAnsi="Times New Roman"/>
          <w:b/>
          <w:bCs/>
          <w:color w:val="000000"/>
          <w:sz w:val="28"/>
          <w:szCs w:val="28"/>
        </w:rPr>
        <w:t xml:space="preserve">3.3   Word Format and Serial Bit Order</w:t>
      </w:r>
      <w:bookmarkEnd w:id="100015"/>
    </w:p>
    <w:p>
      <w:pPr>
        <w:spacing w:after="120" w:before="0" w:line="360"/>
        <w:ind w:firstLine="720"/>
        <w:jc w:val="both"/>
      </w:pPr>
      <w:r>
        <w:rPr>
          <w:rFonts w:ascii="Times New Roman" w:eastAsia="Times New Roman" w:hAnsi="Times New Roman"/>
          <w:b w:val="false"/>
          <w:bCs w:val="false"/>
          <w:i w:val="false"/>
          <w:iCs w:val="false"/>
          <w:color w:val="000000"/>
          <w:sz w:val="28"/>
          <w:szCs w:val="28"/>
        </w:rPr>
        <w:t xml:space="preserve">Every word consists of 32 bits in five fields, summarized in Table 3.2. Bit 31 is the parity bit, computed as odd parity so that the XOR of all 32 transmitted bits is 1. Bits 30 to 29 carry the SSM, bits 28 to 10 the 19-bit data field, bits 9 to 8 the SDI, and bits 7 to 0 the label.</w:t>
      </w:r>
    </w:p>
    <w:p>
      <w:pPr>
        <w:keepNext/>
        <w:spacing w:after="80" w:before="200" w:line="240"/>
        <w:jc w:val="center"/>
      </w:pPr>
      <w:r>
        <w:rPr>
          <w:rFonts w:ascii="Times New Roman" w:eastAsia="Times New Roman" w:hAnsi="Times New Roman"/>
          <w:color w:val="000000"/>
          <w:sz w:val="21"/>
          <w:szCs w:val="21"/>
        </w:rPr>
        <w:t xml:space="preserve">Table 3.2: Field map of the 32-bit ARINC 429 word</w:t>
      </w:r>
    </w:p>
    <w:tbl>
      <w:tblPr>
        <w:tblW w:type="pct" w:w="100%"/>
        <w:tblBorders>
          <w:top w:val="single" w:color="000000" w:sz="4"/>
          <w:left w:val="none" w:color="FFFFFF" w:sz="0"/>
          <w:bottom w:val="single" w:color="000000" w:sz="4"/>
          <w:right w:val="none" w:color="FFFFFF" w:sz="0"/>
          <w:insideH w:val="none" w:color="FFFFFF" w:sz="0"/>
          <w:insideV w:val="none" w:color="FFFFFF" w:sz="0"/>
        </w:tblBorders>
      </w:tblPr>
      <w:tblGrid>
        <w:gridCol w:w="100"/>
        <w:gridCol w:w="100"/>
        <w:gridCol w:w="100"/>
        <w:gridCol w:w="100"/>
      </w:tblGrid>
      <w:tr>
        <w:trPr>
          <w:cantSplit/>
          <w:tblHeader/>
        </w:trPr>
        <w:tc>
          <w:tcPr>
            <w:tcW w:type="pct" w:w="22%"/>
            <w:tcBorders>
              <w:top w:val="none" w:color="FFFFFF" w:sz="0"/>
              <w:left w:val="none" w:color="FFFFFF" w:sz="0"/>
              <w:bottom w:val="single" w:color="000000" w:sz="2"/>
              <w:right w:val="none" w:color="FFFFFF" w:sz="0"/>
            </w:tcBorders>
            <w:shd w:fill="FFFFFF" w:val="clear"/>
            <w:tcMar>
              <w:top w:type="dxa" w:w="40"/>
              <w:left w:type="dxa" w:w="100"/>
              <w:bottom w:type="dxa" w:w="40"/>
              <w:right w:type="dxa" w:w="100"/>
            </w:tcMar>
          </w:tcPr>
          <w:p>
            <w:pPr>
              <w:spacing w:line="240"/>
              <w:jc w:val="center"/>
            </w:pPr>
            <w:r>
              <w:rPr>
                <w:rFonts w:ascii="Times New Roman" w:eastAsia="Times New Roman" w:hAnsi="Times New Roman"/>
                <w:b/>
                <w:bCs/>
                <w:color w:val="000000"/>
                <w:sz w:val="20"/>
                <w:szCs w:val="20"/>
              </w:rPr>
              <w:t xml:space="preserve">Bits (word order)</w:t>
            </w:r>
          </w:p>
        </w:tc>
        <w:tc>
          <w:tcPr>
            <w:tcW w:type="pct" w:w="16%"/>
            <w:tcBorders>
              <w:top w:val="none" w:color="FFFFFF" w:sz="0"/>
              <w:left w:val="none" w:color="FFFFFF" w:sz="0"/>
              <w:bottom w:val="single" w:color="000000" w:sz="2"/>
              <w:right w:val="none" w:color="FFFFFF" w:sz="0"/>
            </w:tcBorders>
            <w:shd w:fill="FFFFFF" w:val="clear"/>
            <w:tcMar>
              <w:top w:type="dxa" w:w="40"/>
              <w:left w:type="dxa" w:w="100"/>
              <w:bottom w:type="dxa" w:w="40"/>
              <w:right w:type="dxa" w:w="100"/>
            </w:tcMar>
          </w:tcPr>
          <w:p>
            <w:pPr>
              <w:spacing w:line="240"/>
              <w:jc w:val="center"/>
            </w:pPr>
            <w:r>
              <w:rPr>
                <w:rFonts w:ascii="Times New Roman" w:eastAsia="Times New Roman" w:hAnsi="Times New Roman"/>
                <w:b/>
                <w:bCs/>
                <w:color w:val="000000"/>
                <w:sz w:val="20"/>
                <w:szCs w:val="20"/>
              </w:rPr>
              <w:t xml:space="preserve">Field</w:t>
            </w:r>
          </w:p>
        </w:tc>
        <w:tc>
          <w:tcPr>
            <w:tcW w:type="pct" w:w="12%"/>
            <w:tcBorders>
              <w:top w:val="none" w:color="FFFFFF" w:sz="0"/>
              <w:left w:val="none" w:color="FFFFFF" w:sz="0"/>
              <w:bottom w:val="single" w:color="000000" w:sz="2"/>
              <w:right w:val="none" w:color="FFFFFF" w:sz="0"/>
            </w:tcBorders>
            <w:shd w:fill="FFFFFF" w:val="clear"/>
            <w:tcMar>
              <w:top w:type="dxa" w:w="40"/>
              <w:left w:type="dxa" w:w="100"/>
              <w:bottom w:type="dxa" w:w="40"/>
              <w:right w:type="dxa" w:w="100"/>
            </w:tcMar>
          </w:tcPr>
          <w:p>
            <w:pPr>
              <w:spacing w:line="240"/>
              <w:jc w:val="center"/>
            </w:pPr>
            <w:r>
              <w:rPr>
                <w:rFonts w:ascii="Times New Roman" w:eastAsia="Times New Roman" w:hAnsi="Times New Roman"/>
                <w:b/>
                <w:bCs/>
                <w:color w:val="000000"/>
                <w:sz w:val="20"/>
                <w:szCs w:val="20"/>
              </w:rPr>
              <w:t xml:space="preserve">Width</w:t>
            </w:r>
          </w:p>
        </w:tc>
        <w:tc>
          <w:tcPr>
            <w:tcW w:type="pct" w:w="50%"/>
            <w:tcBorders>
              <w:top w:val="none" w:color="FFFFFF" w:sz="0"/>
              <w:left w:val="none" w:color="FFFFFF" w:sz="0"/>
              <w:bottom w:val="single" w:color="000000" w:sz="2"/>
              <w:right w:val="none" w:color="FFFFFF" w:sz="0"/>
            </w:tcBorders>
            <w:shd w:fill="FFFFFF" w:val="clear"/>
            <w:tcMar>
              <w:top w:type="dxa" w:w="40"/>
              <w:left w:type="dxa" w:w="100"/>
              <w:bottom w:type="dxa" w:w="40"/>
              <w:right w:type="dxa" w:w="100"/>
            </w:tcMar>
          </w:tcPr>
          <w:p>
            <w:pPr>
              <w:spacing w:line="240"/>
              <w:jc w:val="center"/>
            </w:pPr>
            <w:r>
              <w:rPr>
                <w:rFonts w:ascii="Times New Roman" w:eastAsia="Times New Roman" w:hAnsi="Times New Roman"/>
                <w:b/>
                <w:bCs/>
                <w:color w:val="000000"/>
                <w:sz w:val="20"/>
                <w:szCs w:val="20"/>
              </w:rPr>
              <w:t xml:space="preserve">Function</w:t>
            </w:r>
          </w:p>
        </w:tc>
      </w:tr>
      <w:tr>
        <w:trPr>
          <w:cantSplit/>
        </w:trPr>
        <w:tc>
          <w:tcPr>
            <w:tcW w:type="pct" w:w="22%"/>
            <w:tcBorders>
              <w:top w:val="none" w:color="FFFFFF" w:sz="0"/>
              <w:left w:val="none" w:color="FFFFFF" w:sz="0"/>
              <w:bottom w:val="none" w:color="FFFFFF" w:sz="0"/>
              <w:right w:val="none" w:color="FFFFFF" w:sz="0"/>
            </w:tcBorders>
            <w:tcMar>
              <w:top w:type="dxa" w:w="30"/>
              <w:left w:type="dxa" w:w="100"/>
              <w:bottom w:type="dxa" w:w="30"/>
              <w:right w:type="dxa" w:w="100"/>
            </w:tcMar>
          </w:tcPr>
          <w:p>
            <w:pPr>
              <w:spacing w:line="240"/>
              <w:jc w:val="left"/>
            </w:pPr>
            <w:r>
              <w:rPr>
                <w:rFonts w:ascii="Times New Roman" w:eastAsia="Times New Roman" w:hAnsi="Times New Roman"/>
                <w:color w:val="000000"/>
                <w:sz w:val="20"/>
                <w:szCs w:val="20"/>
              </w:rPr>
              <w:t xml:space="preserve">31</w:t>
            </w:r>
          </w:p>
        </w:tc>
        <w:tc>
          <w:tcPr>
            <w:tcW w:type="pct" w:w="16%"/>
            <w:tcBorders>
              <w:top w:val="none" w:color="FFFFFF" w:sz="0"/>
              <w:left w:val="none" w:color="FFFFFF" w:sz="0"/>
              <w:bottom w:val="none" w:color="FFFFFF" w:sz="0"/>
              <w:right w:val="none" w:color="FFFFFF" w:sz="0"/>
            </w:tcBorders>
            <w:tcMar>
              <w:top w:type="dxa" w:w="30"/>
              <w:left w:type="dxa" w:w="100"/>
              <w:bottom w:type="dxa" w:w="30"/>
              <w:right w:type="dxa" w:w="100"/>
            </w:tcMar>
          </w:tcPr>
          <w:p>
            <w:pPr>
              <w:spacing w:line="240"/>
              <w:jc w:val="left"/>
            </w:pPr>
            <w:r>
              <w:rPr>
                <w:rFonts w:ascii="Times New Roman" w:eastAsia="Times New Roman" w:hAnsi="Times New Roman"/>
                <w:color w:val="000000"/>
                <w:sz w:val="20"/>
                <w:szCs w:val="20"/>
              </w:rPr>
              <w:t xml:space="preserve">Parity</w:t>
            </w:r>
          </w:p>
        </w:tc>
        <w:tc>
          <w:tcPr>
            <w:tcW w:type="pct" w:w="12%"/>
            <w:tcBorders>
              <w:top w:val="none" w:color="FFFFFF" w:sz="0"/>
              <w:left w:val="none" w:color="FFFFFF" w:sz="0"/>
              <w:bottom w:val="none" w:color="FFFFFF" w:sz="0"/>
              <w:right w:val="none" w:color="FFFFFF" w:sz="0"/>
            </w:tcBorders>
            <w:tcMar>
              <w:top w:type="dxa" w:w="30"/>
              <w:left w:type="dxa" w:w="100"/>
              <w:bottom w:type="dxa" w:w="30"/>
              <w:right w:type="dxa" w:w="100"/>
            </w:tcMar>
          </w:tcPr>
          <w:p>
            <w:pPr>
              <w:spacing w:line="240"/>
              <w:jc w:val="left"/>
            </w:pPr>
            <w:r>
              <w:rPr>
                <w:rFonts w:ascii="Times New Roman" w:eastAsia="Times New Roman" w:hAnsi="Times New Roman"/>
                <w:color w:val="000000"/>
                <w:sz w:val="20"/>
                <w:szCs w:val="20"/>
              </w:rPr>
              <w:t xml:space="preserve">1</w:t>
            </w:r>
          </w:p>
        </w:tc>
        <w:tc>
          <w:tcPr>
            <w:tcW w:type="pct" w:w="50%"/>
            <w:tcBorders>
              <w:top w:val="none" w:color="FFFFFF" w:sz="0"/>
              <w:left w:val="none" w:color="FFFFFF" w:sz="0"/>
              <w:bottom w:val="none" w:color="FFFFFF" w:sz="0"/>
              <w:right w:val="none" w:color="FFFFFF" w:sz="0"/>
            </w:tcBorders>
            <w:tcMar>
              <w:top w:type="dxa" w:w="30"/>
              <w:left w:type="dxa" w:w="100"/>
              <w:bottom w:type="dxa" w:w="30"/>
              <w:right w:type="dxa" w:w="100"/>
            </w:tcMar>
          </w:tcPr>
          <w:p>
            <w:pPr>
              <w:spacing w:line="240"/>
              <w:jc w:val="left"/>
            </w:pPr>
            <w:r>
              <w:rPr>
                <w:rFonts w:ascii="Times New Roman" w:eastAsia="Times New Roman" w:hAnsi="Times New Roman"/>
                <w:color w:val="000000"/>
                <w:sz w:val="20"/>
                <w:szCs w:val="20"/>
              </w:rPr>
              <w:t xml:space="preserve">Odd parity over the 32-bit word (32-bit XOR = 1)</w:t>
            </w:r>
          </w:p>
        </w:tc>
      </w:tr>
      <w:tr>
        <w:trPr>
          <w:cantSplit/>
        </w:trPr>
        <w:tc>
          <w:tcPr>
            <w:tcW w:type="pct" w:w="22%"/>
            <w:tcBorders>
              <w:top w:val="none" w:color="FFFFFF" w:sz="0"/>
              <w:left w:val="none" w:color="FFFFFF" w:sz="0"/>
              <w:bottom w:val="none" w:color="FFFFFF" w:sz="0"/>
              <w:right w:val="none" w:color="FFFFFF" w:sz="0"/>
            </w:tcBorders>
            <w:tcMar>
              <w:top w:type="dxa" w:w="30"/>
              <w:left w:type="dxa" w:w="100"/>
              <w:bottom w:type="dxa" w:w="30"/>
              <w:right w:type="dxa" w:w="100"/>
            </w:tcMar>
          </w:tcPr>
          <w:p>
            <w:pPr>
              <w:spacing w:line="240"/>
              <w:jc w:val="left"/>
            </w:pPr>
            <w:r>
              <w:rPr>
                <w:rFonts w:ascii="Times New Roman" w:eastAsia="Times New Roman" w:hAnsi="Times New Roman"/>
                <w:color w:val="000000"/>
                <w:sz w:val="20"/>
                <w:szCs w:val="20"/>
              </w:rPr>
              <w:t xml:space="preserve">30:29</w:t>
            </w:r>
          </w:p>
        </w:tc>
        <w:tc>
          <w:tcPr>
            <w:tcW w:type="pct" w:w="16%"/>
            <w:tcBorders>
              <w:top w:val="none" w:color="FFFFFF" w:sz="0"/>
              <w:left w:val="none" w:color="FFFFFF" w:sz="0"/>
              <w:bottom w:val="none" w:color="FFFFFF" w:sz="0"/>
              <w:right w:val="none" w:color="FFFFFF" w:sz="0"/>
            </w:tcBorders>
            <w:tcMar>
              <w:top w:type="dxa" w:w="30"/>
              <w:left w:type="dxa" w:w="100"/>
              <w:bottom w:type="dxa" w:w="30"/>
              <w:right w:type="dxa" w:w="100"/>
            </w:tcMar>
          </w:tcPr>
          <w:p>
            <w:pPr>
              <w:spacing w:line="240"/>
              <w:jc w:val="left"/>
            </w:pPr>
            <w:r>
              <w:rPr>
                <w:rFonts w:ascii="Times New Roman" w:eastAsia="Times New Roman" w:hAnsi="Times New Roman"/>
                <w:color w:val="000000"/>
                <w:sz w:val="20"/>
                <w:szCs w:val="20"/>
              </w:rPr>
              <w:t xml:space="preserve">SSM</w:t>
            </w:r>
          </w:p>
        </w:tc>
        <w:tc>
          <w:tcPr>
            <w:tcW w:type="pct" w:w="12%"/>
            <w:tcBorders>
              <w:top w:val="none" w:color="FFFFFF" w:sz="0"/>
              <w:left w:val="none" w:color="FFFFFF" w:sz="0"/>
              <w:bottom w:val="none" w:color="FFFFFF" w:sz="0"/>
              <w:right w:val="none" w:color="FFFFFF" w:sz="0"/>
            </w:tcBorders>
            <w:tcMar>
              <w:top w:type="dxa" w:w="30"/>
              <w:left w:type="dxa" w:w="100"/>
              <w:bottom w:type="dxa" w:w="30"/>
              <w:right w:type="dxa" w:w="100"/>
            </w:tcMar>
          </w:tcPr>
          <w:p>
            <w:pPr>
              <w:spacing w:line="240"/>
              <w:jc w:val="left"/>
            </w:pPr>
            <w:r>
              <w:rPr>
                <w:rFonts w:ascii="Times New Roman" w:eastAsia="Times New Roman" w:hAnsi="Times New Roman"/>
                <w:color w:val="000000"/>
                <w:sz w:val="20"/>
                <w:szCs w:val="20"/>
              </w:rPr>
              <w:t xml:space="preserve">2</w:t>
            </w:r>
          </w:p>
        </w:tc>
        <w:tc>
          <w:tcPr>
            <w:tcW w:type="pct" w:w="50%"/>
            <w:tcBorders>
              <w:top w:val="none" w:color="FFFFFF" w:sz="0"/>
              <w:left w:val="none" w:color="FFFFFF" w:sz="0"/>
              <w:bottom w:val="none" w:color="FFFFFF" w:sz="0"/>
              <w:right w:val="none" w:color="FFFFFF" w:sz="0"/>
            </w:tcBorders>
            <w:tcMar>
              <w:top w:type="dxa" w:w="30"/>
              <w:left w:type="dxa" w:w="100"/>
              <w:bottom w:type="dxa" w:w="30"/>
              <w:right w:type="dxa" w:w="100"/>
            </w:tcMar>
          </w:tcPr>
          <w:p>
            <w:pPr>
              <w:spacing w:line="240"/>
              <w:jc w:val="left"/>
            </w:pPr>
            <w:r>
              <w:rPr>
                <w:rFonts w:ascii="Times New Roman" w:eastAsia="Times New Roman" w:hAnsi="Times New Roman"/>
                <w:color w:val="000000"/>
                <w:sz w:val="20"/>
                <w:szCs w:val="20"/>
              </w:rPr>
              <w:t xml:space="preserve">Sign/Status Matrix</w:t>
            </w:r>
          </w:p>
        </w:tc>
      </w:tr>
      <w:tr>
        <w:trPr>
          <w:cantSplit/>
        </w:trPr>
        <w:tc>
          <w:tcPr>
            <w:tcW w:type="pct" w:w="22%"/>
            <w:tcBorders>
              <w:top w:val="none" w:color="FFFFFF" w:sz="0"/>
              <w:left w:val="none" w:color="FFFFFF" w:sz="0"/>
              <w:bottom w:val="none" w:color="FFFFFF" w:sz="0"/>
              <w:right w:val="none" w:color="FFFFFF" w:sz="0"/>
            </w:tcBorders>
            <w:tcMar>
              <w:top w:type="dxa" w:w="30"/>
              <w:left w:type="dxa" w:w="100"/>
              <w:bottom w:type="dxa" w:w="30"/>
              <w:right w:type="dxa" w:w="100"/>
            </w:tcMar>
          </w:tcPr>
          <w:p>
            <w:pPr>
              <w:spacing w:line="240"/>
              <w:jc w:val="left"/>
            </w:pPr>
            <w:r>
              <w:rPr>
                <w:rFonts w:ascii="Times New Roman" w:eastAsia="Times New Roman" w:hAnsi="Times New Roman"/>
                <w:color w:val="000000"/>
                <w:sz w:val="20"/>
                <w:szCs w:val="20"/>
              </w:rPr>
              <w:t xml:space="preserve">28:10</w:t>
            </w:r>
          </w:p>
        </w:tc>
        <w:tc>
          <w:tcPr>
            <w:tcW w:type="pct" w:w="16%"/>
            <w:tcBorders>
              <w:top w:val="none" w:color="FFFFFF" w:sz="0"/>
              <w:left w:val="none" w:color="FFFFFF" w:sz="0"/>
              <w:bottom w:val="none" w:color="FFFFFF" w:sz="0"/>
              <w:right w:val="none" w:color="FFFFFF" w:sz="0"/>
            </w:tcBorders>
            <w:tcMar>
              <w:top w:type="dxa" w:w="30"/>
              <w:left w:type="dxa" w:w="100"/>
              <w:bottom w:type="dxa" w:w="30"/>
              <w:right w:type="dxa" w:w="100"/>
            </w:tcMar>
          </w:tcPr>
          <w:p>
            <w:pPr>
              <w:spacing w:line="240"/>
              <w:jc w:val="left"/>
            </w:pPr>
            <w:r>
              <w:rPr>
                <w:rFonts w:ascii="Times New Roman" w:eastAsia="Times New Roman" w:hAnsi="Times New Roman"/>
                <w:color w:val="000000"/>
                <w:sz w:val="20"/>
                <w:szCs w:val="20"/>
              </w:rPr>
              <w:t xml:space="preserve">Data</w:t>
            </w:r>
          </w:p>
        </w:tc>
        <w:tc>
          <w:tcPr>
            <w:tcW w:type="pct" w:w="12%"/>
            <w:tcBorders>
              <w:top w:val="none" w:color="FFFFFF" w:sz="0"/>
              <w:left w:val="none" w:color="FFFFFF" w:sz="0"/>
              <w:bottom w:val="none" w:color="FFFFFF" w:sz="0"/>
              <w:right w:val="none" w:color="FFFFFF" w:sz="0"/>
            </w:tcBorders>
            <w:tcMar>
              <w:top w:type="dxa" w:w="30"/>
              <w:left w:type="dxa" w:w="100"/>
              <w:bottom w:type="dxa" w:w="30"/>
              <w:right w:type="dxa" w:w="100"/>
            </w:tcMar>
          </w:tcPr>
          <w:p>
            <w:pPr>
              <w:spacing w:line="240"/>
              <w:jc w:val="left"/>
            </w:pPr>
            <w:r>
              <w:rPr>
                <w:rFonts w:ascii="Times New Roman" w:eastAsia="Times New Roman" w:hAnsi="Times New Roman"/>
                <w:color w:val="000000"/>
                <w:sz w:val="20"/>
                <w:szCs w:val="20"/>
              </w:rPr>
              <w:t xml:space="preserve">19</w:t>
            </w:r>
          </w:p>
        </w:tc>
        <w:tc>
          <w:tcPr>
            <w:tcW w:type="pct" w:w="50%"/>
            <w:tcBorders>
              <w:top w:val="none" w:color="FFFFFF" w:sz="0"/>
              <w:left w:val="none" w:color="FFFFFF" w:sz="0"/>
              <w:bottom w:val="none" w:color="FFFFFF" w:sz="0"/>
              <w:right w:val="none" w:color="FFFFFF" w:sz="0"/>
            </w:tcBorders>
            <w:tcMar>
              <w:top w:type="dxa" w:w="30"/>
              <w:left w:type="dxa" w:w="100"/>
              <w:bottom w:type="dxa" w:w="30"/>
              <w:right w:type="dxa" w:w="100"/>
            </w:tcMar>
          </w:tcPr>
          <w:p>
            <w:pPr>
              <w:spacing w:line="240"/>
              <w:jc w:val="left"/>
            </w:pPr>
            <w:r>
              <w:rPr>
                <w:rFonts w:ascii="Times New Roman" w:eastAsia="Times New Roman" w:hAnsi="Times New Roman"/>
                <w:color w:val="000000"/>
                <w:sz w:val="20"/>
                <w:szCs w:val="20"/>
              </w:rPr>
              <w:t xml:space="preserve">Data payload of the word</w:t>
            </w:r>
          </w:p>
        </w:tc>
      </w:tr>
      <w:tr>
        <w:trPr>
          <w:cantSplit/>
        </w:trPr>
        <w:tc>
          <w:tcPr>
            <w:tcW w:type="pct" w:w="22%"/>
            <w:tcBorders>
              <w:top w:val="none" w:color="FFFFFF" w:sz="0"/>
              <w:left w:val="none" w:color="FFFFFF" w:sz="0"/>
              <w:bottom w:val="none" w:color="FFFFFF" w:sz="0"/>
              <w:right w:val="none" w:color="FFFFFF" w:sz="0"/>
            </w:tcBorders>
            <w:tcMar>
              <w:top w:type="dxa" w:w="30"/>
              <w:left w:type="dxa" w:w="100"/>
              <w:bottom w:type="dxa" w:w="30"/>
              <w:right w:type="dxa" w:w="100"/>
            </w:tcMar>
          </w:tcPr>
          <w:p>
            <w:pPr>
              <w:spacing w:line="240"/>
              <w:jc w:val="left"/>
            </w:pPr>
            <w:r>
              <w:rPr>
                <w:rFonts w:ascii="Times New Roman" w:eastAsia="Times New Roman" w:hAnsi="Times New Roman"/>
                <w:color w:val="000000"/>
                <w:sz w:val="20"/>
                <w:szCs w:val="20"/>
              </w:rPr>
              <w:t xml:space="preserve">9:8</w:t>
            </w:r>
          </w:p>
        </w:tc>
        <w:tc>
          <w:tcPr>
            <w:tcW w:type="pct" w:w="16%"/>
            <w:tcBorders>
              <w:top w:val="none" w:color="FFFFFF" w:sz="0"/>
              <w:left w:val="none" w:color="FFFFFF" w:sz="0"/>
              <w:bottom w:val="none" w:color="FFFFFF" w:sz="0"/>
              <w:right w:val="none" w:color="FFFFFF" w:sz="0"/>
            </w:tcBorders>
            <w:tcMar>
              <w:top w:type="dxa" w:w="30"/>
              <w:left w:type="dxa" w:w="100"/>
              <w:bottom w:type="dxa" w:w="30"/>
              <w:right w:type="dxa" w:w="100"/>
            </w:tcMar>
          </w:tcPr>
          <w:p>
            <w:pPr>
              <w:spacing w:line="240"/>
              <w:jc w:val="left"/>
            </w:pPr>
            <w:r>
              <w:rPr>
                <w:rFonts w:ascii="Times New Roman" w:eastAsia="Times New Roman" w:hAnsi="Times New Roman"/>
                <w:color w:val="000000"/>
                <w:sz w:val="20"/>
                <w:szCs w:val="20"/>
              </w:rPr>
              <w:t xml:space="preserve">SDI</w:t>
            </w:r>
          </w:p>
        </w:tc>
        <w:tc>
          <w:tcPr>
            <w:tcW w:type="pct" w:w="12%"/>
            <w:tcBorders>
              <w:top w:val="none" w:color="FFFFFF" w:sz="0"/>
              <w:left w:val="none" w:color="FFFFFF" w:sz="0"/>
              <w:bottom w:val="none" w:color="FFFFFF" w:sz="0"/>
              <w:right w:val="none" w:color="FFFFFF" w:sz="0"/>
            </w:tcBorders>
            <w:tcMar>
              <w:top w:type="dxa" w:w="30"/>
              <w:left w:type="dxa" w:w="100"/>
              <w:bottom w:type="dxa" w:w="30"/>
              <w:right w:type="dxa" w:w="100"/>
            </w:tcMar>
          </w:tcPr>
          <w:p>
            <w:pPr>
              <w:spacing w:line="240"/>
              <w:jc w:val="left"/>
            </w:pPr>
            <w:r>
              <w:rPr>
                <w:rFonts w:ascii="Times New Roman" w:eastAsia="Times New Roman" w:hAnsi="Times New Roman"/>
                <w:color w:val="000000"/>
                <w:sz w:val="20"/>
                <w:szCs w:val="20"/>
              </w:rPr>
              <w:t xml:space="preserve">2</w:t>
            </w:r>
          </w:p>
        </w:tc>
        <w:tc>
          <w:tcPr>
            <w:tcW w:type="pct" w:w="50%"/>
            <w:tcBorders>
              <w:top w:val="none" w:color="FFFFFF" w:sz="0"/>
              <w:left w:val="none" w:color="FFFFFF" w:sz="0"/>
              <w:bottom w:val="none" w:color="FFFFFF" w:sz="0"/>
              <w:right w:val="none" w:color="FFFFFF" w:sz="0"/>
            </w:tcBorders>
            <w:tcMar>
              <w:top w:type="dxa" w:w="30"/>
              <w:left w:type="dxa" w:w="100"/>
              <w:bottom w:type="dxa" w:w="30"/>
              <w:right w:type="dxa" w:w="100"/>
            </w:tcMar>
          </w:tcPr>
          <w:p>
            <w:pPr>
              <w:spacing w:line="240"/>
              <w:jc w:val="left"/>
            </w:pPr>
            <w:r>
              <w:rPr>
                <w:rFonts w:ascii="Times New Roman" w:eastAsia="Times New Roman" w:hAnsi="Times New Roman"/>
                <w:color w:val="000000"/>
                <w:sz w:val="20"/>
                <w:szCs w:val="20"/>
              </w:rPr>
              <w:t xml:space="preserve">Source/Destination Identifier</w:t>
            </w:r>
          </w:p>
        </w:tc>
      </w:tr>
      <w:tr>
        <w:trPr>
          <w:cantSplit/>
        </w:trPr>
        <w:tc>
          <w:tcPr>
            <w:tcW w:type="pct" w:w="22%"/>
            <w:tcBorders>
              <w:top w:val="none" w:color="FFFFFF" w:sz="0"/>
              <w:left w:val="none" w:color="FFFFFF" w:sz="0"/>
              <w:bottom w:val="none" w:color="FFFFFF" w:sz="0"/>
              <w:right w:val="none" w:color="FFFFFF" w:sz="0"/>
            </w:tcBorders>
            <w:tcMar>
              <w:top w:type="dxa" w:w="30"/>
              <w:left w:type="dxa" w:w="100"/>
              <w:bottom w:type="dxa" w:w="30"/>
              <w:right w:type="dxa" w:w="100"/>
            </w:tcMar>
          </w:tcPr>
          <w:p>
            <w:pPr>
              <w:spacing w:line="240"/>
              <w:jc w:val="left"/>
            </w:pPr>
            <w:r>
              <w:rPr>
                <w:rFonts w:ascii="Times New Roman" w:eastAsia="Times New Roman" w:hAnsi="Times New Roman"/>
                <w:color w:val="000000"/>
                <w:sz w:val="20"/>
                <w:szCs w:val="20"/>
              </w:rPr>
              <w:t xml:space="preserve">7:0</w:t>
            </w:r>
          </w:p>
        </w:tc>
        <w:tc>
          <w:tcPr>
            <w:tcW w:type="pct" w:w="16%"/>
            <w:tcBorders>
              <w:top w:val="none" w:color="FFFFFF" w:sz="0"/>
              <w:left w:val="none" w:color="FFFFFF" w:sz="0"/>
              <w:bottom w:val="none" w:color="FFFFFF" w:sz="0"/>
              <w:right w:val="none" w:color="FFFFFF" w:sz="0"/>
            </w:tcBorders>
            <w:tcMar>
              <w:top w:type="dxa" w:w="30"/>
              <w:left w:type="dxa" w:w="100"/>
              <w:bottom w:type="dxa" w:w="30"/>
              <w:right w:type="dxa" w:w="100"/>
            </w:tcMar>
          </w:tcPr>
          <w:p>
            <w:pPr>
              <w:spacing w:line="240"/>
              <w:jc w:val="left"/>
            </w:pPr>
            <w:r>
              <w:rPr>
                <w:rFonts w:ascii="Times New Roman" w:eastAsia="Times New Roman" w:hAnsi="Times New Roman"/>
                <w:color w:val="000000"/>
                <w:sz w:val="20"/>
                <w:szCs w:val="20"/>
              </w:rPr>
              <w:t xml:space="preserve">Label</w:t>
            </w:r>
          </w:p>
        </w:tc>
        <w:tc>
          <w:tcPr>
            <w:tcW w:type="pct" w:w="12%"/>
            <w:tcBorders>
              <w:top w:val="none" w:color="FFFFFF" w:sz="0"/>
              <w:left w:val="none" w:color="FFFFFF" w:sz="0"/>
              <w:bottom w:val="none" w:color="FFFFFF" w:sz="0"/>
              <w:right w:val="none" w:color="FFFFFF" w:sz="0"/>
            </w:tcBorders>
            <w:tcMar>
              <w:top w:type="dxa" w:w="30"/>
              <w:left w:type="dxa" w:w="100"/>
              <w:bottom w:type="dxa" w:w="30"/>
              <w:right w:type="dxa" w:w="100"/>
            </w:tcMar>
          </w:tcPr>
          <w:p>
            <w:pPr>
              <w:spacing w:line="240"/>
              <w:jc w:val="left"/>
            </w:pPr>
            <w:r>
              <w:rPr>
                <w:rFonts w:ascii="Times New Roman" w:eastAsia="Times New Roman" w:hAnsi="Times New Roman"/>
                <w:color w:val="000000"/>
                <w:sz w:val="20"/>
                <w:szCs w:val="20"/>
              </w:rPr>
              <w:t xml:space="preserve">8</w:t>
            </w:r>
          </w:p>
        </w:tc>
        <w:tc>
          <w:tcPr>
            <w:tcW w:type="pct" w:w="50%"/>
            <w:tcBorders>
              <w:top w:val="none" w:color="FFFFFF" w:sz="0"/>
              <w:left w:val="none" w:color="FFFFFF" w:sz="0"/>
              <w:bottom w:val="none" w:color="FFFFFF" w:sz="0"/>
              <w:right w:val="none" w:color="FFFFFF" w:sz="0"/>
            </w:tcBorders>
            <w:tcMar>
              <w:top w:type="dxa" w:w="30"/>
              <w:left w:type="dxa" w:w="100"/>
              <w:bottom w:type="dxa" w:w="30"/>
              <w:right w:type="dxa" w:w="100"/>
            </w:tcMar>
          </w:tcPr>
          <w:p>
            <w:pPr>
              <w:spacing w:line="240"/>
              <w:jc w:val="left"/>
            </w:pPr>
            <w:r>
              <w:rPr>
                <w:rFonts w:ascii="Times New Roman" w:eastAsia="Times New Roman" w:hAnsi="Times New Roman"/>
                <w:color w:val="000000"/>
                <w:sz w:val="20"/>
                <w:szCs w:val="20"/>
              </w:rPr>
              <w:t xml:space="preserve">Word type identifier, transmitted bit-reversed</w:t>
            </w:r>
          </w:p>
        </w:tc>
      </w:tr>
    </w:tbl>
    <w:p>
      <w:pPr>
        <w:spacing w:after="120" w:line="240"/>
      </w:pPr>
    </w:p>
    <w:p>
      <w:pPr>
        <w:spacing w:after="120" w:before="0" w:line="360"/>
        <w:ind w:firstLine="720"/>
        <w:jc w:val="both"/>
      </w:pPr>
      <w:r>
        <w:rPr>
          <w:rFonts w:ascii="Times New Roman" w:eastAsia="Times New Roman" w:hAnsi="Times New Roman"/>
          <w:b w:val="false"/>
          <w:bCs w:val="false"/>
          <w:i w:val="false"/>
          <w:iCs w:val="false"/>
          <w:color w:val="000000"/>
          <w:sz w:val="28"/>
          <w:szCs w:val="28"/>
        </w:rPr>
        <w:t xml:space="preserve">The serialization order is a frequent source of implementation error and is therefore stated precisely: the transmitter sends the label first, then the SDI, the data field, the SSM, and finally parity. Within the label the bit order is reversed, so the byte stored as label[7:0] leaves the transmitter starting with label[7] and ending with label[0]. Figure 3.2 illustrates the field layout and serial order; both Review-1 testbenches contain directed checks for the bit-reversal rule.</w:t>
      </w:r>
    </w:p>
    <w:p>
      <w:pPr>
        <w:keepNext/>
        <w:pBdr>
          <w:top w:val="dashed" w:color="808080" w:sz="6"/>
          <w:bottom w:val="dashed" w:color="808080" w:sz="6"/>
          <w:left w:val="dashed" w:color="808080" w:sz="6"/>
          <w:right w:val="dashed" w:color="808080" w:sz="6"/>
        </w:pBdr>
        <w:shd w:fill="FBFBFB" w:val="clear"/>
        <w:spacing w:after="0" w:before="160" w:line="276"/>
        <w:ind w:left="900" w:right="900"/>
        <w:jc w:val="center"/>
      </w:pPr>
      <w:r>
        <w:rPr>
          <w:rFonts w:ascii="Times New Roman" w:eastAsia="Times New Roman" w:hAnsi="Times New Roman"/>
          <w:sz w:val="20"/>
          <w:szCs w:val="20"/>
        </w:rPr>
        <w:br/>
        <w:t xml:space="preserve"/>
      </w:r>
      <w:r>
        <w:rPr>
          <w:rFonts w:ascii="Times New Roman" w:eastAsia="Times New Roman" w:hAnsi="Times New Roman"/>
          <w:color w:val="595959"/>
          <w:sz w:val="20"/>
          <w:szCs w:val="20"/>
        </w:rPr>
        <w:t xml:space="preserve">[FIGURE PLACEHOLDER — INSERT ACTUAL IMAGE HERE]</w:t>
      </w:r>
      <w:r>
        <w:rPr>
          <w:rFonts w:ascii="Times New Roman" w:eastAsia="Times New Roman" w:hAnsi="Times New Roman"/>
          <w:sz w:val="20"/>
          <w:szCs w:val="20"/>
        </w:rPr>
        <w:br/>
        <w:t xml:space="preserve"/>
      </w:r>
    </w:p>
    <w:p>
      <w:pPr>
        <w:spacing w:after="240" w:before="120" w:line="240"/>
        <w:jc w:val="center"/>
      </w:pPr>
      <w:r>
        <w:rPr>
          <w:rFonts w:ascii="Times New Roman" w:eastAsia="Times New Roman" w:hAnsi="Times New Roman"/>
          <w:color w:val="000000"/>
          <w:sz w:val="21"/>
          <w:szCs w:val="21"/>
        </w:rPr>
        <w:t xml:space="preserve">Figure 3.2: Field layout and serial bit order of the 32-bit ARINC 429 word</w:t>
      </w:r>
    </w:p>
    <w:p>
      <w:pPr>
        <w:pStyle w:val="Heading2"/>
        <w:spacing w:after="180" w:before="320" w:line="360"/>
      </w:pPr>
      <w:bookmarkStart w:id="100016" w:name="_Toc100016"/>
      <w:r>
        <w:rPr>
          <w:rFonts w:ascii="Times New Roman" w:eastAsia="Times New Roman" w:hAnsi="Times New Roman"/>
          <w:b/>
          <w:bCs/>
          <w:color w:val="000000"/>
          <w:sz w:val="28"/>
          <w:szCs w:val="28"/>
        </w:rPr>
        <w:t xml:space="preserve">3.4   Operation of the Transmitter and Receiver</w:t>
      </w:r>
      <w:bookmarkEnd w:id="100016"/>
    </w:p>
    <w:p>
      <w:pPr>
        <w:spacing w:after="120" w:before="0" w:line="360"/>
        <w:ind w:firstLine="720"/>
        <w:jc w:val="both"/>
      </w:pPr>
      <w:r>
        <w:rPr>
          <w:rFonts w:ascii="Times New Roman" w:eastAsia="Times New Roman" w:hAnsi="Times New Roman"/>
          <w:b w:val="false"/>
          <w:bCs w:val="false"/>
          <w:i w:val="false"/>
          <w:iCs w:val="false"/>
          <w:color w:val="000000"/>
          <w:sz w:val="28"/>
          <w:szCs w:val="28"/>
        </w:rPr>
        <w:t xml:space="preserve">The transmitter is a three-state FSM (ST_IDLE, ST_TX, ST_GAP), shown in Figure 3.3. On an accepted tx_start it composes the 32-bit output register from label, SDI, data, and SSM, computes the odd-parity bit, reverses the label into serial order, and emits one bit every 500 cycles in NRZ form. After 32 bits it raises tx_done for exactly one clock, holds the 2000-cycle gap, and returns to idle; a start request while busy is ignored. The receiver is a four-state FSM (ST_IDLE, ST_FIRST, ST_RECEIVE, ST_DONE). Once armed by rx_start, it waits for the first falling edge, samples the bit centre at every 250-cycle half-bit boundary, shifts the bits into a 32-bit register, and on completion computes the 32-bit XOR, raises rx_valid with parity_error for one clock, and presents rx_word. Sampling at every edge lets the receiver tolerate frequency offsets between independent transmitters and receivers.</w:t>
      </w:r>
    </w:p>
    <w:p>
      <w:pPr>
        <w:keepNext/>
        <w:pBdr>
          <w:top w:val="dashed" w:color="808080" w:sz="6"/>
          <w:bottom w:val="dashed" w:color="808080" w:sz="6"/>
          <w:left w:val="dashed" w:color="808080" w:sz="6"/>
          <w:right w:val="dashed" w:color="808080" w:sz="6"/>
        </w:pBdr>
        <w:shd w:fill="FBFBFB" w:val="clear"/>
        <w:spacing w:after="0" w:before="160" w:line="276"/>
        <w:ind w:left="900" w:right="900"/>
        <w:jc w:val="center"/>
      </w:pPr>
      <w:r>
        <w:rPr>
          <w:rFonts w:ascii="Times New Roman" w:eastAsia="Times New Roman" w:hAnsi="Times New Roman"/>
          <w:sz w:val="20"/>
          <w:szCs w:val="20"/>
        </w:rPr>
        <w:br/>
        <w:t xml:space="preserve"/>
      </w:r>
      <w:r>
        <w:rPr>
          <w:rFonts w:ascii="Times New Roman" w:eastAsia="Times New Roman" w:hAnsi="Times New Roman"/>
          <w:color w:val="595959"/>
          <w:sz w:val="20"/>
          <w:szCs w:val="20"/>
        </w:rPr>
        <w:t xml:space="preserve">[FIGURE PLACEHOLDER — INSERT ACTUAL IMAGE HERE]</w:t>
      </w:r>
      <w:r>
        <w:rPr>
          <w:rFonts w:ascii="Times New Roman" w:eastAsia="Times New Roman" w:hAnsi="Times New Roman"/>
          <w:sz w:val="20"/>
          <w:szCs w:val="20"/>
        </w:rPr>
        <w:br/>
        <w:t xml:space="preserve"/>
      </w:r>
    </w:p>
    <w:p>
      <w:pPr>
        <w:spacing w:after="240" w:before="120" w:line="240"/>
        <w:jc w:val="center"/>
      </w:pPr>
      <w:r>
        <w:rPr>
          <w:rFonts w:ascii="Times New Roman" w:eastAsia="Times New Roman" w:hAnsi="Times New Roman"/>
          <w:color w:val="000000"/>
          <w:sz w:val="21"/>
          <w:szCs w:val="21"/>
        </w:rPr>
        <w:t xml:space="preserve">Figure 3.3: Transmitter FSM state sequence</w:t>
      </w:r>
    </w:p>
    <w:p>
      <w:pPr>
        <w:pStyle w:val="Heading2"/>
        <w:spacing w:after="180" w:before="320" w:line="360"/>
      </w:pPr>
      <w:bookmarkStart w:id="100017" w:name="_Toc100017"/>
      <w:r>
        <w:rPr>
          <w:rFonts w:ascii="Times New Roman" w:eastAsia="Times New Roman" w:hAnsi="Times New Roman"/>
          <w:b/>
          <w:bCs/>
          <w:color w:val="000000"/>
          <w:sz w:val="28"/>
          <w:szCs w:val="28"/>
        </w:rPr>
        <w:t xml:space="preserve">3.5   Supported Label Set</w:t>
      </w:r>
      <w:bookmarkEnd w:id="100017"/>
    </w:p>
    <w:p>
      <w:pPr>
        <w:spacing w:after="120" w:before="0" w:line="360"/>
        <w:ind w:firstLine="720"/>
        <w:jc w:val="both"/>
      </w:pPr>
      <w:r>
        <w:rPr>
          <w:rFonts w:ascii="Times New Roman" w:eastAsia="Times New Roman" w:hAnsi="Times New Roman"/>
          <w:b w:val="false"/>
          <w:bCs w:val="false"/>
          <w:i w:val="false"/>
          <w:iCs w:val="false"/>
          <w:color w:val="000000"/>
          <w:sz w:val="28"/>
          <w:szCs w:val="28"/>
        </w:rPr>
        <w:t xml:space="preserve">The application profile defines eight valid labels: 05, 15, 25, 35, 45, 55, 65, and 75 (hexadecimal). This set is an application definition, not a specification requirement. The verification environment uses it to exercise label-checking behaviour, and any injected label outside the set is recorded as an invalid-label observation; in the datasets of Chapter 6 the column label_supported records membership, and the archived datasets contain both supported values (5, 21, 37, 53, 69, 85, 101, 117 in the CSV decimal notation) and randomized values.</w:t>
      </w:r>
    </w:p>
    <w:p>
      <w:pPr>
        <w:pStyle w:val="Heading2"/>
        <w:spacing w:after="180" w:before="320" w:line="360"/>
      </w:pPr>
      <w:bookmarkStart w:id="100018" w:name="_Toc100018"/>
      <w:r>
        <w:rPr>
          <w:rFonts w:ascii="Times New Roman" w:eastAsia="Times New Roman" w:hAnsi="Times New Roman"/>
          <w:b/>
          <w:bCs/>
          <w:color w:val="000000"/>
          <w:sz w:val="28"/>
          <w:szCs w:val="28"/>
        </w:rPr>
        <w:t xml:space="preserve">3.6   Functional Boundaries of the Conventional Design</w:t>
      </w:r>
      <w:bookmarkEnd w:id="100018"/>
    </w:p>
    <w:p>
      <w:pPr>
        <w:spacing w:after="120" w:before="0" w:line="360"/>
        <w:ind w:firstLine="720"/>
        <w:jc w:val="both"/>
      </w:pPr>
      <w:r>
        <w:rPr>
          <w:rFonts w:ascii="Times New Roman" w:eastAsia="Times New Roman" w:hAnsi="Times New Roman"/>
          <w:b w:val="false"/>
          <w:bCs w:val="false"/>
          <w:i w:val="false"/>
          <w:iCs w:val="false"/>
          <w:color w:val="000000"/>
          <w:sz w:val="28"/>
          <w:szCs w:val="28"/>
        </w:rPr>
        <w:t xml:space="preserve">For the honesty of the later comparison it is essential to state what the conventional design does not contain: the RTL has no FIFO buffer, no timeout detector, no label validator, and no bus-idle detector. These structures appear only as verification-level models inside the Review-2 testbench, where they define observation windows and classify injected conditions, and they are always reported as verification models rather than design features. The distinction matters for Phase-II, which will move selected monitoring structures into the RTL and measure their cost against this frozen baseline. Any statement that a fault was detected must be read in the layered sense of Section 5.6: detected by the DUT, observed at the verification level, classified by analysis, or declared an expected limitation because no such hardware exists.</w:t>
      </w:r>
    </w:p>
    <w:p>
      <w:pPr>
        <w:pStyle w:val="Heading1"/>
        <w:spacing w:after="300" w:before="480" w:line="360"/>
        <w:jc w:val="center"/>
      </w:pPr>
      <w:bookmarkStart w:id="100019" w:name="_Toc100019"/>
      <w:r>
        <w:rPr>
          <w:rFonts w:ascii="Times New Roman" w:eastAsia="Times New Roman" w:hAnsi="Times New Roman"/>
          <w:b/>
          <w:bCs/>
          <w:color w:val="000000"/>
          <w:sz w:val="32"/>
          <w:szCs w:val="32"/>
        </w:rPr>
        <w:t xml:space="preserve">CHAPTER 4   REVIEW-1: VERIFICATION, SYNTHESIS AND BASELINE FREEZE</w:t>
      </w:r>
      <w:bookmarkEnd w:id="100019"/>
    </w:p>
    <w:p>
      <w:pPr>
        <w:pStyle w:val="Heading2"/>
        <w:spacing w:after="180" w:before="320" w:line="360"/>
      </w:pPr>
      <w:bookmarkStart w:id="100020" w:name="_Toc100020"/>
      <w:r>
        <w:rPr>
          <w:rFonts w:ascii="Times New Roman" w:eastAsia="Times New Roman" w:hAnsi="Times New Roman"/>
          <w:b/>
          <w:bCs/>
          <w:color w:val="000000"/>
          <w:sz w:val="28"/>
          <w:szCs w:val="28"/>
        </w:rPr>
        <w:t xml:space="preserve">4.1   Verification Strategy</w:t>
      </w:r>
      <w:bookmarkEnd w:id="100020"/>
    </w:p>
    <w:p>
      <w:pPr>
        <w:spacing w:after="120" w:before="0" w:line="360"/>
        <w:ind w:firstLine="720"/>
        <w:jc w:val="both"/>
      </w:pPr>
      <w:r>
        <w:rPr>
          <w:rFonts w:ascii="Times New Roman" w:eastAsia="Times New Roman" w:hAnsi="Times New Roman"/>
          <w:b w:val="false"/>
          <w:bCs w:val="false"/>
          <w:i w:val="false"/>
          <w:iCs w:val="false"/>
          <w:color w:val="000000"/>
          <w:sz w:val="28"/>
          <w:szCs w:val="28"/>
        </w:rPr>
        <w:t xml:space="preserve">Each design module is verified by a dedicated self-checking testbench that derives its expected results from the specification rules independently of the implementation. The three testbenches contain 483, 466, and 598 lines of code respectively, are pure simulation models excluded from synthesis, and print a per-case verdict, summary counters, and a final OVERALL RESULT = PASS banner only when no check failed. All simulations ran on Icarus Verilog 12.0 under Linux, so every result is independently reproducible without licence constraints. The checks cover the timing constants of Table 3.1, the word format of Table 3.2, the label bit-reversal rule, and the odd-parity rule, so a complete pass constitutes conformance evidence for the specification subset of Chapter 3.</w:t>
      </w:r>
    </w:p>
    <w:p>
      <w:pPr>
        <w:pStyle w:val="Heading2"/>
        <w:spacing w:after="180" w:before="320" w:line="360"/>
      </w:pPr>
      <w:bookmarkStart w:id="100021" w:name="_Toc100021"/>
      <w:r>
        <w:rPr>
          <w:rFonts w:ascii="Times New Roman" w:eastAsia="Times New Roman" w:hAnsi="Times New Roman"/>
          <w:b/>
          <w:bCs/>
          <w:color w:val="000000"/>
          <w:sz w:val="28"/>
          <w:szCs w:val="28"/>
        </w:rPr>
        <w:t xml:space="preserve">4.2   Regression Results</w:t>
      </w:r>
      <w:bookmarkEnd w:id="100021"/>
    </w:p>
    <w:p>
      <w:pPr>
        <w:spacing w:after="120" w:before="0" w:line="360"/>
        <w:ind w:firstLine="720"/>
        <w:jc w:val="both"/>
      </w:pPr>
      <w:r>
        <w:rPr>
          <w:rFonts w:ascii="Times New Roman" w:eastAsia="Times New Roman" w:hAnsi="Times New Roman"/>
          <w:b w:val="false"/>
          <w:bCs w:val="false"/>
          <w:i w:val="false"/>
          <w:iCs w:val="false"/>
          <w:color w:val="000000"/>
          <w:sz w:val="28"/>
          <w:szCs w:val="28"/>
        </w:rPr>
        <w:t xml:space="preserve">Table 4.1 summarizes the campaign. The transmitter testbench runs nine directed cases including reset behaviour, all-zero, all-one, and alternating words, a start-while-busy case, and reset during transmission. The receiver testbench performs twenty checks: nine single-bit faults were all detected and the single parity fault was detected, while the two two-bit faults were intentionally undetectable, which is the expected limitation of odd parity and not a defect. The controller testbench runs fifteen end-to-end transactions through the top-level multiplexer in loopback and external configurations, confirming the timing constants and the tx_done and rx_valid pulse widths.</w:t>
      </w:r>
    </w:p>
    <w:p>
      <w:pPr>
        <w:keepNext/>
        <w:spacing w:after="80" w:before="200" w:line="240"/>
        <w:jc w:val="center"/>
      </w:pPr>
      <w:r>
        <w:rPr>
          <w:rFonts w:ascii="Times New Roman" w:eastAsia="Times New Roman" w:hAnsi="Times New Roman"/>
          <w:color w:val="000000"/>
          <w:sz w:val="21"/>
          <w:szCs w:val="21"/>
        </w:rPr>
        <w:t xml:space="preserve">Table 4.1: Review-1 functional regression results (Icarus Verilog 12.0)</w:t>
      </w:r>
    </w:p>
    <w:tbl>
      <w:tblPr>
        <w:tblW w:type="pct" w:w="100%"/>
        <w:tblBorders>
          <w:top w:val="single" w:color="000000" w:sz="4"/>
          <w:left w:val="none" w:color="FFFFFF" w:sz="0"/>
          <w:bottom w:val="single" w:color="000000" w:sz="4"/>
          <w:right w:val="none" w:color="FFFFFF" w:sz="0"/>
          <w:insideH w:val="none" w:color="FFFFFF" w:sz="0"/>
          <w:insideV w:val="none" w:color="FFFFFF" w:sz="0"/>
        </w:tblBorders>
      </w:tblPr>
      <w:tblGrid>
        <w:gridCol w:w="100"/>
        <w:gridCol w:w="100"/>
        <w:gridCol w:w="100"/>
        <w:gridCol w:w="100"/>
      </w:tblGrid>
      <w:tr>
        <w:trPr>
          <w:cantSplit/>
          <w:tblHeader/>
        </w:trPr>
        <w:tc>
          <w:tcPr>
            <w:tcW w:type="pct" w:w="30%"/>
            <w:tcBorders>
              <w:top w:val="none" w:color="FFFFFF" w:sz="0"/>
              <w:left w:val="none" w:color="FFFFFF" w:sz="0"/>
              <w:bottom w:val="single" w:color="000000" w:sz="2"/>
              <w:right w:val="none" w:color="FFFFFF" w:sz="0"/>
            </w:tcBorders>
            <w:shd w:fill="FFFFFF" w:val="clear"/>
            <w:tcMar>
              <w:top w:type="dxa" w:w="40"/>
              <w:left w:type="dxa" w:w="100"/>
              <w:bottom w:type="dxa" w:w="40"/>
              <w:right w:type="dxa" w:w="100"/>
            </w:tcMar>
          </w:tcPr>
          <w:p>
            <w:pPr>
              <w:spacing w:line="240"/>
              <w:jc w:val="center"/>
            </w:pPr>
            <w:r>
              <w:rPr>
                <w:rFonts w:ascii="Times New Roman" w:eastAsia="Times New Roman" w:hAnsi="Times New Roman"/>
                <w:b/>
                <w:bCs/>
                <w:color w:val="000000"/>
                <w:sz w:val="20"/>
                <w:szCs w:val="20"/>
              </w:rPr>
              <w:t xml:space="preserve">Testbench</w:t>
            </w:r>
          </w:p>
        </w:tc>
        <w:tc>
          <w:tcPr>
            <w:tcW w:type="pct" w:w="16%"/>
            <w:tcBorders>
              <w:top w:val="none" w:color="FFFFFF" w:sz="0"/>
              <w:left w:val="none" w:color="FFFFFF" w:sz="0"/>
              <w:bottom w:val="single" w:color="000000" w:sz="2"/>
              <w:right w:val="none" w:color="FFFFFF" w:sz="0"/>
            </w:tcBorders>
            <w:shd w:fill="FFFFFF" w:val="clear"/>
            <w:tcMar>
              <w:top w:type="dxa" w:w="40"/>
              <w:left w:type="dxa" w:w="100"/>
              <w:bottom w:type="dxa" w:w="40"/>
              <w:right w:type="dxa" w:w="100"/>
            </w:tcMar>
          </w:tcPr>
          <w:p>
            <w:pPr>
              <w:spacing w:line="240"/>
              <w:jc w:val="center"/>
            </w:pPr>
            <w:r>
              <w:rPr>
                <w:rFonts w:ascii="Times New Roman" w:eastAsia="Times New Roman" w:hAnsi="Times New Roman"/>
                <w:b/>
                <w:bCs/>
                <w:color w:val="000000"/>
                <w:sz w:val="20"/>
                <w:szCs w:val="20"/>
              </w:rPr>
              <w:t xml:space="preserve">Checks / cases</w:t>
            </w:r>
          </w:p>
        </w:tc>
        <w:tc>
          <w:tcPr>
            <w:tcW w:type="pct" w:w="14%"/>
            <w:tcBorders>
              <w:top w:val="none" w:color="FFFFFF" w:sz="0"/>
              <w:left w:val="none" w:color="FFFFFF" w:sz="0"/>
              <w:bottom w:val="single" w:color="000000" w:sz="2"/>
              <w:right w:val="none" w:color="FFFFFF" w:sz="0"/>
            </w:tcBorders>
            <w:shd w:fill="FFFFFF" w:val="clear"/>
            <w:tcMar>
              <w:top w:type="dxa" w:w="40"/>
              <w:left w:type="dxa" w:w="100"/>
              <w:bottom w:type="dxa" w:w="40"/>
              <w:right w:type="dxa" w:w="100"/>
            </w:tcMar>
          </w:tcPr>
          <w:p>
            <w:pPr>
              <w:spacing w:line="240"/>
              <w:jc w:val="center"/>
            </w:pPr>
            <w:r>
              <w:rPr>
                <w:rFonts w:ascii="Times New Roman" w:eastAsia="Times New Roman" w:hAnsi="Times New Roman"/>
                <w:b/>
                <w:bCs/>
                <w:color w:val="000000"/>
                <w:sz w:val="20"/>
                <w:szCs w:val="20"/>
              </w:rPr>
              <w:t xml:space="preserve">Result</w:t>
            </w:r>
          </w:p>
        </w:tc>
        <w:tc>
          <w:tcPr>
            <w:tcW w:type="pct" w:w="40%"/>
            <w:tcBorders>
              <w:top w:val="none" w:color="FFFFFF" w:sz="0"/>
              <w:left w:val="none" w:color="FFFFFF" w:sz="0"/>
              <w:bottom w:val="single" w:color="000000" w:sz="2"/>
              <w:right w:val="none" w:color="FFFFFF" w:sz="0"/>
            </w:tcBorders>
            <w:shd w:fill="FFFFFF" w:val="clear"/>
            <w:tcMar>
              <w:top w:type="dxa" w:w="40"/>
              <w:left w:type="dxa" w:w="100"/>
              <w:bottom w:type="dxa" w:w="40"/>
              <w:right w:type="dxa" w:w="100"/>
            </w:tcMar>
          </w:tcPr>
          <w:p>
            <w:pPr>
              <w:spacing w:line="240"/>
              <w:jc w:val="center"/>
            </w:pPr>
            <w:r>
              <w:rPr>
                <w:rFonts w:ascii="Times New Roman" w:eastAsia="Times New Roman" w:hAnsi="Times New Roman"/>
                <w:b/>
                <w:bCs/>
                <w:color w:val="000000"/>
                <w:sz w:val="20"/>
                <w:szCs w:val="20"/>
              </w:rPr>
              <w:t xml:space="preserve">Notable evidence from the logs</w:t>
            </w:r>
          </w:p>
        </w:tc>
      </w:tr>
      <w:tr>
        <w:trPr>
          <w:cantSplit/>
        </w:trPr>
        <w:tc>
          <w:tcPr>
            <w:tcW w:type="pct" w:w="30%"/>
            <w:tcBorders>
              <w:top w:val="none" w:color="FFFFFF" w:sz="0"/>
              <w:left w:val="none" w:color="FFFFFF" w:sz="0"/>
              <w:bottom w:val="none" w:color="FFFFFF" w:sz="0"/>
              <w:right w:val="none" w:color="FFFFFF" w:sz="0"/>
            </w:tcBorders>
            <w:tcMar>
              <w:top w:type="dxa" w:w="30"/>
              <w:left w:type="dxa" w:w="100"/>
              <w:bottom w:type="dxa" w:w="30"/>
              <w:right w:type="dxa" w:w="100"/>
            </w:tcMar>
          </w:tcPr>
          <w:p>
            <w:pPr>
              <w:spacing w:line="240"/>
              <w:jc w:val="left"/>
            </w:pPr>
            <w:r>
              <w:rPr>
                <w:rFonts w:ascii="Times New Roman" w:eastAsia="Times New Roman" w:hAnsi="Times New Roman"/>
                <w:color w:val="000000"/>
                <w:sz w:val="20"/>
                <w:szCs w:val="20"/>
              </w:rPr>
              <w:t xml:space="preserve">tb_arinc429_tx_review1_fix</w:t>
            </w:r>
          </w:p>
        </w:tc>
        <w:tc>
          <w:tcPr>
            <w:tcW w:type="pct" w:w="16%"/>
            <w:tcBorders>
              <w:top w:val="none" w:color="FFFFFF" w:sz="0"/>
              <w:left w:val="none" w:color="FFFFFF" w:sz="0"/>
              <w:bottom w:val="none" w:color="FFFFFF" w:sz="0"/>
              <w:right w:val="none" w:color="FFFFFF" w:sz="0"/>
            </w:tcBorders>
            <w:tcMar>
              <w:top w:type="dxa" w:w="30"/>
              <w:left w:type="dxa" w:w="100"/>
              <w:bottom w:type="dxa" w:w="30"/>
              <w:right w:type="dxa" w:w="100"/>
            </w:tcMar>
          </w:tcPr>
          <w:p>
            <w:pPr>
              <w:spacing w:line="240"/>
              <w:jc w:val="left"/>
            </w:pPr>
            <w:r>
              <w:rPr>
                <w:rFonts w:ascii="Times New Roman" w:eastAsia="Times New Roman" w:hAnsi="Times New Roman"/>
                <w:color w:val="000000"/>
                <w:sz w:val="20"/>
                <w:szCs w:val="20"/>
              </w:rPr>
              <w:t xml:space="preserve">9 directed cases</w:t>
            </w:r>
          </w:p>
        </w:tc>
        <w:tc>
          <w:tcPr>
            <w:tcW w:type="pct" w:w="14%"/>
            <w:tcBorders>
              <w:top w:val="none" w:color="FFFFFF" w:sz="0"/>
              <w:left w:val="none" w:color="FFFFFF" w:sz="0"/>
              <w:bottom w:val="none" w:color="FFFFFF" w:sz="0"/>
              <w:right w:val="none" w:color="FFFFFF" w:sz="0"/>
            </w:tcBorders>
            <w:tcMar>
              <w:top w:type="dxa" w:w="30"/>
              <w:left w:type="dxa" w:w="100"/>
              <w:bottom w:type="dxa" w:w="30"/>
              <w:right w:type="dxa" w:w="100"/>
            </w:tcMar>
          </w:tcPr>
          <w:p>
            <w:pPr>
              <w:spacing w:line="240"/>
              <w:jc w:val="left"/>
            </w:pPr>
            <w:r>
              <w:rPr>
                <w:rFonts w:ascii="Times New Roman" w:eastAsia="Times New Roman" w:hAnsi="Times New Roman"/>
                <w:color w:val="000000"/>
                <w:sz w:val="20"/>
                <w:szCs w:val="20"/>
              </w:rPr>
              <w:t xml:space="preserve">9/9 PASS</w:t>
            </w:r>
          </w:p>
        </w:tc>
        <w:tc>
          <w:tcPr>
            <w:tcW w:type="pct" w:w="40%"/>
            <w:tcBorders>
              <w:top w:val="none" w:color="FFFFFF" w:sz="0"/>
              <w:left w:val="none" w:color="FFFFFF" w:sz="0"/>
              <w:bottom w:val="none" w:color="FFFFFF" w:sz="0"/>
              <w:right w:val="none" w:color="FFFFFF" w:sz="0"/>
            </w:tcBorders>
            <w:tcMar>
              <w:top w:type="dxa" w:w="30"/>
              <w:left w:type="dxa" w:w="100"/>
              <w:bottom w:type="dxa" w:w="30"/>
              <w:right w:type="dxa" w:w="100"/>
            </w:tcMar>
          </w:tcPr>
          <w:p>
            <w:pPr>
              <w:spacing w:line="240"/>
              <w:jc w:val="left"/>
            </w:pPr>
            <w:r>
              <w:rPr>
                <w:rFonts w:ascii="Times New Roman" w:eastAsia="Times New Roman" w:hAnsi="Times New Roman"/>
                <w:color w:val="000000"/>
                <w:sz w:val="20"/>
                <w:szCs w:val="20"/>
              </w:rPr>
              <w:t xml:space="preserve">0 timing failures, 0 gap failures, 0 tx_done width failures</w:t>
            </w:r>
          </w:p>
        </w:tc>
      </w:tr>
      <w:tr>
        <w:trPr>
          <w:cantSplit/>
        </w:trPr>
        <w:tc>
          <w:tcPr>
            <w:tcW w:type="pct" w:w="30%"/>
            <w:tcBorders>
              <w:top w:val="none" w:color="FFFFFF" w:sz="0"/>
              <w:left w:val="none" w:color="FFFFFF" w:sz="0"/>
              <w:bottom w:val="none" w:color="FFFFFF" w:sz="0"/>
              <w:right w:val="none" w:color="FFFFFF" w:sz="0"/>
            </w:tcBorders>
            <w:tcMar>
              <w:top w:type="dxa" w:w="30"/>
              <w:left w:type="dxa" w:w="100"/>
              <w:bottom w:type="dxa" w:w="30"/>
              <w:right w:type="dxa" w:w="100"/>
            </w:tcMar>
          </w:tcPr>
          <w:p>
            <w:pPr>
              <w:spacing w:line="240"/>
              <w:jc w:val="left"/>
            </w:pPr>
            <w:r>
              <w:rPr>
                <w:rFonts w:ascii="Times New Roman" w:eastAsia="Times New Roman" w:hAnsi="Times New Roman"/>
                <w:color w:val="000000"/>
                <w:sz w:val="20"/>
                <w:szCs w:val="20"/>
              </w:rPr>
              <w:t xml:space="preserve">tb_arinc429_rx_review1_fix</w:t>
            </w:r>
          </w:p>
        </w:tc>
        <w:tc>
          <w:tcPr>
            <w:tcW w:type="pct" w:w="16%"/>
            <w:tcBorders>
              <w:top w:val="none" w:color="FFFFFF" w:sz="0"/>
              <w:left w:val="none" w:color="FFFFFF" w:sz="0"/>
              <w:bottom w:val="none" w:color="FFFFFF" w:sz="0"/>
              <w:right w:val="none" w:color="FFFFFF" w:sz="0"/>
            </w:tcBorders>
            <w:tcMar>
              <w:top w:type="dxa" w:w="30"/>
              <w:left w:type="dxa" w:w="100"/>
              <w:bottom w:type="dxa" w:w="30"/>
              <w:right w:type="dxa" w:w="100"/>
            </w:tcMar>
          </w:tcPr>
          <w:p>
            <w:pPr>
              <w:spacing w:line="240"/>
              <w:jc w:val="left"/>
            </w:pPr>
            <w:r>
              <w:rPr>
                <w:rFonts w:ascii="Times New Roman" w:eastAsia="Times New Roman" w:hAnsi="Times New Roman"/>
                <w:color w:val="000000"/>
                <w:sz w:val="20"/>
                <w:szCs w:val="20"/>
              </w:rPr>
              <w:t xml:space="preserve">20 checks</w:t>
            </w:r>
          </w:p>
        </w:tc>
        <w:tc>
          <w:tcPr>
            <w:tcW w:type="pct" w:w="14%"/>
            <w:tcBorders>
              <w:top w:val="none" w:color="FFFFFF" w:sz="0"/>
              <w:left w:val="none" w:color="FFFFFF" w:sz="0"/>
              <w:bottom w:val="none" w:color="FFFFFF" w:sz="0"/>
              <w:right w:val="none" w:color="FFFFFF" w:sz="0"/>
            </w:tcBorders>
            <w:tcMar>
              <w:top w:type="dxa" w:w="30"/>
              <w:left w:type="dxa" w:w="100"/>
              <w:bottom w:type="dxa" w:w="30"/>
              <w:right w:type="dxa" w:w="100"/>
            </w:tcMar>
          </w:tcPr>
          <w:p>
            <w:pPr>
              <w:spacing w:line="240"/>
              <w:jc w:val="left"/>
            </w:pPr>
            <w:r>
              <w:rPr>
                <w:rFonts w:ascii="Times New Roman" w:eastAsia="Times New Roman" w:hAnsi="Times New Roman"/>
                <w:color w:val="000000"/>
                <w:sz w:val="20"/>
                <w:szCs w:val="20"/>
              </w:rPr>
              <w:t xml:space="preserve">20/20 PASS</w:t>
            </w:r>
          </w:p>
        </w:tc>
        <w:tc>
          <w:tcPr>
            <w:tcW w:type="pct" w:w="40%"/>
            <w:tcBorders>
              <w:top w:val="none" w:color="FFFFFF" w:sz="0"/>
              <w:left w:val="none" w:color="FFFFFF" w:sz="0"/>
              <w:bottom w:val="none" w:color="FFFFFF" w:sz="0"/>
              <w:right w:val="none" w:color="FFFFFF" w:sz="0"/>
            </w:tcBorders>
            <w:tcMar>
              <w:top w:type="dxa" w:w="30"/>
              <w:left w:type="dxa" w:w="100"/>
              <w:bottom w:type="dxa" w:w="30"/>
              <w:right w:type="dxa" w:w="100"/>
            </w:tcMar>
          </w:tcPr>
          <w:p>
            <w:pPr>
              <w:spacing w:line="240"/>
              <w:jc w:val="left"/>
            </w:pPr>
            <w:r>
              <w:rPr>
                <w:rFonts w:ascii="Times New Roman" w:eastAsia="Times New Roman" w:hAnsi="Times New Roman"/>
                <w:color w:val="000000"/>
                <w:sz w:val="20"/>
                <w:szCs w:val="20"/>
              </w:rPr>
              <w:t xml:space="preserve">9/9 single-bit faults detected; 1/1 parity fault detected; 2 two-bit faults undetected (expected odd-parity limitation)</w:t>
            </w:r>
          </w:p>
        </w:tc>
      </w:tr>
      <w:tr>
        <w:trPr>
          <w:cantSplit/>
        </w:trPr>
        <w:tc>
          <w:tcPr>
            <w:tcW w:type="pct" w:w="30%"/>
            <w:tcBorders>
              <w:top w:val="none" w:color="FFFFFF" w:sz="0"/>
              <w:left w:val="none" w:color="FFFFFF" w:sz="0"/>
              <w:bottom w:val="none" w:color="FFFFFF" w:sz="0"/>
              <w:right w:val="none" w:color="FFFFFF" w:sz="0"/>
            </w:tcBorders>
            <w:tcMar>
              <w:top w:type="dxa" w:w="30"/>
              <w:left w:type="dxa" w:w="100"/>
              <w:bottom w:type="dxa" w:w="30"/>
              <w:right w:type="dxa" w:w="100"/>
            </w:tcMar>
          </w:tcPr>
          <w:p>
            <w:pPr>
              <w:spacing w:line="240"/>
              <w:jc w:val="left"/>
            </w:pPr>
            <w:r>
              <w:rPr>
                <w:rFonts w:ascii="Times New Roman" w:eastAsia="Times New Roman" w:hAnsi="Times New Roman"/>
                <w:color w:val="000000"/>
                <w:sz w:val="20"/>
                <w:szCs w:val="20"/>
              </w:rPr>
              <w:t xml:space="preserve">tb_arinc429_controller_review1_fix</w:t>
            </w:r>
          </w:p>
        </w:tc>
        <w:tc>
          <w:tcPr>
            <w:tcW w:type="pct" w:w="16%"/>
            <w:tcBorders>
              <w:top w:val="none" w:color="FFFFFF" w:sz="0"/>
              <w:left w:val="none" w:color="FFFFFF" w:sz="0"/>
              <w:bottom w:val="none" w:color="FFFFFF" w:sz="0"/>
              <w:right w:val="none" w:color="FFFFFF" w:sz="0"/>
            </w:tcBorders>
            <w:tcMar>
              <w:top w:type="dxa" w:w="30"/>
              <w:left w:type="dxa" w:w="100"/>
              <w:bottom w:type="dxa" w:w="30"/>
              <w:right w:type="dxa" w:w="100"/>
            </w:tcMar>
          </w:tcPr>
          <w:p>
            <w:pPr>
              <w:spacing w:line="240"/>
              <w:jc w:val="left"/>
            </w:pPr>
            <w:r>
              <w:rPr>
                <w:rFonts w:ascii="Times New Roman" w:eastAsia="Times New Roman" w:hAnsi="Times New Roman"/>
                <w:color w:val="000000"/>
                <w:sz w:val="20"/>
                <w:szCs w:val="20"/>
              </w:rPr>
              <w:t xml:space="preserve">15 end-to-end checks</w:t>
            </w:r>
          </w:p>
        </w:tc>
        <w:tc>
          <w:tcPr>
            <w:tcW w:type="pct" w:w="14%"/>
            <w:tcBorders>
              <w:top w:val="none" w:color="FFFFFF" w:sz="0"/>
              <w:left w:val="none" w:color="FFFFFF" w:sz="0"/>
              <w:bottom w:val="none" w:color="FFFFFF" w:sz="0"/>
              <w:right w:val="none" w:color="FFFFFF" w:sz="0"/>
            </w:tcBorders>
            <w:tcMar>
              <w:top w:type="dxa" w:w="30"/>
              <w:left w:type="dxa" w:w="100"/>
              <w:bottom w:type="dxa" w:w="30"/>
              <w:right w:type="dxa" w:w="100"/>
            </w:tcMar>
          </w:tcPr>
          <w:p>
            <w:pPr>
              <w:spacing w:line="240"/>
              <w:jc w:val="left"/>
            </w:pPr>
            <w:r>
              <w:rPr>
                <w:rFonts w:ascii="Times New Roman" w:eastAsia="Times New Roman" w:hAnsi="Times New Roman"/>
                <w:color w:val="000000"/>
                <w:sz w:val="20"/>
                <w:szCs w:val="20"/>
              </w:rPr>
              <w:t xml:space="preserve">15/15 PASS</w:t>
            </w:r>
          </w:p>
        </w:tc>
        <w:tc>
          <w:tcPr>
            <w:tcW w:type="pct" w:w="40%"/>
            <w:tcBorders>
              <w:top w:val="none" w:color="FFFFFF" w:sz="0"/>
              <w:left w:val="none" w:color="FFFFFF" w:sz="0"/>
              <w:bottom w:val="none" w:color="FFFFFF" w:sz="0"/>
              <w:right w:val="none" w:color="FFFFFF" w:sz="0"/>
            </w:tcBorders>
            <w:tcMar>
              <w:top w:type="dxa" w:w="30"/>
              <w:left w:type="dxa" w:w="100"/>
              <w:bottom w:type="dxa" w:w="30"/>
              <w:right w:type="dxa" w:w="100"/>
            </w:tcMar>
          </w:tcPr>
          <w:p>
            <w:pPr>
              <w:spacing w:line="240"/>
              <w:jc w:val="left"/>
            </w:pPr>
            <w:r>
              <w:rPr>
                <w:rFonts w:ascii="Times New Roman" w:eastAsia="Times New Roman" w:hAnsi="Times New Roman"/>
                <w:color w:val="000000"/>
                <w:sz w:val="20"/>
                <w:szCs w:val="20"/>
              </w:rPr>
              <w:t xml:space="preserve">CYCLES_PER_BIT = 500, GAP = 2000, TOTAL = 18000 confirmed; 0 width errors</w:t>
            </w:r>
          </w:p>
        </w:tc>
      </w:tr>
    </w:tbl>
    <w:p>
      <w:pPr>
        <w:spacing w:after="120" w:line="240"/>
      </w:pPr>
    </w:p>
    <w:p>
      <w:pPr>
        <w:spacing w:after="120" w:before="0" w:line="360"/>
        <w:ind w:firstLine="720"/>
        <w:jc w:val="both"/>
      </w:pPr>
      <w:r>
        <w:rPr>
          <w:rFonts w:ascii="Times New Roman" w:eastAsia="Times New Roman" w:hAnsi="Times New Roman"/>
          <w:b w:val="false"/>
          <w:bCs w:val="false"/>
          <w:i w:val="false"/>
          <w:iCs w:val="false"/>
          <w:color w:val="000000"/>
          <w:sz w:val="28"/>
          <w:szCs w:val="28"/>
        </w:rPr>
        <w:t xml:space="preserve">All 44 checks returned PASS with zero width and timing failures; the log banners are excerpted in Appendix D. The two two-bit escapes deserve emphasis: any even number of bit flips preserves odd parity, so these escapes are the arithmetically expected behaviour of the parity scheme, are labelled as expected limitations in the logs, and are not design defects. Figure 4.1 is reserved for a regression waveform snapshot showing, for example, the tx_done pulse and the serialized label bits of a transmitted word.</w:t>
      </w:r>
    </w:p>
    <w:p>
      <w:pPr>
        <w:keepNext/>
        <w:pBdr>
          <w:top w:val="dashed" w:color="808080" w:sz="6"/>
          <w:bottom w:val="dashed" w:color="808080" w:sz="6"/>
          <w:left w:val="dashed" w:color="808080" w:sz="6"/>
          <w:right w:val="dashed" w:color="808080" w:sz="6"/>
        </w:pBdr>
        <w:shd w:fill="FBFBFB" w:val="clear"/>
        <w:spacing w:after="0" w:before="160" w:line="276"/>
        <w:ind w:left="900" w:right="900"/>
        <w:jc w:val="center"/>
      </w:pPr>
      <w:r>
        <w:rPr>
          <w:rFonts w:ascii="Times New Roman" w:eastAsia="Times New Roman" w:hAnsi="Times New Roman"/>
          <w:sz w:val="20"/>
          <w:szCs w:val="20"/>
        </w:rPr>
        <w:br/>
        <w:t xml:space="preserve"/>
      </w:r>
      <w:r>
        <w:rPr>
          <w:rFonts w:ascii="Times New Roman" w:eastAsia="Times New Roman" w:hAnsi="Times New Roman"/>
          <w:color w:val="595959"/>
          <w:sz w:val="20"/>
          <w:szCs w:val="20"/>
        </w:rPr>
        <w:t xml:space="preserve">[FIGURE PLACEHOLDER — INSERT ACTUAL IMAGE HERE]</w:t>
      </w:r>
      <w:r>
        <w:rPr>
          <w:rFonts w:ascii="Times New Roman" w:eastAsia="Times New Roman" w:hAnsi="Times New Roman"/>
          <w:sz w:val="20"/>
          <w:szCs w:val="20"/>
        </w:rPr>
        <w:br/>
        <w:t xml:space="preserve"/>
      </w:r>
    </w:p>
    <w:p>
      <w:pPr>
        <w:spacing w:after="240" w:before="120" w:line="240"/>
        <w:jc w:val="center"/>
      </w:pPr>
      <w:r>
        <w:rPr>
          <w:rFonts w:ascii="Times New Roman" w:eastAsia="Times New Roman" w:hAnsi="Times New Roman"/>
          <w:color w:val="000000"/>
          <w:sz w:val="21"/>
          <w:szCs w:val="21"/>
        </w:rPr>
        <w:t xml:space="preserve">Figure 4.1: Review-1 regression waveform snapshot</w:t>
      </w:r>
    </w:p>
    <w:p>
      <w:pPr>
        <w:pStyle w:val="Heading2"/>
        <w:spacing w:after="180" w:before="320" w:line="360"/>
      </w:pPr>
      <w:bookmarkStart w:id="100022" w:name="_Toc100022"/>
      <w:r>
        <w:rPr>
          <w:rFonts w:ascii="Times New Roman" w:eastAsia="Times New Roman" w:hAnsi="Times New Roman"/>
          <w:b/>
          <w:bCs/>
          <w:color w:val="000000"/>
          <w:sz w:val="28"/>
          <w:szCs w:val="28"/>
        </w:rPr>
        <w:t xml:space="preserve">4.3   Synthesis Plan and Result Template</w:t>
      </w:r>
      <w:bookmarkEnd w:id="100022"/>
    </w:p>
    <w:p>
      <w:pPr>
        <w:spacing w:after="120" w:before="0" w:line="360"/>
        <w:ind w:firstLine="720"/>
        <w:jc w:val="both"/>
      </w:pPr>
      <w:r>
        <w:rPr>
          <w:rFonts w:ascii="Times New Roman" w:eastAsia="Times New Roman" w:hAnsi="Times New Roman"/>
          <w:b w:val="false"/>
          <w:bCs w:val="false"/>
          <w:i w:val="false"/>
          <w:iCs w:val="false"/>
          <w:color w:val="000000"/>
          <w:sz w:val="28"/>
          <w:szCs w:val="28"/>
        </w:rPr>
        <w:t xml:space="preserve">The synthesis unit is exactly the three design files of Chapter 3. The testbenches, the fault-injection unit, and the fault-injection testbench are simulation-only constructs containing delays, display statements, and file input/output with no hardware meaning; they are excluded by construction, not by tool option. The synthesis runs themselves are pending: Icarus Verilog is a simulator with no synthesis capability, and the dedicated runs with Yosys and the vendor tool of the target technology remain to be executed. Table 4.2 therefore defines the exact result template, with every cell a placeholder; no number from any FPGA report is admissible, because the project excludes FPGA implementation entirely.</w:t>
      </w:r>
    </w:p>
    <w:p>
      <w:pPr>
        <w:keepNext/>
        <w:spacing w:after="80" w:before="200" w:line="240"/>
        <w:jc w:val="center"/>
      </w:pPr>
      <w:r>
        <w:rPr>
          <w:rFonts w:ascii="Times New Roman" w:eastAsia="Times New Roman" w:hAnsi="Times New Roman"/>
          <w:color w:val="000000"/>
          <w:sz w:val="21"/>
          <w:szCs w:val="21"/>
        </w:rPr>
        <w:t xml:space="preserve">Table 4.2: Synthesis result template for the three DUT files</w:t>
      </w:r>
    </w:p>
    <w:tbl>
      <w:tblPr>
        <w:tblW w:type="pct" w:w="100%"/>
        <w:tblBorders>
          <w:top w:val="single" w:color="000000" w:sz="4"/>
          <w:left w:val="none" w:color="FFFFFF" w:sz="0"/>
          <w:bottom w:val="single" w:color="000000" w:sz="4"/>
          <w:right w:val="none" w:color="FFFFFF" w:sz="0"/>
          <w:insideH w:val="none" w:color="FFFFFF" w:sz="0"/>
          <w:insideV w:val="none" w:color="FFFFFF" w:sz="0"/>
        </w:tblBorders>
      </w:tblPr>
      <w:tblGrid>
        <w:gridCol w:w="100"/>
        <w:gridCol w:w="100"/>
        <w:gridCol w:w="100"/>
        <w:gridCol w:w="100"/>
      </w:tblGrid>
      <w:tr>
        <w:trPr>
          <w:cantSplit/>
          <w:tblHeader/>
        </w:trPr>
        <w:tc>
          <w:tcPr>
            <w:tcW w:type="pct" w:w="28%"/>
            <w:tcBorders>
              <w:top w:val="none" w:color="FFFFFF" w:sz="0"/>
              <w:left w:val="none" w:color="FFFFFF" w:sz="0"/>
              <w:bottom w:val="single" w:color="000000" w:sz="2"/>
              <w:right w:val="none" w:color="FFFFFF" w:sz="0"/>
            </w:tcBorders>
            <w:shd w:fill="FFFFFF" w:val="clear"/>
            <w:tcMar>
              <w:top w:type="dxa" w:w="40"/>
              <w:left w:type="dxa" w:w="100"/>
              <w:bottom w:type="dxa" w:w="40"/>
              <w:right w:type="dxa" w:w="100"/>
            </w:tcMar>
          </w:tcPr>
          <w:p>
            <w:pPr>
              <w:spacing w:line="240"/>
              <w:jc w:val="center"/>
            </w:pPr>
            <w:r>
              <w:rPr>
                <w:rFonts w:ascii="Times New Roman" w:eastAsia="Times New Roman" w:hAnsi="Times New Roman"/>
                <w:b/>
                <w:bCs/>
                <w:color w:val="000000"/>
                <w:sz w:val="20"/>
                <w:szCs w:val="20"/>
              </w:rPr>
              <w:t xml:space="preserve">Metric</w:t>
            </w:r>
          </w:p>
        </w:tc>
        <w:tc>
          <w:tcPr>
            <w:tcW w:type="pct" w:w="24%"/>
            <w:tcBorders>
              <w:top w:val="none" w:color="FFFFFF" w:sz="0"/>
              <w:left w:val="none" w:color="FFFFFF" w:sz="0"/>
              <w:bottom w:val="single" w:color="000000" w:sz="2"/>
              <w:right w:val="none" w:color="FFFFFF" w:sz="0"/>
            </w:tcBorders>
            <w:shd w:fill="FFFFFF" w:val="clear"/>
            <w:tcMar>
              <w:top w:type="dxa" w:w="40"/>
              <w:left w:type="dxa" w:w="100"/>
              <w:bottom w:type="dxa" w:w="40"/>
              <w:right w:type="dxa" w:w="100"/>
            </w:tcMar>
          </w:tcPr>
          <w:p>
            <w:pPr>
              <w:spacing w:line="240"/>
              <w:jc w:val="center"/>
            </w:pPr>
            <w:r>
              <w:rPr>
                <w:rFonts w:ascii="Times New Roman" w:eastAsia="Times New Roman" w:hAnsi="Times New Roman"/>
                <w:b/>
                <w:bCs/>
                <w:color w:val="000000"/>
                <w:sz w:val="20"/>
                <w:szCs w:val="20"/>
              </w:rPr>
              <w:t xml:space="preserve">arinc429_tx</w:t>
            </w:r>
          </w:p>
        </w:tc>
        <w:tc>
          <w:tcPr>
            <w:tcW w:type="pct" w:w="24%"/>
            <w:tcBorders>
              <w:top w:val="none" w:color="FFFFFF" w:sz="0"/>
              <w:left w:val="none" w:color="FFFFFF" w:sz="0"/>
              <w:bottom w:val="single" w:color="000000" w:sz="2"/>
              <w:right w:val="none" w:color="FFFFFF" w:sz="0"/>
            </w:tcBorders>
            <w:shd w:fill="FFFFFF" w:val="clear"/>
            <w:tcMar>
              <w:top w:type="dxa" w:w="40"/>
              <w:left w:type="dxa" w:w="100"/>
              <w:bottom w:type="dxa" w:w="40"/>
              <w:right w:type="dxa" w:w="100"/>
            </w:tcMar>
          </w:tcPr>
          <w:p>
            <w:pPr>
              <w:spacing w:line="240"/>
              <w:jc w:val="center"/>
            </w:pPr>
            <w:r>
              <w:rPr>
                <w:rFonts w:ascii="Times New Roman" w:eastAsia="Times New Roman" w:hAnsi="Times New Roman"/>
                <w:b/>
                <w:bCs/>
                <w:color w:val="000000"/>
                <w:sz w:val="20"/>
                <w:szCs w:val="20"/>
              </w:rPr>
              <w:t xml:space="preserve">arinc429_rx</w:t>
            </w:r>
          </w:p>
        </w:tc>
        <w:tc>
          <w:tcPr>
            <w:tcW w:type="pct" w:w="24%"/>
            <w:tcBorders>
              <w:top w:val="none" w:color="FFFFFF" w:sz="0"/>
              <w:left w:val="none" w:color="FFFFFF" w:sz="0"/>
              <w:bottom w:val="single" w:color="000000" w:sz="2"/>
              <w:right w:val="none" w:color="FFFFFF" w:sz="0"/>
            </w:tcBorders>
            <w:shd w:fill="FFFFFF" w:val="clear"/>
            <w:tcMar>
              <w:top w:type="dxa" w:w="40"/>
              <w:left w:type="dxa" w:w="100"/>
              <w:bottom w:type="dxa" w:w="40"/>
              <w:right w:type="dxa" w:w="100"/>
            </w:tcMar>
          </w:tcPr>
          <w:p>
            <w:pPr>
              <w:spacing w:line="240"/>
              <w:jc w:val="center"/>
            </w:pPr>
            <w:r>
              <w:rPr>
                <w:rFonts w:ascii="Times New Roman" w:eastAsia="Times New Roman" w:hAnsi="Times New Roman"/>
                <w:b/>
                <w:bCs/>
                <w:color w:val="000000"/>
                <w:sz w:val="20"/>
                <w:szCs w:val="20"/>
              </w:rPr>
              <w:t xml:space="preserve">arinc429_controller</w:t>
            </w:r>
          </w:p>
        </w:tc>
      </w:tr>
      <w:tr>
        <w:trPr>
          <w:cantSplit/>
        </w:trPr>
        <w:tc>
          <w:tcPr>
            <w:tcW w:type="pct" w:w="28%"/>
            <w:tcBorders>
              <w:top w:val="none" w:color="FFFFFF" w:sz="0"/>
              <w:left w:val="none" w:color="FFFFFF" w:sz="0"/>
              <w:bottom w:val="none" w:color="FFFFFF" w:sz="0"/>
              <w:right w:val="none" w:color="FFFFFF" w:sz="0"/>
            </w:tcBorders>
            <w:tcMar>
              <w:top w:type="dxa" w:w="30"/>
              <w:left w:type="dxa" w:w="100"/>
              <w:bottom w:type="dxa" w:w="30"/>
              <w:right w:type="dxa" w:w="100"/>
            </w:tcMar>
          </w:tcPr>
          <w:p>
            <w:pPr>
              <w:spacing w:line="240"/>
              <w:jc w:val="left"/>
            </w:pPr>
            <w:r>
              <w:rPr>
                <w:rFonts w:ascii="Times New Roman" w:eastAsia="Times New Roman" w:hAnsi="Times New Roman"/>
                <w:color w:val="000000"/>
                <w:sz w:val="20"/>
                <w:szCs w:val="20"/>
              </w:rPr>
              <w:t xml:space="preserve">Target technology</w:t>
            </w:r>
          </w:p>
        </w:tc>
        <w:tc>
          <w:tcPr>
            <w:tcW w:type="pct" w:w="24%"/>
            <w:tcBorders>
              <w:top w:val="none" w:color="FFFFFF" w:sz="0"/>
              <w:left w:val="none" w:color="FFFFFF" w:sz="0"/>
              <w:bottom w:val="none" w:color="FFFFFF" w:sz="0"/>
              <w:right w:val="none" w:color="FFFFFF" w:sz="0"/>
            </w:tcBorders>
            <w:tcMar>
              <w:top w:type="dxa" w:w="30"/>
              <w:left w:type="dxa" w:w="100"/>
              <w:bottom w:type="dxa" w:w="30"/>
              <w:right w:type="dxa" w:w="100"/>
            </w:tcMar>
          </w:tcPr>
          <w:p>
            <w:pPr>
              <w:spacing w:line="240"/>
              <w:jc w:val="left"/>
            </w:pPr>
            <w:r>
              <w:rPr>
                <w:rFonts w:ascii="Times New Roman" w:eastAsia="Times New Roman" w:hAnsi="Times New Roman"/>
                <w:color w:val="000000"/>
                <w:sz w:val="20"/>
                <w:szCs w:val="20"/>
              </w:rPr>
              <w:t xml:space="preserve">[SYNTHESIS RESULT TO BE ADDED]</w:t>
            </w:r>
          </w:p>
        </w:tc>
        <w:tc>
          <w:tcPr>
            <w:tcW w:type="pct" w:w="24%"/>
            <w:tcBorders>
              <w:top w:val="none" w:color="FFFFFF" w:sz="0"/>
              <w:left w:val="none" w:color="FFFFFF" w:sz="0"/>
              <w:bottom w:val="none" w:color="FFFFFF" w:sz="0"/>
              <w:right w:val="none" w:color="FFFFFF" w:sz="0"/>
            </w:tcBorders>
            <w:tcMar>
              <w:top w:type="dxa" w:w="30"/>
              <w:left w:type="dxa" w:w="100"/>
              <w:bottom w:type="dxa" w:w="30"/>
              <w:right w:type="dxa" w:w="100"/>
            </w:tcMar>
          </w:tcPr>
          <w:p>
            <w:pPr>
              <w:spacing w:line="240"/>
              <w:jc w:val="left"/>
            </w:pPr>
            <w:r>
              <w:rPr>
                <w:rFonts w:ascii="Times New Roman" w:eastAsia="Times New Roman" w:hAnsi="Times New Roman"/>
                <w:color w:val="000000"/>
                <w:sz w:val="20"/>
                <w:szCs w:val="20"/>
              </w:rPr>
              <w:t xml:space="preserve">[SYNTHESIS RESULT TO BE ADDED]</w:t>
            </w:r>
          </w:p>
        </w:tc>
        <w:tc>
          <w:tcPr>
            <w:tcW w:type="pct" w:w="24%"/>
            <w:tcBorders>
              <w:top w:val="none" w:color="FFFFFF" w:sz="0"/>
              <w:left w:val="none" w:color="FFFFFF" w:sz="0"/>
              <w:bottom w:val="none" w:color="FFFFFF" w:sz="0"/>
              <w:right w:val="none" w:color="FFFFFF" w:sz="0"/>
            </w:tcBorders>
            <w:tcMar>
              <w:top w:type="dxa" w:w="30"/>
              <w:left w:type="dxa" w:w="100"/>
              <w:bottom w:type="dxa" w:w="30"/>
              <w:right w:type="dxa" w:w="100"/>
            </w:tcMar>
          </w:tcPr>
          <w:p>
            <w:pPr>
              <w:spacing w:line="240"/>
              <w:jc w:val="left"/>
            </w:pPr>
            <w:r>
              <w:rPr>
                <w:rFonts w:ascii="Times New Roman" w:eastAsia="Times New Roman" w:hAnsi="Times New Roman"/>
                <w:color w:val="000000"/>
                <w:sz w:val="20"/>
                <w:szCs w:val="20"/>
              </w:rPr>
              <w:t xml:space="preserve">[SYNTHESIS RESULT TO BE ADDED]</w:t>
            </w:r>
          </w:p>
        </w:tc>
      </w:tr>
      <w:tr>
        <w:trPr>
          <w:cantSplit/>
        </w:trPr>
        <w:tc>
          <w:tcPr>
            <w:tcW w:type="pct" w:w="28%"/>
            <w:tcBorders>
              <w:top w:val="none" w:color="FFFFFF" w:sz="0"/>
              <w:left w:val="none" w:color="FFFFFF" w:sz="0"/>
              <w:bottom w:val="none" w:color="FFFFFF" w:sz="0"/>
              <w:right w:val="none" w:color="FFFFFF" w:sz="0"/>
            </w:tcBorders>
            <w:tcMar>
              <w:top w:type="dxa" w:w="30"/>
              <w:left w:type="dxa" w:w="100"/>
              <w:bottom w:type="dxa" w:w="30"/>
              <w:right w:type="dxa" w:w="100"/>
            </w:tcMar>
          </w:tcPr>
          <w:p>
            <w:pPr>
              <w:spacing w:line="240"/>
              <w:jc w:val="left"/>
            </w:pPr>
            <w:r>
              <w:rPr>
                <w:rFonts w:ascii="Times New Roman" w:eastAsia="Times New Roman" w:hAnsi="Times New Roman"/>
                <w:color w:val="000000"/>
                <w:sz w:val="20"/>
                <w:szCs w:val="20"/>
              </w:rPr>
              <w:t xml:space="preserve">Cell / LUT-equivalent area</w:t>
            </w:r>
          </w:p>
        </w:tc>
        <w:tc>
          <w:tcPr>
            <w:tcW w:type="pct" w:w="24%"/>
            <w:tcBorders>
              <w:top w:val="none" w:color="FFFFFF" w:sz="0"/>
              <w:left w:val="none" w:color="FFFFFF" w:sz="0"/>
              <w:bottom w:val="none" w:color="FFFFFF" w:sz="0"/>
              <w:right w:val="none" w:color="FFFFFF" w:sz="0"/>
            </w:tcBorders>
            <w:tcMar>
              <w:top w:type="dxa" w:w="30"/>
              <w:left w:type="dxa" w:w="100"/>
              <w:bottom w:type="dxa" w:w="30"/>
              <w:right w:type="dxa" w:w="100"/>
            </w:tcMar>
          </w:tcPr>
          <w:p>
            <w:pPr>
              <w:spacing w:line="240"/>
              <w:jc w:val="left"/>
            </w:pPr>
            <w:r>
              <w:rPr>
                <w:rFonts w:ascii="Times New Roman" w:eastAsia="Times New Roman" w:hAnsi="Times New Roman"/>
                <w:color w:val="000000"/>
                <w:sz w:val="20"/>
                <w:szCs w:val="20"/>
              </w:rPr>
              <w:t xml:space="preserve">[SYNTHESIS RESULT TO BE ADDED]</w:t>
            </w:r>
          </w:p>
        </w:tc>
        <w:tc>
          <w:tcPr>
            <w:tcW w:type="pct" w:w="24%"/>
            <w:tcBorders>
              <w:top w:val="none" w:color="FFFFFF" w:sz="0"/>
              <w:left w:val="none" w:color="FFFFFF" w:sz="0"/>
              <w:bottom w:val="none" w:color="FFFFFF" w:sz="0"/>
              <w:right w:val="none" w:color="FFFFFF" w:sz="0"/>
            </w:tcBorders>
            <w:tcMar>
              <w:top w:type="dxa" w:w="30"/>
              <w:left w:type="dxa" w:w="100"/>
              <w:bottom w:type="dxa" w:w="30"/>
              <w:right w:type="dxa" w:w="100"/>
            </w:tcMar>
          </w:tcPr>
          <w:p>
            <w:pPr>
              <w:spacing w:line="240"/>
              <w:jc w:val="left"/>
            </w:pPr>
            <w:r>
              <w:rPr>
                <w:rFonts w:ascii="Times New Roman" w:eastAsia="Times New Roman" w:hAnsi="Times New Roman"/>
                <w:color w:val="000000"/>
                <w:sz w:val="20"/>
                <w:szCs w:val="20"/>
              </w:rPr>
              <w:t xml:space="preserve">[SYNTHESIS RESULT TO BE ADDED]</w:t>
            </w:r>
          </w:p>
        </w:tc>
        <w:tc>
          <w:tcPr>
            <w:tcW w:type="pct" w:w="24%"/>
            <w:tcBorders>
              <w:top w:val="none" w:color="FFFFFF" w:sz="0"/>
              <w:left w:val="none" w:color="FFFFFF" w:sz="0"/>
              <w:bottom w:val="none" w:color="FFFFFF" w:sz="0"/>
              <w:right w:val="none" w:color="FFFFFF" w:sz="0"/>
            </w:tcBorders>
            <w:tcMar>
              <w:top w:type="dxa" w:w="30"/>
              <w:left w:type="dxa" w:w="100"/>
              <w:bottom w:type="dxa" w:w="30"/>
              <w:right w:type="dxa" w:w="100"/>
            </w:tcMar>
          </w:tcPr>
          <w:p>
            <w:pPr>
              <w:spacing w:line="240"/>
              <w:jc w:val="left"/>
            </w:pPr>
            <w:r>
              <w:rPr>
                <w:rFonts w:ascii="Times New Roman" w:eastAsia="Times New Roman" w:hAnsi="Times New Roman"/>
                <w:color w:val="000000"/>
                <w:sz w:val="20"/>
                <w:szCs w:val="20"/>
              </w:rPr>
              <w:t xml:space="preserve">[SYNTHESIS RESULT TO BE ADDED]</w:t>
            </w:r>
          </w:p>
        </w:tc>
      </w:tr>
      <w:tr>
        <w:trPr>
          <w:cantSplit/>
        </w:trPr>
        <w:tc>
          <w:tcPr>
            <w:tcW w:type="pct" w:w="28%"/>
            <w:tcBorders>
              <w:top w:val="none" w:color="FFFFFF" w:sz="0"/>
              <w:left w:val="none" w:color="FFFFFF" w:sz="0"/>
              <w:bottom w:val="none" w:color="FFFFFF" w:sz="0"/>
              <w:right w:val="none" w:color="FFFFFF" w:sz="0"/>
            </w:tcBorders>
            <w:tcMar>
              <w:top w:type="dxa" w:w="30"/>
              <w:left w:type="dxa" w:w="100"/>
              <w:bottom w:type="dxa" w:w="30"/>
              <w:right w:type="dxa" w:w="100"/>
            </w:tcMar>
          </w:tcPr>
          <w:p>
            <w:pPr>
              <w:spacing w:line="240"/>
              <w:jc w:val="left"/>
            </w:pPr>
            <w:r>
              <w:rPr>
                <w:rFonts w:ascii="Times New Roman" w:eastAsia="Times New Roman" w:hAnsi="Times New Roman"/>
                <w:color w:val="000000"/>
                <w:sz w:val="20"/>
                <w:szCs w:val="20"/>
              </w:rPr>
              <w:t xml:space="preserve">Sequential cells / flip-flops</w:t>
            </w:r>
          </w:p>
        </w:tc>
        <w:tc>
          <w:tcPr>
            <w:tcW w:type="pct" w:w="24%"/>
            <w:tcBorders>
              <w:top w:val="none" w:color="FFFFFF" w:sz="0"/>
              <w:left w:val="none" w:color="FFFFFF" w:sz="0"/>
              <w:bottom w:val="none" w:color="FFFFFF" w:sz="0"/>
              <w:right w:val="none" w:color="FFFFFF" w:sz="0"/>
            </w:tcBorders>
            <w:tcMar>
              <w:top w:type="dxa" w:w="30"/>
              <w:left w:type="dxa" w:w="100"/>
              <w:bottom w:type="dxa" w:w="30"/>
              <w:right w:type="dxa" w:w="100"/>
            </w:tcMar>
          </w:tcPr>
          <w:p>
            <w:pPr>
              <w:spacing w:line="240"/>
              <w:jc w:val="left"/>
            </w:pPr>
            <w:r>
              <w:rPr>
                <w:rFonts w:ascii="Times New Roman" w:eastAsia="Times New Roman" w:hAnsi="Times New Roman"/>
                <w:color w:val="000000"/>
                <w:sz w:val="20"/>
                <w:szCs w:val="20"/>
              </w:rPr>
              <w:t xml:space="preserve">[SYNTHESIS RESULT TO BE ADDED]</w:t>
            </w:r>
          </w:p>
        </w:tc>
        <w:tc>
          <w:tcPr>
            <w:tcW w:type="pct" w:w="24%"/>
            <w:tcBorders>
              <w:top w:val="none" w:color="FFFFFF" w:sz="0"/>
              <w:left w:val="none" w:color="FFFFFF" w:sz="0"/>
              <w:bottom w:val="none" w:color="FFFFFF" w:sz="0"/>
              <w:right w:val="none" w:color="FFFFFF" w:sz="0"/>
            </w:tcBorders>
            <w:tcMar>
              <w:top w:type="dxa" w:w="30"/>
              <w:left w:type="dxa" w:w="100"/>
              <w:bottom w:type="dxa" w:w="30"/>
              <w:right w:type="dxa" w:w="100"/>
            </w:tcMar>
          </w:tcPr>
          <w:p>
            <w:pPr>
              <w:spacing w:line="240"/>
              <w:jc w:val="left"/>
            </w:pPr>
            <w:r>
              <w:rPr>
                <w:rFonts w:ascii="Times New Roman" w:eastAsia="Times New Roman" w:hAnsi="Times New Roman"/>
                <w:color w:val="000000"/>
                <w:sz w:val="20"/>
                <w:szCs w:val="20"/>
              </w:rPr>
              <w:t xml:space="preserve">[SYNTHESIS RESULT TO BE ADDED]</w:t>
            </w:r>
          </w:p>
        </w:tc>
        <w:tc>
          <w:tcPr>
            <w:tcW w:type="pct" w:w="24%"/>
            <w:tcBorders>
              <w:top w:val="none" w:color="FFFFFF" w:sz="0"/>
              <w:left w:val="none" w:color="FFFFFF" w:sz="0"/>
              <w:bottom w:val="none" w:color="FFFFFF" w:sz="0"/>
              <w:right w:val="none" w:color="FFFFFF" w:sz="0"/>
            </w:tcBorders>
            <w:tcMar>
              <w:top w:type="dxa" w:w="30"/>
              <w:left w:type="dxa" w:w="100"/>
              <w:bottom w:type="dxa" w:w="30"/>
              <w:right w:type="dxa" w:w="100"/>
            </w:tcMar>
          </w:tcPr>
          <w:p>
            <w:pPr>
              <w:spacing w:line="240"/>
              <w:jc w:val="left"/>
            </w:pPr>
            <w:r>
              <w:rPr>
                <w:rFonts w:ascii="Times New Roman" w:eastAsia="Times New Roman" w:hAnsi="Times New Roman"/>
                <w:color w:val="000000"/>
                <w:sz w:val="20"/>
                <w:szCs w:val="20"/>
              </w:rPr>
              <w:t xml:space="preserve">[SYNTHESIS RESULT TO BE ADDED]</w:t>
            </w:r>
          </w:p>
        </w:tc>
      </w:tr>
      <w:tr>
        <w:trPr>
          <w:cantSplit/>
        </w:trPr>
        <w:tc>
          <w:tcPr>
            <w:tcW w:type="pct" w:w="28%"/>
            <w:tcBorders>
              <w:top w:val="none" w:color="FFFFFF" w:sz="0"/>
              <w:left w:val="none" w:color="FFFFFF" w:sz="0"/>
              <w:bottom w:val="none" w:color="FFFFFF" w:sz="0"/>
              <w:right w:val="none" w:color="FFFFFF" w:sz="0"/>
            </w:tcBorders>
            <w:tcMar>
              <w:top w:type="dxa" w:w="30"/>
              <w:left w:type="dxa" w:w="100"/>
              <w:bottom w:type="dxa" w:w="30"/>
              <w:right w:type="dxa" w:w="100"/>
            </w:tcMar>
          </w:tcPr>
          <w:p>
            <w:pPr>
              <w:spacing w:line="240"/>
              <w:jc w:val="left"/>
            </w:pPr>
            <w:r>
              <w:rPr>
                <w:rFonts w:ascii="Times New Roman" w:eastAsia="Times New Roman" w:hAnsi="Times New Roman"/>
                <w:color w:val="000000"/>
                <w:sz w:val="20"/>
                <w:szCs w:val="20"/>
              </w:rPr>
              <w:t xml:space="preserve">Longest path (setup)</w:t>
            </w:r>
          </w:p>
        </w:tc>
        <w:tc>
          <w:tcPr>
            <w:tcW w:type="pct" w:w="24%"/>
            <w:tcBorders>
              <w:top w:val="none" w:color="FFFFFF" w:sz="0"/>
              <w:left w:val="none" w:color="FFFFFF" w:sz="0"/>
              <w:bottom w:val="none" w:color="FFFFFF" w:sz="0"/>
              <w:right w:val="none" w:color="FFFFFF" w:sz="0"/>
            </w:tcBorders>
            <w:tcMar>
              <w:top w:type="dxa" w:w="30"/>
              <w:left w:type="dxa" w:w="100"/>
              <w:bottom w:type="dxa" w:w="30"/>
              <w:right w:type="dxa" w:w="100"/>
            </w:tcMar>
          </w:tcPr>
          <w:p>
            <w:pPr>
              <w:spacing w:line="240"/>
              <w:jc w:val="left"/>
            </w:pPr>
            <w:r>
              <w:rPr>
                <w:rFonts w:ascii="Times New Roman" w:eastAsia="Times New Roman" w:hAnsi="Times New Roman"/>
                <w:color w:val="000000"/>
                <w:sz w:val="20"/>
                <w:szCs w:val="20"/>
              </w:rPr>
              <w:t xml:space="preserve">[SYNTHESIS RESULT TO BE ADDED]</w:t>
            </w:r>
          </w:p>
        </w:tc>
        <w:tc>
          <w:tcPr>
            <w:tcW w:type="pct" w:w="24%"/>
            <w:tcBorders>
              <w:top w:val="none" w:color="FFFFFF" w:sz="0"/>
              <w:left w:val="none" w:color="FFFFFF" w:sz="0"/>
              <w:bottom w:val="none" w:color="FFFFFF" w:sz="0"/>
              <w:right w:val="none" w:color="FFFFFF" w:sz="0"/>
            </w:tcBorders>
            <w:tcMar>
              <w:top w:type="dxa" w:w="30"/>
              <w:left w:type="dxa" w:w="100"/>
              <w:bottom w:type="dxa" w:w="30"/>
              <w:right w:type="dxa" w:w="100"/>
            </w:tcMar>
          </w:tcPr>
          <w:p>
            <w:pPr>
              <w:spacing w:line="240"/>
              <w:jc w:val="left"/>
            </w:pPr>
            <w:r>
              <w:rPr>
                <w:rFonts w:ascii="Times New Roman" w:eastAsia="Times New Roman" w:hAnsi="Times New Roman"/>
                <w:color w:val="000000"/>
                <w:sz w:val="20"/>
                <w:szCs w:val="20"/>
              </w:rPr>
              <w:t xml:space="preserve">[SYNTHESIS RESULT TO BE ADDED]</w:t>
            </w:r>
          </w:p>
        </w:tc>
        <w:tc>
          <w:tcPr>
            <w:tcW w:type="pct" w:w="24%"/>
            <w:tcBorders>
              <w:top w:val="none" w:color="FFFFFF" w:sz="0"/>
              <w:left w:val="none" w:color="FFFFFF" w:sz="0"/>
              <w:bottom w:val="none" w:color="FFFFFF" w:sz="0"/>
              <w:right w:val="none" w:color="FFFFFF" w:sz="0"/>
            </w:tcBorders>
            <w:tcMar>
              <w:top w:type="dxa" w:w="30"/>
              <w:left w:type="dxa" w:w="100"/>
              <w:bottom w:type="dxa" w:w="30"/>
              <w:right w:type="dxa" w:w="100"/>
            </w:tcMar>
          </w:tcPr>
          <w:p>
            <w:pPr>
              <w:spacing w:line="240"/>
              <w:jc w:val="left"/>
            </w:pPr>
            <w:r>
              <w:rPr>
                <w:rFonts w:ascii="Times New Roman" w:eastAsia="Times New Roman" w:hAnsi="Times New Roman"/>
                <w:color w:val="000000"/>
                <w:sz w:val="20"/>
                <w:szCs w:val="20"/>
              </w:rPr>
              <w:t xml:space="preserve">[SYNTHESIS RESULT TO BE ADDED]</w:t>
            </w:r>
          </w:p>
        </w:tc>
      </w:tr>
      <w:tr>
        <w:trPr>
          <w:cantSplit/>
        </w:trPr>
        <w:tc>
          <w:tcPr>
            <w:tcW w:type="pct" w:w="28%"/>
            <w:tcBorders>
              <w:top w:val="none" w:color="FFFFFF" w:sz="0"/>
              <w:left w:val="none" w:color="FFFFFF" w:sz="0"/>
              <w:bottom w:val="none" w:color="FFFFFF" w:sz="0"/>
              <w:right w:val="none" w:color="FFFFFF" w:sz="0"/>
            </w:tcBorders>
            <w:tcMar>
              <w:top w:type="dxa" w:w="30"/>
              <w:left w:type="dxa" w:w="100"/>
              <w:bottom w:type="dxa" w:w="30"/>
              <w:right w:type="dxa" w:w="100"/>
            </w:tcMar>
          </w:tcPr>
          <w:p>
            <w:pPr>
              <w:spacing w:line="240"/>
              <w:jc w:val="left"/>
            </w:pPr>
            <w:r>
              <w:rPr>
                <w:rFonts w:ascii="Times New Roman" w:eastAsia="Times New Roman" w:hAnsi="Times New Roman"/>
                <w:color w:val="000000"/>
                <w:sz w:val="20"/>
                <w:szCs w:val="20"/>
              </w:rPr>
              <w:t xml:space="preserve">Static power</w:t>
            </w:r>
          </w:p>
        </w:tc>
        <w:tc>
          <w:tcPr>
            <w:tcW w:type="pct" w:w="24%"/>
            <w:tcBorders>
              <w:top w:val="none" w:color="FFFFFF" w:sz="0"/>
              <w:left w:val="none" w:color="FFFFFF" w:sz="0"/>
              <w:bottom w:val="none" w:color="FFFFFF" w:sz="0"/>
              <w:right w:val="none" w:color="FFFFFF" w:sz="0"/>
            </w:tcBorders>
            <w:tcMar>
              <w:top w:type="dxa" w:w="30"/>
              <w:left w:type="dxa" w:w="100"/>
              <w:bottom w:type="dxa" w:w="30"/>
              <w:right w:type="dxa" w:w="100"/>
            </w:tcMar>
          </w:tcPr>
          <w:p>
            <w:pPr>
              <w:spacing w:line="240"/>
              <w:jc w:val="left"/>
            </w:pPr>
            <w:r>
              <w:rPr>
                <w:rFonts w:ascii="Times New Roman" w:eastAsia="Times New Roman" w:hAnsi="Times New Roman"/>
                <w:color w:val="000000"/>
                <w:sz w:val="20"/>
                <w:szCs w:val="20"/>
              </w:rPr>
              <w:t xml:space="preserve">[SYNTHESIS RESULT TO BE ADDED]</w:t>
            </w:r>
          </w:p>
        </w:tc>
        <w:tc>
          <w:tcPr>
            <w:tcW w:type="pct" w:w="24%"/>
            <w:tcBorders>
              <w:top w:val="none" w:color="FFFFFF" w:sz="0"/>
              <w:left w:val="none" w:color="FFFFFF" w:sz="0"/>
              <w:bottom w:val="none" w:color="FFFFFF" w:sz="0"/>
              <w:right w:val="none" w:color="FFFFFF" w:sz="0"/>
            </w:tcBorders>
            <w:tcMar>
              <w:top w:type="dxa" w:w="30"/>
              <w:left w:type="dxa" w:w="100"/>
              <w:bottom w:type="dxa" w:w="30"/>
              <w:right w:type="dxa" w:w="100"/>
            </w:tcMar>
          </w:tcPr>
          <w:p>
            <w:pPr>
              <w:spacing w:line="240"/>
              <w:jc w:val="left"/>
            </w:pPr>
            <w:r>
              <w:rPr>
                <w:rFonts w:ascii="Times New Roman" w:eastAsia="Times New Roman" w:hAnsi="Times New Roman"/>
                <w:color w:val="000000"/>
                <w:sz w:val="20"/>
                <w:szCs w:val="20"/>
              </w:rPr>
              <w:t xml:space="preserve">[SYNTHESIS RESULT TO BE ADDED]</w:t>
            </w:r>
          </w:p>
        </w:tc>
        <w:tc>
          <w:tcPr>
            <w:tcW w:type="pct" w:w="24%"/>
            <w:tcBorders>
              <w:top w:val="none" w:color="FFFFFF" w:sz="0"/>
              <w:left w:val="none" w:color="FFFFFF" w:sz="0"/>
              <w:bottom w:val="none" w:color="FFFFFF" w:sz="0"/>
              <w:right w:val="none" w:color="FFFFFF" w:sz="0"/>
            </w:tcBorders>
            <w:tcMar>
              <w:top w:type="dxa" w:w="30"/>
              <w:left w:type="dxa" w:w="100"/>
              <w:bottom w:type="dxa" w:w="30"/>
              <w:right w:type="dxa" w:w="100"/>
            </w:tcMar>
          </w:tcPr>
          <w:p>
            <w:pPr>
              <w:spacing w:line="240"/>
              <w:jc w:val="left"/>
            </w:pPr>
            <w:r>
              <w:rPr>
                <w:rFonts w:ascii="Times New Roman" w:eastAsia="Times New Roman" w:hAnsi="Times New Roman"/>
                <w:color w:val="000000"/>
                <w:sz w:val="20"/>
                <w:szCs w:val="20"/>
              </w:rPr>
              <w:t xml:space="preserve">[SYNTHESIS RESULT TO BE ADDED]</w:t>
            </w:r>
          </w:p>
        </w:tc>
      </w:tr>
      <w:tr>
        <w:trPr>
          <w:cantSplit/>
        </w:trPr>
        <w:tc>
          <w:tcPr>
            <w:tcW w:type="pct" w:w="28%"/>
            <w:tcBorders>
              <w:top w:val="none" w:color="FFFFFF" w:sz="0"/>
              <w:left w:val="none" w:color="FFFFFF" w:sz="0"/>
              <w:bottom w:val="none" w:color="FFFFFF" w:sz="0"/>
              <w:right w:val="none" w:color="FFFFFF" w:sz="0"/>
            </w:tcBorders>
            <w:tcMar>
              <w:top w:type="dxa" w:w="30"/>
              <w:left w:type="dxa" w:w="100"/>
              <w:bottom w:type="dxa" w:w="30"/>
              <w:right w:type="dxa" w:w="100"/>
            </w:tcMar>
          </w:tcPr>
          <w:p>
            <w:pPr>
              <w:spacing w:line="240"/>
              <w:jc w:val="left"/>
            </w:pPr>
            <w:r>
              <w:rPr>
                <w:rFonts w:ascii="Times New Roman" w:eastAsia="Times New Roman" w:hAnsi="Times New Roman"/>
                <w:color w:val="000000"/>
                <w:sz w:val="20"/>
                <w:szCs w:val="20"/>
              </w:rPr>
              <w:t xml:space="preserve">Dynamic power (at 50 MHz)</w:t>
            </w:r>
          </w:p>
        </w:tc>
        <w:tc>
          <w:tcPr>
            <w:tcW w:type="pct" w:w="24%"/>
            <w:tcBorders>
              <w:top w:val="none" w:color="FFFFFF" w:sz="0"/>
              <w:left w:val="none" w:color="FFFFFF" w:sz="0"/>
              <w:bottom w:val="none" w:color="FFFFFF" w:sz="0"/>
              <w:right w:val="none" w:color="FFFFFF" w:sz="0"/>
            </w:tcBorders>
            <w:tcMar>
              <w:top w:type="dxa" w:w="30"/>
              <w:left w:type="dxa" w:w="100"/>
              <w:bottom w:type="dxa" w:w="30"/>
              <w:right w:type="dxa" w:w="100"/>
            </w:tcMar>
          </w:tcPr>
          <w:p>
            <w:pPr>
              <w:spacing w:line="240"/>
              <w:jc w:val="left"/>
            </w:pPr>
            <w:r>
              <w:rPr>
                <w:rFonts w:ascii="Times New Roman" w:eastAsia="Times New Roman" w:hAnsi="Times New Roman"/>
                <w:color w:val="000000"/>
                <w:sz w:val="20"/>
                <w:szCs w:val="20"/>
              </w:rPr>
              <w:t xml:space="preserve">[SYNTHESIS RESULT TO BE ADDED]</w:t>
            </w:r>
          </w:p>
        </w:tc>
        <w:tc>
          <w:tcPr>
            <w:tcW w:type="pct" w:w="24%"/>
            <w:tcBorders>
              <w:top w:val="none" w:color="FFFFFF" w:sz="0"/>
              <w:left w:val="none" w:color="FFFFFF" w:sz="0"/>
              <w:bottom w:val="none" w:color="FFFFFF" w:sz="0"/>
              <w:right w:val="none" w:color="FFFFFF" w:sz="0"/>
            </w:tcBorders>
            <w:tcMar>
              <w:top w:type="dxa" w:w="30"/>
              <w:left w:type="dxa" w:w="100"/>
              <w:bottom w:type="dxa" w:w="30"/>
              <w:right w:type="dxa" w:w="100"/>
            </w:tcMar>
          </w:tcPr>
          <w:p>
            <w:pPr>
              <w:spacing w:line="240"/>
              <w:jc w:val="left"/>
            </w:pPr>
            <w:r>
              <w:rPr>
                <w:rFonts w:ascii="Times New Roman" w:eastAsia="Times New Roman" w:hAnsi="Times New Roman"/>
                <w:color w:val="000000"/>
                <w:sz w:val="20"/>
                <w:szCs w:val="20"/>
              </w:rPr>
              <w:t xml:space="preserve">[SYNTHESIS RESULT TO BE ADDED]</w:t>
            </w:r>
          </w:p>
        </w:tc>
        <w:tc>
          <w:tcPr>
            <w:tcW w:type="pct" w:w="24%"/>
            <w:tcBorders>
              <w:top w:val="none" w:color="FFFFFF" w:sz="0"/>
              <w:left w:val="none" w:color="FFFFFF" w:sz="0"/>
              <w:bottom w:val="none" w:color="FFFFFF" w:sz="0"/>
              <w:right w:val="none" w:color="FFFFFF" w:sz="0"/>
            </w:tcBorders>
            <w:tcMar>
              <w:top w:type="dxa" w:w="30"/>
              <w:left w:type="dxa" w:w="100"/>
              <w:bottom w:type="dxa" w:w="30"/>
              <w:right w:type="dxa" w:w="100"/>
            </w:tcMar>
          </w:tcPr>
          <w:p>
            <w:pPr>
              <w:spacing w:line="240"/>
              <w:jc w:val="left"/>
            </w:pPr>
            <w:r>
              <w:rPr>
                <w:rFonts w:ascii="Times New Roman" w:eastAsia="Times New Roman" w:hAnsi="Times New Roman"/>
                <w:color w:val="000000"/>
                <w:sz w:val="20"/>
                <w:szCs w:val="20"/>
              </w:rPr>
              <w:t xml:space="preserve">[SYNTHESIS RESULT TO BE ADDED]</w:t>
            </w:r>
          </w:p>
        </w:tc>
      </w:tr>
    </w:tbl>
    <w:p>
      <w:pPr>
        <w:spacing w:after="120" w:line="240"/>
      </w:pPr>
    </w:p>
    <w:p>
      <w:pPr>
        <w:spacing w:after="120" w:before="0" w:line="360"/>
        <w:ind w:firstLine="720"/>
        <w:jc w:val="both"/>
      </w:pPr>
      <w:r>
        <w:rPr>
          <w:rFonts w:ascii="Times New Roman" w:eastAsia="Times New Roman" w:hAnsi="Times New Roman"/>
          <w:b w:val="false"/>
          <w:bCs w:val="false"/>
          <w:i w:val="false"/>
          <w:iCs w:val="false"/>
          <w:color w:val="000000"/>
          <w:sz w:val="28"/>
          <w:szCs w:val="28"/>
        </w:rPr>
        <w:t xml:space="preserve">When the runs complete, each cell will cite the tool, version, constraints, and report file, and a synthesis log excerpt will join Appendix D. Until then the honest status of this chapter is: functional verification complete, synthesis pending. Figure 4.2 is reserved for the synthesis top-level schematic.</w:t>
      </w:r>
    </w:p>
    <w:p>
      <w:pPr>
        <w:keepNext/>
        <w:pBdr>
          <w:top w:val="dashed" w:color="808080" w:sz="6"/>
          <w:bottom w:val="dashed" w:color="808080" w:sz="6"/>
          <w:left w:val="dashed" w:color="808080" w:sz="6"/>
          <w:right w:val="dashed" w:color="808080" w:sz="6"/>
        </w:pBdr>
        <w:shd w:fill="FBFBFB" w:val="clear"/>
        <w:spacing w:after="0" w:before="160" w:line="276"/>
        <w:ind w:left="900" w:right="900"/>
        <w:jc w:val="center"/>
      </w:pPr>
      <w:r>
        <w:rPr>
          <w:rFonts w:ascii="Times New Roman" w:eastAsia="Times New Roman" w:hAnsi="Times New Roman"/>
          <w:sz w:val="20"/>
          <w:szCs w:val="20"/>
        </w:rPr>
        <w:br/>
        <w:t xml:space="preserve"/>
      </w:r>
      <w:r>
        <w:rPr>
          <w:rFonts w:ascii="Times New Roman" w:eastAsia="Times New Roman" w:hAnsi="Times New Roman"/>
          <w:color w:val="595959"/>
          <w:sz w:val="20"/>
          <w:szCs w:val="20"/>
        </w:rPr>
        <w:t xml:space="preserve">[FIGURE PLACEHOLDER — INSERT ACTUAL IMAGE HERE]</w:t>
      </w:r>
      <w:r>
        <w:rPr>
          <w:rFonts w:ascii="Times New Roman" w:eastAsia="Times New Roman" w:hAnsi="Times New Roman"/>
          <w:sz w:val="20"/>
          <w:szCs w:val="20"/>
        </w:rPr>
        <w:br/>
        <w:t xml:space="preserve"/>
      </w:r>
    </w:p>
    <w:p>
      <w:pPr>
        <w:spacing w:after="240" w:before="120" w:line="240"/>
        <w:jc w:val="center"/>
      </w:pPr>
      <w:r>
        <w:rPr>
          <w:rFonts w:ascii="Times New Roman" w:eastAsia="Times New Roman" w:hAnsi="Times New Roman"/>
          <w:color w:val="000000"/>
          <w:sz w:val="21"/>
          <w:szCs w:val="21"/>
        </w:rPr>
        <w:t xml:space="preserve">Figure 4.2: Synthesis top-level schematic of the controller</w:t>
      </w:r>
    </w:p>
    <w:p>
      <w:pPr>
        <w:pStyle w:val="Heading2"/>
        <w:spacing w:after="180" w:before="320" w:line="360"/>
      </w:pPr>
      <w:bookmarkStart w:id="100023" w:name="_Toc100023"/>
      <w:r>
        <w:rPr>
          <w:rFonts w:ascii="Times New Roman" w:eastAsia="Times New Roman" w:hAnsi="Times New Roman"/>
          <w:b/>
          <w:bCs/>
          <w:color w:val="000000"/>
          <w:sz w:val="28"/>
          <w:szCs w:val="28"/>
        </w:rPr>
        <w:t xml:space="preserve">4.4   Baseline Freeze</w:t>
      </w:r>
      <w:bookmarkEnd w:id="100023"/>
    </w:p>
    <w:p>
      <w:pPr>
        <w:spacing w:after="120" w:before="0" w:line="360"/>
        <w:ind w:firstLine="720"/>
        <w:jc w:val="both"/>
      </w:pPr>
      <w:r>
        <w:rPr>
          <w:rFonts w:ascii="Times New Roman" w:eastAsia="Times New Roman" w:hAnsi="Times New Roman"/>
          <w:b w:val="false"/>
          <w:bCs w:val="false"/>
          <w:i w:val="false"/>
          <w:iCs w:val="false"/>
          <w:color w:val="000000"/>
          <w:sz w:val="28"/>
          <w:szCs w:val="28"/>
        </w:rPr>
        <w:t xml:space="preserve">After Review-1 the three design files were frozen: all later work, including every fault-injection campaign of Chapter 5, uses the frozen files byte for byte. The freeze guarantees that the campaign results and datasets describe a single identified design, and it defines the reference for Phase-II: the health-aware controller will be reported as deltas against the frozen files using the template of Table 4.2. The frozen files were verified byte-identical to the originally uploaded sources before the campaigns began, so no change can silently invalidate the evidence chain.</w:t>
      </w:r>
    </w:p>
    <w:p>
      <w:pPr>
        <w:pStyle w:val="Heading1"/>
        <w:spacing w:after="300" w:before="480" w:line="360"/>
        <w:jc w:val="center"/>
      </w:pPr>
      <w:bookmarkStart w:id="100024" w:name="_Toc100024"/>
      <w:r>
        <w:rPr>
          <w:rFonts w:ascii="Times New Roman" w:eastAsia="Times New Roman" w:hAnsi="Times New Roman"/>
          <w:b/>
          <w:bCs/>
          <w:color w:val="000000"/>
          <w:sz w:val="32"/>
          <w:szCs w:val="32"/>
        </w:rPr>
        <w:t xml:space="preserve">CHAPTER 5   REVIEW-2: FAULT-INJECTION FRAMEWORK</w:t>
      </w:r>
      <w:bookmarkEnd w:id="100024"/>
    </w:p>
    <w:p>
      <w:pPr>
        <w:pStyle w:val="Heading2"/>
        <w:spacing w:after="180" w:before="320" w:line="360"/>
      </w:pPr>
      <w:bookmarkStart w:id="100025" w:name="_Toc100025"/>
      <w:r>
        <w:rPr>
          <w:rFonts w:ascii="Times New Roman" w:eastAsia="Times New Roman" w:hAnsi="Times New Roman"/>
          <w:b/>
          <w:bCs/>
          <w:color w:val="000000"/>
          <w:sz w:val="28"/>
          <w:szCs w:val="28"/>
        </w:rPr>
        <w:t xml:space="preserve">5.1   Framework Architecture</w:t>
      </w:r>
      <w:bookmarkEnd w:id="100025"/>
    </w:p>
    <w:p>
      <w:pPr>
        <w:spacing w:after="120" w:before="0" w:line="360"/>
        <w:ind w:firstLine="720"/>
        <w:jc w:val="both"/>
      </w:pPr>
      <w:r>
        <w:rPr>
          <w:rFonts w:ascii="Times New Roman" w:eastAsia="Times New Roman" w:hAnsi="Times New Roman"/>
          <w:b w:val="false"/>
          <w:bCs w:val="false"/>
          <w:i w:val="false"/>
          <w:iCs w:val="false"/>
          <w:color w:val="000000"/>
          <w:sz w:val="28"/>
          <w:szCs w:val="28"/>
        </w:rPr>
        <w:t xml:space="preserve">The Review-2 framework embeds the frozen baseline in an environment that corrupts the communication in controlled, classified, and reproducible ways. Its components are the frozen DUT, a simulation-only fault-injection unit, and the master testbench tb_arinc429_fault_injection.v, the corrected and extended version of the original Review-2 testbench, containing 2655 lines. The injector and testbench are strictly simulation helpers: they modify nothing inside the DUT, and all faults are applied at the environment boundary or through the stimulus. Three run modes are supported: Mode 0 (NORMAL) verifies that the framework does not perturb healthy traffic; Mode 1 (RANDOM) applies a seed-driven fault schedule at a configurable probability; Mode 2 (DIRECTED) applies a fixed script covering all timeout subtypes, gap-control cases, and boundary windows. Plusargs configure the seed, mode, test count, fault probability, error-rate window and threshold, timeout and idle thresholds, verification-model FIFO depth, and repeat-count range. Figure 5.1 shows the block organization.</w:t>
      </w:r>
    </w:p>
    <w:p>
      <w:pPr>
        <w:keepNext/>
        <w:pBdr>
          <w:top w:val="dashed" w:color="808080" w:sz="6"/>
          <w:bottom w:val="dashed" w:color="808080" w:sz="6"/>
          <w:left w:val="dashed" w:color="808080" w:sz="6"/>
          <w:right w:val="dashed" w:color="808080" w:sz="6"/>
        </w:pBdr>
        <w:shd w:fill="FBFBFB" w:val="clear"/>
        <w:spacing w:after="0" w:before="160" w:line="276"/>
        <w:ind w:left="900" w:right="900"/>
        <w:jc w:val="center"/>
      </w:pPr>
      <w:r>
        <w:rPr>
          <w:rFonts w:ascii="Times New Roman" w:eastAsia="Times New Roman" w:hAnsi="Times New Roman"/>
          <w:sz w:val="20"/>
          <w:szCs w:val="20"/>
        </w:rPr>
        <w:br/>
        <w:t xml:space="preserve"/>
      </w:r>
      <w:r>
        <w:rPr>
          <w:rFonts w:ascii="Times New Roman" w:eastAsia="Times New Roman" w:hAnsi="Times New Roman"/>
          <w:color w:val="595959"/>
          <w:sz w:val="20"/>
          <w:szCs w:val="20"/>
        </w:rPr>
        <w:t xml:space="preserve">[FIGURE PLACEHOLDER — INSERT ACTUAL IMAGE HERE]</w:t>
      </w:r>
      <w:r>
        <w:rPr>
          <w:rFonts w:ascii="Times New Roman" w:eastAsia="Times New Roman" w:hAnsi="Times New Roman"/>
          <w:sz w:val="20"/>
          <w:szCs w:val="20"/>
        </w:rPr>
        <w:br/>
        <w:t xml:space="preserve"/>
      </w:r>
    </w:p>
    <w:p>
      <w:pPr>
        <w:spacing w:after="240" w:before="120" w:line="240"/>
        <w:jc w:val="center"/>
      </w:pPr>
      <w:r>
        <w:rPr>
          <w:rFonts w:ascii="Times New Roman" w:eastAsia="Times New Roman" w:hAnsi="Times New Roman"/>
          <w:color w:val="000000"/>
          <w:sz w:val="21"/>
          <w:szCs w:val="21"/>
        </w:rPr>
        <w:t xml:space="preserve">Figure 5.1: Block diagram of the fault-injection verification framework</w:t>
      </w:r>
    </w:p>
    <w:p>
      <w:pPr>
        <w:pStyle w:val="Heading2"/>
        <w:spacing w:after="180" w:before="320" w:line="360"/>
      </w:pPr>
      <w:bookmarkStart w:id="100026" w:name="_Toc100026"/>
      <w:r>
        <w:rPr>
          <w:rFonts w:ascii="Times New Roman" w:eastAsia="Times New Roman" w:hAnsi="Times New Roman"/>
          <w:b/>
          <w:bCs/>
          <w:color w:val="000000"/>
          <w:sz w:val="28"/>
          <w:szCs w:val="28"/>
        </w:rPr>
        <w:t xml:space="preserve">5.2   Fault Taxonomy</w:t>
      </w:r>
      <w:bookmarkEnd w:id="100026"/>
    </w:p>
    <w:p>
      <w:pPr>
        <w:spacing w:after="120" w:before="0" w:line="360"/>
        <w:ind w:firstLine="720"/>
        <w:jc w:val="both"/>
      </w:pPr>
      <w:r>
        <w:rPr>
          <w:rFonts w:ascii="Times New Roman" w:eastAsia="Times New Roman" w:hAnsi="Times New Roman"/>
          <w:b w:val="false"/>
          <w:bCs w:val="false"/>
          <w:i w:val="false"/>
          <w:iCs w:val="false"/>
          <w:color w:val="000000"/>
          <w:sz w:val="28"/>
          <w:szCs w:val="28"/>
        </w:rPr>
        <w:t xml:space="preserve">Every injected condition belongs to one named class, recorded in the fault_class column; Table 5.1 gives the taxonomy, which is a project-defined analysis taxonomy rather than an ARINC construct. Class 20 is a subclass recorded in underlying_fault_type when a two-bit corruption escapes odd parity, class 98 is reserved for rows whose verification the framework could not establish (HEALTH_UNRELIABLE), and class 99 records reset-abort events. No archived dataset row carries class 98; no row carries class 20 as its primary class, because escaped two-bit corruptions are recorded under the parity class with the subclass flagged.</w:t>
      </w:r>
    </w:p>
    <w:p>
      <w:pPr>
        <w:keepNext/>
        <w:spacing w:after="80" w:before="200" w:line="240"/>
        <w:jc w:val="center"/>
      </w:pPr>
      <w:r>
        <w:rPr>
          <w:rFonts w:ascii="Times New Roman" w:eastAsia="Times New Roman" w:hAnsi="Times New Roman"/>
          <w:color w:val="000000"/>
          <w:sz w:val="21"/>
          <w:szCs w:val="21"/>
        </w:rPr>
        <w:t xml:space="preserve">Table 5.1: Fault-class taxonomy of the injection framework</w:t>
      </w:r>
    </w:p>
    <w:tbl>
      <w:tblPr>
        <w:tblW w:type="pct" w:w="100%"/>
        <w:tblBorders>
          <w:top w:val="single" w:color="000000" w:sz="4"/>
          <w:left w:val="none" w:color="FFFFFF" w:sz="0"/>
          <w:bottom w:val="single" w:color="000000" w:sz="4"/>
          <w:right w:val="none" w:color="FFFFFF" w:sz="0"/>
          <w:insideH w:val="none" w:color="FFFFFF" w:sz="0"/>
          <w:insideV w:val="none" w:color="FFFFFF" w:sz="0"/>
        </w:tblBorders>
      </w:tblPr>
      <w:tblGrid>
        <w:gridCol w:w="100"/>
        <w:gridCol w:w="100"/>
        <w:gridCol w:w="100"/>
      </w:tblGrid>
      <w:tr>
        <w:trPr>
          <w:cantSplit/>
          <w:tblHeader/>
        </w:trPr>
        <w:tc>
          <w:tcPr>
            <w:tcW w:type="pct" w:w="10%"/>
            <w:tcBorders>
              <w:top w:val="none" w:color="FFFFFF" w:sz="0"/>
              <w:left w:val="none" w:color="FFFFFF" w:sz="0"/>
              <w:bottom w:val="single" w:color="000000" w:sz="2"/>
              <w:right w:val="none" w:color="FFFFFF" w:sz="0"/>
            </w:tcBorders>
            <w:shd w:fill="FFFFFF" w:val="clear"/>
            <w:tcMar>
              <w:top w:type="dxa" w:w="40"/>
              <w:left w:type="dxa" w:w="100"/>
              <w:bottom w:type="dxa" w:w="40"/>
              <w:right w:type="dxa" w:w="100"/>
            </w:tcMar>
          </w:tcPr>
          <w:p>
            <w:pPr>
              <w:spacing w:line="240"/>
              <w:jc w:val="center"/>
            </w:pPr>
            <w:r>
              <w:rPr>
                <w:rFonts w:ascii="Times New Roman" w:eastAsia="Times New Roman" w:hAnsi="Times New Roman"/>
                <w:b/>
                <w:bCs/>
                <w:color w:val="000000"/>
                <w:sz w:val="20"/>
                <w:szCs w:val="20"/>
              </w:rPr>
              <w:t xml:space="preserve">Class</w:t>
            </w:r>
          </w:p>
        </w:tc>
        <w:tc>
          <w:tcPr>
            <w:tcW w:type="pct" w:w="26%"/>
            <w:tcBorders>
              <w:top w:val="none" w:color="FFFFFF" w:sz="0"/>
              <w:left w:val="none" w:color="FFFFFF" w:sz="0"/>
              <w:bottom w:val="single" w:color="000000" w:sz="2"/>
              <w:right w:val="none" w:color="FFFFFF" w:sz="0"/>
            </w:tcBorders>
            <w:shd w:fill="FFFFFF" w:val="clear"/>
            <w:tcMar>
              <w:top w:type="dxa" w:w="40"/>
              <w:left w:type="dxa" w:w="100"/>
              <w:bottom w:type="dxa" w:w="40"/>
              <w:right w:type="dxa" w:w="100"/>
            </w:tcMar>
          </w:tcPr>
          <w:p>
            <w:pPr>
              <w:spacing w:line="240"/>
              <w:jc w:val="center"/>
            </w:pPr>
            <w:r>
              <w:rPr>
                <w:rFonts w:ascii="Times New Roman" w:eastAsia="Times New Roman" w:hAnsi="Times New Roman"/>
                <w:b/>
                <w:bCs/>
                <w:color w:val="000000"/>
                <w:sz w:val="20"/>
                <w:szCs w:val="20"/>
              </w:rPr>
              <w:t xml:space="preserve">Name</w:t>
            </w:r>
          </w:p>
        </w:tc>
        <w:tc>
          <w:tcPr>
            <w:tcW w:type="pct" w:w="64%"/>
            <w:tcBorders>
              <w:top w:val="none" w:color="FFFFFF" w:sz="0"/>
              <w:left w:val="none" w:color="FFFFFF" w:sz="0"/>
              <w:bottom w:val="single" w:color="000000" w:sz="2"/>
              <w:right w:val="none" w:color="FFFFFF" w:sz="0"/>
            </w:tcBorders>
            <w:shd w:fill="FFFFFF" w:val="clear"/>
            <w:tcMar>
              <w:top w:type="dxa" w:w="40"/>
              <w:left w:type="dxa" w:w="100"/>
              <w:bottom w:type="dxa" w:w="40"/>
              <w:right w:type="dxa" w:w="100"/>
            </w:tcMar>
          </w:tcPr>
          <w:p>
            <w:pPr>
              <w:spacing w:line="240"/>
              <w:jc w:val="center"/>
            </w:pPr>
            <w:r>
              <w:rPr>
                <w:rFonts w:ascii="Times New Roman" w:eastAsia="Times New Roman" w:hAnsi="Times New Roman"/>
                <w:b/>
                <w:bCs/>
                <w:color w:val="000000"/>
                <w:sz w:val="20"/>
                <w:szCs w:val="20"/>
              </w:rPr>
              <w:t xml:space="preserve">Condition represented</w:t>
            </w:r>
          </w:p>
        </w:tc>
      </w:tr>
      <w:tr>
        <w:trPr>
          <w:cantSplit/>
        </w:trPr>
        <w:tc>
          <w:tcPr>
            <w:tcW w:type="pct" w:w="10%"/>
            <w:tcBorders>
              <w:top w:val="none" w:color="FFFFFF" w:sz="0"/>
              <w:left w:val="none" w:color="FFFFFF" w:sz="0"/>
              <w:bottom w:val="none" w:color="FFFFFF" w:sz="0"/>
              <w:right w:val="none" w:color="FFFFFF" w:sz="0"/>
            </w:tcBorders>
            <w:tcMar>
              <w:top w:type="dxa" w:w="30"/>
              <w:left w:type="dxa" w:w="100"/>
              <w:bottom w:type="dxa" w:w="30"/>
              <w:right w:type="dxa" w:w="100"/>
            </w:tcMar>
          </w:tcPr>
          <w:p>
            <w:pPr>
              <w:spacing w:line="240"/>
              <w:jc w:val="left"/>
            </w:pPr>
            <w:r>
              <w:rPr>
                <w:rFonts w:ascii="Times New Roman" w:eastAsia="Times New Roman" w:hAnsi="Times New Roman"/>
                <w:color w:val="000000"/>
                <w:sz w:val="20"/>
                <w:szCs w:val="20"/>
              </w:rPr>
              <w:t xml:space="preserve">0</w:t>
            </w:r>
          </w:p>
        </w:tc>
        <w:tc>
          <w:tcPr>
            <w:tcW w:type="pct" w:w="26%"/>
            <w:tcBorders>
              <w:top w:val="none" w:color="FFFFFF" w:sz="0"/>
              <w:left w:val="none" w:color="FFFFFF" w:sz="0"/>
              <w:bottom w:val="none" w:color="FFFFFF" w:sz="0"/>
              <w:right w:val="none" w:color="FFFFFF" w:sz="0"/>
            </w:tcBorders>
            <w:tcMar>
              <w:top w:type="dxa" w:w="30"/>
              <w:left w:type="dxa" w:w="100"/>
              <w:bottom w:type="dxa" w:w="30"/>
              <w:right w:type="dxa" w:w="100"/>
            </w:tcMar>
          </w:tcPr>
          <w:p>
            <w:pPr>
              <w:spacing w:line="240"/>
              <w:jc w:val="left"/>
            </w:pPr>
            <w:r>
              <w:rPr>
                <w:rFonts w:ascii="Times New Roman" w:eastAsia="Times New Roman" w:hAnsi="Times New Roman"/>
                <w:color w:val="000000"/>
                <w:sz w:val="20"/>
                <w:szCs w:val="20"/>
              </w:rPr>
              <w:t xml:space="preserve">CLASS_NORMAL</w:t>
            </w:r>
          </w:p>
        </w:tc>
        <w:tc>
          <w:tcPr>
            <w:tcW w:type="pct" w:w="64%"/>
            <w:tcBorders>
              <w:top w:val="none" w:color="FFFFFF" w:sz="0"/>
              <w:left w:val="none" w:color="FFFFFF" w:sz="0"/>
              <w:bottom w:val="none" w:color="FFFFFF" w:sz="0"/>
              <w:right w:val="none" w:color="FFFFFF" w:sz="0"/>
            </w:tcBorders>
            <w:tcMar>
              <w:top w:type="dxa" w:w="30"/>
              <w:left w:type="dxa" w:w="100"/>
              <w:bottom w:type="dxa" w:w="30"/>
              <w:right w:type="dxa" w:w="100"/>
            </w:tcMar>
          </w:tcPr>
          <w:p>
            <w:pPr>
              <w:spacing w:line="240"/>
              <w:jc w:val="left"/>
            </w:pPr>
            <w:r>
              <w:rPr>
                <w:rFonts w:ascii="Times New Roman" w:eastAsia="Times New Roman" w:hAnsi="Times New Roman"/>
                <w:color w:val="000000"/>
                <w:sz w:val="20"/>
                <w:szCs w:val="20"/>
              </w:rPr>
              <w:t xml:space="preserve">Uncorrupted transaction; baseline health reference</w:t>
            </w:r>
          </w:p>
        </w:tc>
      </w:tr>
      <w:tr>
        <w:trPr>
          <w:cantSplit/>
        </w:trPr>
        <w:tc>
          <w:tcPr>
            <w:tcW w:type="pct" w:w="10%"/>
            <w:tcBorders>
              <w:top w:val="none" w:color="FFFFFF" w:sz="0"/>
              <w:left w:val="none" w:color="FFFFFF" w:sz="0"/>
              <w:bottom w:val="none" w:color="FFFFFF" w:sz="0"/>
              <w:right w:val="none" w:color="FFFFFF" w:sz="0"/>
            </w:tcBorders>
            <w:tcMar>
              <w:top w:type="dxa" w:w="30"/>
              <w:left w:type="dxa" w:w="100"/>
              <w:bottom w:type="dxa" w:w="30"/>
              <w:right w:type="dxa" w:w="100"/>
            </w:tcMar>
          </w:tcPr>
          <w:p>
            <w:pPr>
              <w:spacing w:line="240"/>
              <w:jc w:val="left"/>
            </w:pPr>
            <w:r>
              <w:rPr>
                <w:rFonts w:ascii="Times New Roman" w:eastAsia="Times New Roman" w:hAnsi="Times New Roman"/>
                <w:color w:val="000000"/>
                <w:sz w:val="20"/>
                <w:szCs w:val="20"/>
              </w:rPr>
              <w:t xml:space="preserve">1</w:t>
            </w:r>
          </w:p>
        </w:tc>
        <w:tc>
          <w:tcPr>
            <w:tcW w:type="pct" w:w="26%"/>
            <w:tcBorders>
              <w:top w:val="none" w:color="FFFFFF" w:sz="0"/>
              <w:left w:val="none" w:color="FFFFFF" w:sz="0"/>
              <w:bottom w:val="none" w:color="FFFFFF" w:sz="0"/>
              <w:right w:val="none" w:color="FFFFFF" w:sz="0"/>
            </w:tcBorders>
            <w:tcMar>
              <w:top w:type="dxa" w:w="30"/>
              <w:left w:type="dxa" w:w="100"/>
              <w:bottom w:type="dxa" w:w="30"/>
              <w:right w:type="dxa" w:w="100"/>
            </w:tcMar>
          </w:tcPr>
          <w:p>
            <w:pPr>
              <w:spacing w:line="240"/>
              <w:jc w:val="left"/>
            </w:pPr>
            <w:r>
              <w:rPr>
                <w:rFonts w:ascii="Times New Roman" w:eastAsia="Times New Roman" w:hAnsi="Times New Roman"/>
                <w:color w:val="000000"/>
                <w:sz w:val="20"/>
                <w:szCs w:val="20"/>
              </w:rPr>
              <w:t xml:space="preserve">CLASS_PARITY</w:t>
            </w:r>
          </w:p>
        </w:tc>
        <w:tc>
          <w:tcPr>
            <w:tcW w:type="pct" w:w="64%"/>
            <w:tcBorders>
              <w:top w:val="none" w:color="FFFFFF" w:sz="0"/>
              <w:left w:val="none" w:color="FFFFFF" w:sz="0"/>
              <w:bottom w:val="none" w:color="FFFFFF" w:sz="0"/>
              <w:right w:val="none" w:color="FFFFFF" w:sz="0"/>
            </w:tcBorders>
            <w:tcMar>
              <w:top w:type="dxa" w:w="30"/>
              <w:left w:type="dxa" w:w="100"/>
              <w:bottom w:type="dxa" w:w="30"/>
              <w:right w:type="dxa" w:w="100"/>
            </w:tcMar>
          </w:tcPr>
          <w:p>
            <w:pPr>
              <w:spacing w:line="240"/>
              <w:jc w:val="left"/>
            </w:pPr>
            <w:r>
              <w:rPr>
                <w:rFonts w:ascii="Times New Roman" w:eastAsia="Times New Roman" w:hAnsi="Times New Roman"/>
                <w:color w:val="000000"/>
                <w:sz w:val="20"/>
                <w:szCs w:val="20"/>
              </w:rPr>
              <w:t xml:space="preserve">Single-bit corruption on the serial stream, expected to raise parity_error</w:t>
            </w:r>
          </w:p>
        </w:tc>
      </w:tr>
      <w:tr>
        <w:trPr>
          <w:cantSplit/>
        </w:trPr>
        <w:tc>
          <w:tcPr>
            <w:tcW w:type="pct" w:w="10%"/>
            <w:tcBorders>
              <w:top w:val="none" w:color="FFFFFF" w:sz="0"/>
              <w:left w:val="none" w:color="FFFFFF" w:sz="0"/>
              <w:bottom w:val="none" w:color="FFFFFF" w:sz="0"/>
              <w:right w:val="none" w:color="FFFFFF" w:sz="0"/>
            </w:tcBorders>
            <w:tcMar>
              <w:top w:type="dxa" w:w="30"/>
              <w:left w:type="dxa" w:w="100"/>
              <w:bottom w:type="dxa" w:w="30"/>
              <w:right w:type="dxa" w:w="100"/>
            </w:tcMar>
          </w:tcPr>
          <w:p>
            <w:pPr>
              <w:spacing w:line="240"/>
              <w:jc w:val="left"/>
            </w:pPr>
            <w:r>
              <w:rPr>
                <w:rFonts w:ascii="Times New Roman" w:eastAsia="Times New Roman" w:hAnsi="Times New Roman"/>
                <w:color w:val="000000"/>
                <w:sz w:val="20"/>
                <w:szCs w:val="20"/>
              </w:rPr>
              <w:t xml:space="preserve">2</w:t>
            </w:r>
          </w:p>
        </w:tc>
        <w:tc>
          <w:tcPr>
            <w:tcW w:type="pct" w:w="26%"/>
            <w:tcBorders>
              <w:top w:val="none" w:color="FFFFFF" w:sz="0"/>
              <w:left w:val="none" w:color="FFFFFF" w:sz="0"/>
              <w:bottom w:val="none" w:color="FFFFFF" w:sz="0"/>
              <w:right w:val="none" w:color="FFFFFF" w:sz="0"/>
            </w:tcBorders>
            <w:tcMar>
              <w:top w:type="dxa" w:w="30"/>
              <w:left w:type="dxa" w:w="100"/>
              <w:bottom w:type="dxa" w:w="30"/>
              <w:right w:type="dxa" w:w="100"/>
            </w:tcMar>
          </w:tcPr>
          <w:p>
            <w:pPr>
              <w:spacing w:line="240"/>
              <w:jc w:val="left"/>
            </w:pPr>
            <w:r>
              <w:rPr>
                <w:rFonts w:ascii="Times New Roman" w:eastAsia="Times New Roman" w:hAnsi="Times New Roman"/>
                <w:color w:val="000000"/>
                <w:sz w:val="20"/>
                <w:szCs w:val="20"/>
              </w:rPr>
              <w:t xml:space="preserve">CLASS_TIMEOUT</w:t>
            </w:r>
          </w:p>
        </w:tc>
        <w:tc>
          <w:tcPr>
            <w:tcW w:type="pct" w:w="64%"/>
            <w:tcBorders>
              <w:top w:val="none" w:color="FFFFFF" w:sz="0"/>
              <w:left w:val="none" w:color="FFFFFF" w:sz="0"/>
              <w:bottom w:val="none" w:color="FFFFFF" w:sz="0"/>
              <w:right w:val="none" w:color="FFFFFF" w:sz="0"/>
            </w:tcBorders>
            <w:tcMar>
              <w:top w:type="dxa" w:w="30"/>
              <w:left w:type="dxa" w:w="100"/>
              <w:bottom w:type="dxa" w:w="30"/>
              <w:right w:type="dxa" w:w="100"/>
            </w:tcMar>
          </w:tcPr>
          <w:p>
            <w:pPr>
              <w:spacing w:line="240"/>
              <w:jc w:val="left"/>
            </w:pPr>
            <w:r>
              <w:rPr>
                <w:rFonts w:ascii="Times New Roman" w:eastAsia="Times New Roman" w:hAnsi="Times New Roman"/>
                <w:color w:val="000000"/>
                <w:sz w:val="20"/>
                <w:szCs w:val="20"/>
              </w:rPr>
              <w:t xml:space="preserve">No valid word within the timeout threshold (four subtypes)</w:t>
            </w:r>
          </w:p>
        </w:tc>
      </w:tr>
      <w:tr>
        <w:trPr>
          <w:cantSplit/>
        </w:trPr>
        <w:tc>
          <w:tcPr>
            <w:tcW w:type="pct" w:w="10%"/>
            <w:tcBorders>
              <w:top w:val="none" w:color="FFFFFF" w:sz="0"/>
              <w:left w:val="none" w:color="FFFFFF" w:sz="0"/>
              <w:bottom w:val="none" w:color="FFFFFF" w:sz="0"/>
              <w:right w:val="none" w:color="FFFFFF" w:sz="0"/>
            </w:tcBorders>
            <w:tcMar>
              <w:top w:type="dxa" w:w="30"/>
              <w:left w:type="dxa" w:w="100"/>
              <w:bottom w:type="dxa" w:w="30"/>
              <w:right w:type="dxa" w:w="100"/>
            </w:tcMar>
          </w:tcPr>
          <w:p>
            <w:pPr>
              <w:spacing w:line="240"/>
              <w:jc w:val="left"/>
            </w:pPr>
            <w:r>
              <w:rPr>
                <w:rFonts w:ascii="Times New Roman" w:eastAsia="Times New Roman" w:hAnsi="Times New Roman"/>
                <w:color w:val="000000"/>
                <w:sz w:val="20"/>
                <w:szCs w:val="20"/>
              </w:rPr>
              <w:t xml:space="preserve">3</w:t>
            </w:r>
          </w:p>
        </w:tc>
        <w:tc>
          <w:tcPr>
            <w:tcW w:type="pct" w:w="26%"/>
            <w:tcBorders>
              <w:top w:val="none" w:color="FFFFFF" w:sz="0"/>
              <w:left w:val="none" w:color="FFFFFF" w:sz="0"/>
              <w:bottom w:val="none" w:color="FFFFFF" w:sz="0"/>
              <w:right w:val="none" w:color="FFFFFF" w:sz="0"/>
            </w:tcBorders>
            <w:tcMar>
              <w:top w:type="dxa" w:w="30"/>
              <w:left w:type="dxa" w:w="100"/>
              <w:bottom w:type="dxa" w:w="30"/>
              <w:right w:type="dxa" w:w="100"/>
            </w:tcMar>
          </w:tcPr>
          <w:p>
            <w:pPr>
              <w:spacing w:line="240"/>
              <w:jc w:val="left"/>
            </w:pPr>
            <w:r>
              <w:rPr>
                <w:rFonts w:ascii="Times New Roman" w:eastAsia="Times New Roman" w:hAnsi="Times New Roman"/>
                <w:color w:val="000000"/>
                <w:sz w:val="20"/>
                <w:szCs w:val="20"/>
              </w:rPr>
              <w:t xml:space="preserve">CLASS_FIFO_OVF</w:t>
            </w:r>
          </w:p>
        </w:tc>
        <w:tc>
          <w:tcPr>
            <w:tcW w:type="pct" w:w="64%"/>
            <w:tcBorders>
              <w:top w:val="none" w:color="FFFFFF" w:sz="0"/>
              <w:left w:val="none" w:color="FFFFFF" w:sz="0"/>
              <w:bottom w:val="none" w:color="FFFFFF" w:sz="0"/>
              <w:right w:val="none" w:color="FFFFFF" w:sz="0"/>
            </w:tcBorders>
            <w:tcMar>
              <w:top w:type="dxa" w:w="30"/>
              <w:left w:type="dxa" w:w="100"/>
              <w:bottom w:type="dxa" w:w="30"/>
              <w:right w:type="dxa" w:w="100"/>
            </w:tcMar>
          </w:tcPr>
          <w:p>
            <w:pPr>
              <w:spacing w:line="240"/>
              <w:jc w:val="left"/>
            </w:pPr>
            <w:r>
              <w:rPr>
                <w:rFonts w:ascii="Times New Roman" w:eastAsia="Times New Roman" w:hAnsi="Times New Roman"/>
                <w:color w:val="000000"/>
                <w:sz w:val="20"/>
                <w:szCs w:val="20"/>
              </w:rPr>
              <w:t xml:space="preserve">Write to the verification-model FIFO when full (modelled, no RTL FIFO)</w:t>
            </w:r>
          </w:p>
        </w:tc>
      </w:tr>
      <w:tr>
        <w:trPr>
          <w:cantSplit/>
        </w:trPr>
        <w:tc>
          <w:tcPr>
            <w:tcW w:type="pct" w:w="10%"/>
            <w:tcBorders>
              <w:top w:val="none" w:color="FFFFFF" w:sz="0"/>
              <w:left w:val="none" w:color="FFFFFF" w:sz="0"/>
              <w:bottom w:val="none" w:color="FFFFFF" w:sz="0"/>
              <w:right w:val="none" w:color="FFFFFF" w:sz="0"/>
            </w:tcBorders>
            <w:tcMar>
              <w:top w:type="dxa" w:w="30"/>
              <w:left w:type="dxa" w:w="100"/>
              <w:bottom w:type="dxa" w:w="30"/>
              <w:right w:type="dxa" w:w="100"/>
            </w:tcMar>
          </w:tcPr>
          <w:p>
            <w:pPr>
              <w:spacing w:line="240"/>
              <w:jc w:val="left"/>
            </w:pPr>
            <w:r>
              <w:rPr>
                <w:rFonts w:ascii="Times New Roman" w:eastAsia="Times New Roman" w:hAnsi="Times New Roman"/>
                <w:color w:val="000000"/>
                <w:sz w:val="20"/>
                <w:szCs w:val="20"/>
              </w:rPr>
              <w:t xml:space="preserve">4</w:t>
            </w:r>
          </w:p>
        </w:tc>
        <w:tc>
          <w:tcPr>
            <w:tcW w:type="pct" w:w="26%"/>
            <w:tcBorders>
              <w:top w:val="none" w:color="FFFFFF" w:sz="0"/>
              <w:left w:val="none" w:color="FFFFFF" w:sz="0"/>
              <w:bottom w:val="none" w:color="FFFFFF" w:sz="0"/>
              <w:right w:val="none" w:color="FFFFFF" w:sz="0"/>
            </w:tcBorders>
            <w:tcMar>
              <w:top w:type="dxa" w:w="30"/>
              <w:left w:type="dxa" w:w="100"/>
              <w:bottom w:type="dxa" w:w="30"/>
              <w:right w:type="dxa" w:w="100"/>
            </w:tcMar>
          </w:tcPr>
          <w:p>
            <w:pPr>
              <w:spacing w:line="240"/>
              <w:jc w:val="left"/>
            </w:pPr>
            <w:r>
              <w:rPr>
                <w:rFonts w:ascii="Times New Roman" w:eastAsia="Times New Roman" w:hAnsi="Times New Roman"/>
                <w:color w:val="000000"/>
                <w:sz w:val="20"/>
                <w:szCs w:val="20"/>
              </w:rPr>
              <w:t xml:space="preserve">CLASS_FIFO_UNF</w:t>
            </w:r>
          </w:p>
        </w:tc>
        <w:tc>
          <w:tcPr>
            <w:tcW w:type="pct" w:w="64%"/>
            <w:tcBorders>
              <w:top w:val="none" w:color="FFFFFF" w:sz="0"/>
              <w:left w:val="none" w:color="FFFFFF" w:sz="0"/>
              <w:bottom w:val="none" w:color="FFFFFF" w:sz="0"/>
              <w:right w:val="none" w:color="FFFFFF" w:sz="0"/>
            </w:tcBorders>
            <w:tcMar>
              <w:top w:type="dxa" w:w="30"/>
              <w:left w:type="dxa" w:w="100"/>
              <w:bottom w:type="dxa" w:w="30"/>
              <w:right w:type="dxa" w:w="100"/>
            </w:tcMar>
          </w:tcPr>
          <w:p>
            <w:pPr>
              <w:spacing w:line="240"/>
              <w:jc w:val="left"/>
            </w:pPr>
            <w:r>
              <w:rPr>
                <w:rFonts w:ascii="Times New Roman" w:eastAsia="Times New Roman" w:hAnsi="Times New Roman"/>
                <w:color w:val="000000"/>
                <w:sz w:val="20"/>
                <w:szCs w:val="20"/>
              </w:rPr>
              <w:t xml:space="preserve">Read from the verification-model FIFO when empty (modelled, no RTL FIFO)</w:t>
            </w:r>
          </w:p>
        </w:tc>
      </w:tr>
      <w:tr>
        <w:trPr>
          <w:cantSplit/>
        </w:trPr>
        <w:tc>
          <w:tcPr>
            <w:tcW w:type="pct" w:w="10%"/>
            <w:tcBorders>
              <w:top w:val="none" w:color="FFFFFF" w:sz="0"/>
              <w:left w:val="none" w:color="FFFFFF" w:sz="0"/>
              <w:bottom w:val="none" w:color="FFFFFF" w:sz="0"/>
              <w:right w:val="none" w:color="FFFFFF" w:sz="0"/>
            </w:tcBorders>
            <w:tcMar>
              <w:top w:type="dxa" w:w="30"/>
              <w:left w:type="dxa" w:w="100"/>
              <w:bottom w:type="dxa" w:w="30"/>
              <w:right w:type="dxa" w:w="100"/>
            </w:tcMar>
          </w:tcPr>
          <w:p>
            <w:pPr>
              <w:spacing w:line="240"/>
              <w:jc w:val="left"/>
            </w:pPr>
            <w:r>
              <w:rPr>
                <w:rFonts w:ascii="Times New Roman" w:eastAsia="Times New Roman" w:hAnsi="Times New Roman"/>
                <w:color w:val="000000"/>
                <w:sz w:val="20"/>
                <w:szCs w:val="20"/>
              </w:rPr>
              <w:t xml:space="preserve">5</w:t>
            </w:r>
          </w:p>
        </w:tc>
        <w:tc>
          <w:tcPr>
            <w:tcW w:type="pct" w:w="26%"/>
            <w:tcBorders>
              <w:top w:val="none" w:color="FFFFFF" w:sz="0"/>
              <w:left w:val="none" w:color="FFFFFF" w:sz="0"/>
              <w:bottom w:val="none" w:color="FFFFFF" w:sz="0"/>
              <w:right w:val="none" w:color="FFFFFF" w:sz="0"/>
            </w:tcBorders>
            <w:tcMar>
              <w:top w:type="dxa" w:w="30"/>
              <w:left w:type="dxa" w:w="100"/>
              <w:bottom w:type="dxa" w:w="30"/>
              <w:right w:type="dxa" w:w="100"/>
            </w:tcMar>
          </w:tcPr>
          <w:p>
            <w:pPr>
              <w:spacing w:line="240"/>
              <w:jc w:val="left"/>
            </w:pPr>
            <w:r>
              <w:rPr>
                <w:rFonts w:ascii="Times New Roman" w:eastAsia="Times New Roman" w:hAnsi="Times New Roman"/>
                <w:color w:val="000000"/>
                <w:sz w:val="20"/>
                <w:szCs w:val="20"/>
              </w:rPr>
              <w:t xml:space="preserve">CLASS_INVALID_LBL</w:t>
            </w:r>
          </w:p>
        </w:tc>
        <w:tc>
          <w:tcPr>
            <w:tcW w:type="pct" w:w="64%"/>
            <w:tcBorders>
              <w:top w:val="none" w:color="FFFFFF" w:sz="0"/>
              <w:left w:val="none" w:color="FFFFFF" w:sz="0"/>
              <w:bottom w:val="none" w:color="FFFFFF" w:sz="0"/>
              <w:right w:val="none" w:color="FFFFFF" w:sz="0"/>
            </w:tcBorders>
            <w:tcMar>
              <w:top w:type="dxa" w:w="30"/>
              <w:left w:type="dxa" w:w="100"/>
              <w:bottom w:type="dxa" w:w="30"/>
              <w:right w:type="dxa" w:w="100"/>
            </w:tcMar>
          </w:tcPr>
          <w:p>
            <w:pPr>
              <w:spacing w:line="240"/>
              <w:jc w:val="left"/>
            </w:pPr>
            <w:r>
              <w:rPr>
                <w:rFonts w:ascii="Times New Roman" w:eastAsia="Times New Roman" w:hAnsi="Times New Roman"/>
                <w:color w:val="000000"/>
                <w:sz w:val="20"/>
                <w:szCs w:val="20"/>
              </w:rPr>
              <w:t xml:space="preserve">Label outside the supported application set of Section 3.5</w:t>
            </w:r>
          </w:p>
        </w:tc>
      </w:tr>
      <w:tr>
        <w:trPr>
          <w:cantSplit/>
        </w:trPr>
        <w:tc>
          <w:tcPr>
            <w:tcW w:type="pct" w:w="10%"/>
            <w:tcBorders>
              <w:top w:val="none" w:color="FFFFFF" w:sz="0"/>
              <w:left w:val="none" w:color="FFFFFF" w:sz="0"/>
              <w:bottom w:val="none" w:color="FFFFFF" w:sz="0"/>
              <w:right w:val="none" w:color="FFFFFF" w:sz="0"/>
            </w:tcBorders>
            <w:tcMar>
              <w:top w:type="dxa" w:w="30"/>
              <w:left w:type="dxa" w:w="100"/>
              <w:bottom w:type="dxa" w:w="30"/>
              <w:right w:type="dxa" w:w="100"/>
            </w:tcMar>
          </w:tcPr>
          <w:p>
            <w:pPr>
              <w:spacing w:line="240"/>
              <w:jc w:val="left"/>
            </w:pPr>
            <w:r>
              <w:rPr>
                <w:rFonts w:ascii="Times New Roman" w:eastAsia="Times New Roman" w:hAnsi="Times New Roman"/>
                <w:color w:val="000000"/>
                <w:sz w:val="20"/>
                <w:szCs w:val="20"/>
              </w:rPr>
              <w:t xml:space="preserve">6</w:t>
            </w:r>
          </w:p>
        </w:tc>
        <w:tc>
          <w:tcPr>
            <w:tcW w:type="pct" w:w="26%"/>
            <w:tcBorders>
              <w:top w:val="none" w:color="FFFFFF" w:sz="0"/>
              <w:left w:val="none" w:color="FFFFFF" w:sz="0"/>
              <w:bottom w:val="none" w:color="FFFFFF" w:sz="0"/>
              <w:right w:val="none" w:color="FFFFFF" w:sz="0"/>
            </w:tcBorders>
            <w:tcMar>
              <w:top w:type="dxa" w:w="30"/>
              <w:left w:type="dxa" w:w="100"/>
              <w:bottom w:type="dxa" w:w="30"/>
              <w:right w:type="dxa" w:w="100"/>
            </w:tcMar>
          </w:tcPr>
          <w:p>
            <w:pPr>
              <w:spacing w:line="240"/>
              <w:jc w:val="left"/>
            </w:pPr>
            <w:r>
              <w:rPr>
                <w:rFonts w:ascii="Times New Roman" w:eastAsia="Times New Roman" w:hAnsi="Times New Roman"/>
                <w:color w:val="000000"/>
                <w:sz w:val="20"/>
                <w:szCs w:val="20"/>
              </w:rPr>
              <w:t xml:space="preserve">CLASS_REPEATED</w:t>
            </w:r>
          </w:p>
        </w:tc>
        <w:tc>
          <w:tcPr>
            <w:tcW w:type="pct" w:w="64%"/>
            <w:tcBorders>
              <w:top w:val="none" w:color="FFFFFF" w:sz="0"/>
              <w:left w:val="none" w:color="FFFFFF" w:sz="0"/>
              <w:bottom w:val="none" w:color="FFFFFF" w:sz="0"/>
              <w:right w:val="none" w:color="FFFFFF" w:sz="0"/>
            </w:tcBorders>
            <w:tcMar>
              <w:top w:type="dxa" w:w="30"/>
              <w:left w:type="dxa" w:w="100"/>
              <w:bottom w:type="dxa" w:w="30"/>
              <w:right w:type="dxa" w:w="100"/>
            </w:tcMar>
          </w:tcPr>
          <w:p>
            <w:pPr>
              <w:spacing w:line="240"/>
              <w:jc w:val="left"/>
            </w:pPr>
            <w:r>
              <w:rPr>
                <w:rFonts w:ascii="Times New Roman" w:eastAsia="Times New Roman" w:hAnsi="Times New Roman"/>
                <w:color w:val="000000"/>
                <w:sz w:val="20"/>
                <w:szCs w:val="20"/>
              </w:rPr>
              <w:t xml:space="preserve">Consecutive corrupted transactions within the repeat-count range</w:t>
            </w:r>
          </w:p>
        </w:tc>
      </w:tr>
      <w:tr>
        <w:trPr>
          <w:cantSplit/>
        </w:trPr>
        <w:tc>
          <w:tcPr>
            <w:tcW w:type="pct" w:w="10%"/>
            <w:tcBorders>
              <w:top w:val="none" w:color="FFFFFF" w:sz="0"/>
              <w:left w:val="none" w:color="FFFFFF" w:sz="0"/>
              <w:bottom w:val="none" w:color="FFFFFF" w:sz="0"/>
              <w:right w:val="none" w:color="FFFFFF" w:sz="0"/>
            </w:tcBorders>
            <w:tcMar>
              <w:top w:type="dxa" w:w="30"/>
              <w:left w:type="dxa" w:w="100"/>
              <w:bottom w:type="dxa" w:w="30"/>
              <w:right w:type="dxa" w:w="100"/>
            </w:tcMar>
          </w:tcPr>
          <w:p>
            <w:pPr>
              <w:spacing w:line="240"/>
              <w:jc w:val="left"/>
            </w:pPr>
            <w:r>
              <w:rPr>
                <w:rFonts w:ascii="Times New Roman" w:eastAsia="Times New Roman" w:hAnsi="Times New Roman"/>
                <w:color w:val="000000"/>
                <w:sz w:val="20"/>
                <w:szCs w:val="20"/>
              </w:rPr>
              <w:t xml:space="preserve">7</w:t>
            </w:r>
          </w:p>
        </w:tc>
        <w:tc>
          <w:tcPr>
            <w:tcW w:type="pct" w:w="26%"/>
            <w:tcBorders>
              <w:top w:val="none" w:color="FFFFFF" w:sz="0"/>
              <w:left w:val="none" w:color="FFFFFF" w:sz="0"/>
              <w:bottom w:val="none" w:color="FFFFFF" w:sz="0"/>
              <w:right w:val="none" w:color="FFFFFF" w:sz="0"/>
            </w:tcBorders>
            <w:tcMar>
              <w:top w:type="dxa" w:w="30"/>
              <w:left w:type="dxa" w:w="100"/>
              <w:bottom w:type="dxa" w:w="30"/>
              <w:right w:type="dxa" w:w="100"/>
            </w:tcMar>
          </w:tcPr>
          <w:p>
            <w:pPr>
              <w:spacing w:line="240"/>
              <w:jc w:val="left"/>
            </w:pPr>
            <w:r>
              <w:rPr>
                <w:rFonts w:ascii="Times New Roman" w:eastAsia="Times New Roman" w:hAnsi="Times New Roman"/>
                <w:color w:val="000000"/>
                <w:sz w:val="20"/>
                <w:szCs w:val="20"/>
              </w:rPr>
              <w:t xml:space="preserve">CLASS_BUS_IDLE</w:t>
            </w:r>
          </w:p>
        </w:tc>
        <w:tc>
          <w:tcPr>
            <w:tcW w:type="pct" w:w="64%"/>
            <w:tcBorders>
              <w:top w:val="none" w:color="FFFFFF" w:sz="0"/>
              <w:left w:val="none" w:color="FFFFFF" w:sz="0"/>
              <w:bottom w:val="none" w:color="FFFFFF" w:sz="0"/>
              <w:right w:val="none" w:color="FFFFFF" w:sz="0"/>
            </w:tcBorders>
            <w:tcMar>
              <w:top w:type="dxa" w:w="30"/>
              <w:left w:type="dxa" w:w="100"/>
              <w:bottom w:type="dxa" w:w="30"/>
              <w:right w:type="dxa" w:w="100"/>
            </w:tcMar>
          </w:tcPr>
          <w:p>
            <w:pPr>
              <w:spacing w:line="240"/>
              <w:jc w:val="left"/>
            </w:pPr>
            <w:r>
              <w:rPr>
                <w:rFonts w:ascii="Times New Roman" w:eastAsia="Times New Roman" w:hAnsi="Times New Roman"/>
                <w:color w:val="000000"/>
                <w:sz w:val="20"/>
                <w:szCs w:val="20"/>
              </w:rPr>
              <w:t xml:space="preserve">Bus idle longer than the idle threshold</w:t>
            </w:r>
          </w:p>
        </w:tc>
      </w:tr>
      <w:tr>
        <w:trPr>
          <w:cantSplit/>
        </w:trPr>
        <w:tc>
          <w:tcPr>
            <w:tcW w:type="pct" w:w="10%"/>
            <w:tcBorders>
              <w:top w:val="none" w:color="FFFFFF" w:sz="0"/>
              <w:left w:val="none" w:color="FFFFFF" w:sz="0"/>
              <w:bottom w:val="none" w:color="FFFFFF" w:sz="0"/>
              <w:right w:val="none" w:color="FFFFFF" w:sz="0"/>
            </w:tcBorders>
            <w:tcMar>
              <w:top w:type="dxa" w:w="30"/>
              <w:left w:type="dxa" w:w="100"/>
              <w:bottom w:type="dxa" w:w="30"/>
              <w:right w:type="dxa" w:w="100"/>
            </w:tcMar>
          </w:tcPr>
          <w:p>
            <w:pPr>
              <w:spacing w:line="240"/>
              <w:jc w:val="left"/>
            </w:pPr>
            <w:r>
              <w:rPr>
                <w:rFonts w:ascii="Times New Roman" w:eastAsia="Times New Roman" w:hAnsi="Times New Roman"/>
                <w:color w:val="000000"/>
                <w:sz w:val="20"/>
                <w:szCs w:val="20"/>
              </w:rPr>
              <w:t xml:space="preserve">8</w:t>
            </w:r>
          </w:p>
        </w:tc>
        <w:tc>
          <w:tcPr>
            <w:tcW w:type="pct" w:w="26%"/>
            <w:tcBorders>
              <w:top w:val="none" w:color="FFFFFF" w:sz="0"/>
              <w:left w:val="none" w:color="FFFFFF" w:sz="0"/>
              <w:bottom w:val="none" w:color="FFFFFF" w:sz="0"/>
              <w:right w:val="none" w:color="FFFFFF" w:sz="0"/>
            </w:tcBorders>
            <w:tcMar>
              <w:top w:type="dxa" w:w="30"/>
              <w:left w:type="dxa" w:w="100"/>
              <w:bottom w:type="dxa" w:w="30"/>
              <w:right w:type="dxa" w:w="100"/>
            </w:tcMar>
          </w:tcPr>
          <w:p>
            <w:pPr>
              <w:spacing w:line="240"/>
              <w:jc w:val="left"/>
            </w:pPr>
            <w:r>
              <w:rPr>
                <w:rFonts w:ascii="Times New Roman" w:eastAsia="Times New Roman" w:hAnsi="Times New Roman"/>
                <w:color w:val="000000"/>
                <w:sz w:val="20"/>
                <w:szCs w:val="20"/>
              </w:rPr>
              <w:t xml:space="preserve">CLASS_HIGH_RATE</w:t>
            </w:r>
          </w:p>
        </w:tc>
        <w:tc>
          <w:tcPr>
            <w:tcW w:type="pct" w:w="64%"/>
            <w:tcBorders>
              <w:top w:val="none" w:color="FFFFFF" w:sz="0"/>
              <w:left w:val="none" w:color="FFFFFF" w:sz="0"/>
              <w:bottom w:val="none" w:color="FFFFFF" w:sz="0"/>
              <w:right w:val="none" w:color="FFFFFF" w:sz="0"/>
            </w:tcBorders>
            <w:tcMar>
              <w:top w:type="dxa" w:w="30"/>
              <w:left w:type="dxa" w:w="100"/>
              <w:bottom w:type="dxa" w:w="30"/>
              <w:right w:type="dxa" w:w="100"/>
            </w:tcMar>
          </w:tcPr>
          <w:p>
            <w:pPr>
              <w:spacing w:line="240"/>
              <w:jc w:val="left"/>
            </w:pPr>
            <w:r>
              <w:rPr>
                <w:rFonts w:ascii="Times New Roman" w:eastAsia="Times New Roman" w:hAnsi="Times New Roman"/>
                <w:color w:val="000000"/>
                <w:sz w:val="20"/>
                <w:szCs w:val="20"/>
              </w:rPr>
              <w:t xml:space="preserve">Error rate within a window at or above the high-rate threshold</w:t>
            </w:r>
          </w:p>
        </w:tc>
      </w:tr>
      <w:tr>
        <w:trPr>
          <w:cantSplit/>
        </w:trPr>
        <w:tc>
          <w:tcPr>
            <w:tcW w:type="pct" w:w="10%"/>
            <w:tcBorders>
              <w:top w:val="none" w:color="FFFFFF" w:sz="0"/>
              <w:left w:val="none" w:color="FFFFFF" w:sz="0"/>
              <w:bottom w:val="none" w:color="FFFFFF" w:sz="0"/>
              <w:right w:val="none" w:color="FFFFFF" w:sz="0"/>
            </w:tcBorders>
            <w:tcMar>
              <w:top w:type="dxa" w:w="30"/>
              <w:left w:type="dxa" w:w="100"/>
              <w:bottom w:type="dxa" w:w="30"/>
              <w:right w:type="dxa" w:w="100"/>
            </w:tcMar>
          </w:tcPr>
          <w:p>
            <w:pPr>
              <w:spacing w:line="240"/>
              <w:jc w:val="left"/>
            </w:pPr>
            <w:r>
              <w:rPr>
                <w:rFonts w:ascii="Times New Roman" w:eastAsia="Times New Roman" w:hAnsi="Times New Roman"/>
                <w:color w:val="000000"/>
                <w:sz w:val="20"/>
                <w:szCs w:val="20"/>
              </w:rPr>
              <w:t xml:space="preserve">20</w:t>
            </w:r>
          </w:p>
        </w:tc>
        <w:tc>
          <w:tcPr>
            <w:tcW w:type="pct" w:w="26%"/>
            <w:tcBorders>
              <w:top w:val="none" w:color="FFFFFF" w:sz="0"/>
              <w:left w:val="none" w:color="FFFFFF" w:sz="0"/>
              <w:bottom w:val="none" w:color="FFFFFF" w:sz="0"/>
              <w:right w:val="none" w:color="FFFFFF" w:sz="0"/>
            </w:tcBorders>
            <w:tcMar>
              <w:top w:type="dxa" w:w="30"/>
              <w:left w:type="dxa" w:w="100"/>
              <w:bottom w:type="dxa" w:w="30"/>
              <w:right w:type="dxa" w:w="100"/>
            </w:tcMar>
          </w:tcPr>
          <w:p>
            <w:pPr>
              <w:spacing w:line="240"/>
              <w:jc w:val="left"/>
            </w:pPr>
            <w:r>
              <w:rPr>
                <w:rFonts w:ascii="Times New Roman" w:eastAsia="Times New Roman" w:hAnsi="Times New Roman"/>
                <w:color w:val="000000"/>
                <w:sz w:val="20"/>
                <w:szCs w:val="20"/>
              </w:rPr>
              <w:t xml:space="preserve">CLASS_TWO_BIT</w:t>
            </w:r>
          </w:p>
        </w:tc>
        <w:tc>
          <w:tcPr>
            <w:tcW w:type="pct" w:w="64%"/>
            <w:tcBorders>
              <w:top w:val="none" w:color="FFFFFF" w:sz="0"/>
              <w:left w:val="none" w:color="FFFFFF" w:sz="0"/>
              <w:bottom w:val="none" w:color="FFFFFF" w:sz="0"/>
              <w:right w:val="none" w:color="FFFFFF" w:sz="0"/>
            </w:tcBorders>
            <w:tcMar>
              <w:top w:type="dxa" w:w="30"/>
              <w:left w:type="dxa" w:w="100"/>
              <w:bottom w:type="dxa" w:w="30"/>
              <w:right w:type="dxa" w:w="100"/>
            </w:tcMar>
          </w:tcPr>
          <w:p>
            <w:pPr>
              <w:spacing w:line="240"/>
              <w:jc w:val="left"/>
            </w:pPr>
            <w:r>
              <w:rPr>
                <w:rFonts w:ascii="Times New Roman" w:eastAsia="Times New Roman" w:hAnsi="Times New Roman"/>
                <w:color w:val="000000"/>
                <w:sz w:val="20"/>
                <w:szCs w:val="20"/>
              </w:rPr>
              <w:t xml:space="preserve">Two-bit corruption subclass; escapes odd parity by arithmetic necessity</w:t>
            </w:r>
          </w:p>
        </w:tc>
      </w:tr>
      <w:tr>
        <w:trPr>
          <w:cantSplit/>
        </w:trPr>
        <w:tc>
          <w:tcPr>
            <w:tcW w:type="pct" w:w="10%"/>
            <w:tcBorders>
              <w:top w:val="none" w:color="FFFFFF" w:sz="0"/>
              <w:left w:val="none" w:color="FFFFFF" w:sz="0"/>
              <w:bottom w:val="none" w:color="FFFFFF" w:sz="0"/>
              <w:right w:val="none" w:color="FFFFFF" w:sz="0"/>
            </w:tcBorders>
            <w:tcMar>
              <w:top w:type="dxa" w:w="30"/>
              <w:left w:type="dxa" w:w="100"/>
              <w:bottom w:type="dxa" w:w="30"/>
              <w:right w:type="dxa" w:w="100"/>
            </w:tcMar>
          </w:tcPr>
          <w:p>
            <w:pPr>
              <w:spacing w:line="240"/>
              <w:jc w:val="left"/>
            </w:pPr>
            <w:r>
              <w:rPr>
                <w:rFonts w:ascii="Times New Roman" w:eastAsia="Times New Roman" w:hAnsi="Times New Roman"/>
                <w:color w:val="000000"/>
                <w:sz w:val="20"/>
                <w:szCs w:val="20"/>
              </w:rPr>
              <w:t xml:space="preserve">98</w:t>
            </w:r>
          </w:p>
        </w:tc>
        <w:tc>
          <w:tcPr>
            <w:tcW w:type="pct" w:w="26%"/>
            <w:tcBorders>
              <w:top w:val="none" w:color="FFFFFF" w:sz="0"/>
              <w:left w:val="none" w:color="FFFFFF" w:sz="0"/>
              <w:bottom w:val="none" w:color="FFFFFF" w:sz="0"/>
              <w:right w:val="none" w:color="FFFFFF" w:sz="0"/>
            </w:tcBorders>
            <w:tcMar>
              <w:top w:type="dxa" w:w="30"/>
              <w:left w:type="dxa" w:w="100"/>
              <w:bottom w:type="dxa" w:w="30"/>
              <w:right w:type="dxa" w:w="100"/>
            </w:tcMar>
          </w:tcPr>
          <w:p>
            <w:pPr>
              <w:spacing w:line="240"/>
              <w:jc w:val="left"/>
            </w:pPr>
            <w:r>
              <w:rPr>
                <w:rFonts w:ascii="Times New Roman" w:eastAsia="Times New Roman" w:hAnsi="Times New Roman"/>
                <w:color w:val="000000"/>
                <w:sz w:val="20"/>
                <w:szCs w:val="20"/>
              </w:rPr>
              <w:t xml:space="preserve">HEALTH_UNRELIABLE</w:t>
            </w:r>
          </w:p>
        </w:tc>
        <w:tc>
          <w:tcPr>
            <w:tcW w:type="pct" w:w="64%"/>
            <w:tcBorders>
              <w:top w:val="none" w:color="FFFFFF" w:sz="0"/>
              <w:left w:val="none" w:color="FFFFFF" w:sz="0"/>
              <w:bottom w:val="none" w:color="FFFFFF" w:sz="0"/>
              <w:right w:val="none" w:color="FFFFFF" w:sz="0"/>
            </w:tcBorders>
            <w:tcMar>
              <w:top w:type="dxa" w:w="30"/>
              <w:left w:type="dxa" w:w="100"/>
              <w:bottom w:type="dxa" w:w="30"/>
              <w:right w:type="dxa" w:w="100"/>
            </w:tcMar>
          </w:tcPr>
          <w:p>
            <w:pPr>
              <w:spacing w:line="240"/>
              <w:jc w:val="left"/>
            </w:pPr>
            <w:r>
              <w:rPr>
                <w:rFonts w:ascii="Times New Roman" w:eastAsia="Times New Roman" w:hAnsi="Times New Roman"/>
                <w:color w:val="000000"/>
                <w:sz w:val="20"/>
                <w:szCs w:val="20"/>
              </w:rPr>
              <w:t xml:space="preserve">Row whose verification could not be established by the framework</w:t>
            </w:r>
          </w:p>
        </w:tc>
      </w:tr>
      <w:tr>
        <w:trPr>
          <w:cantSplit/>
        </w:trPr>
        <w:tc>
          <w:tcPr>
            <w:tcW w:type="pct" w:w="10%"/>
            <w:tcBorders>
              <w:top w:val="none" w:color="FFFFFF" w:sz="0"/>
              <w:left w:val="none" w:color="FFFFFF" w:sz="0"/>
              <w:bottom w:val="none" w:color="FFFFFF" w:sz="0"/>
              <w:right w:val="none" w:color="FFFFFF" w:sz="0"/>
            </w:tcBorders>
            <w:tcMar>
              <w:top w:type="dxa" w:w="30"/>
              <w:left w:type="dxa" w:w="100"/>
              <w:bottom w:type="dxa" w:w="30"/>
              <w:right w:type="dxa" w:w="100"/>
            </w:tcMar>
          </w:tcPr>
          <w:p>
            <w:pPr>
              <w:spacing w:line="240"/>
              <w:jc w:val="left"/>
            </w:pPr>
            <w:r>
              <w:rPr>
                <w:rFonts w:ascii="Times New Roman" w:eastAsia="Times New Roman" w:hAnsi="Times New Roman"/>
                <w:color w:val="000000"/>
                <w:sz w:val="20"/>
                <w:szCs w:val="20"/>
              </w:rPr>
              <w:t xml:space="preserve">99</w:t>
            </w:r>
          </w:p>
        </w:tc>
        <w:tc>
          <w:tcPr>
            <w:tcW w:type="pct" w:w="26%"/>
            <w:tcBorders>
              <w:top w:val="none" w:color="FFFFFF" w:sz="0"/>
              <w:left w:val="none" w:color="FFFFFF" w:sz="0"/>
              <w:bottom w:val="none" w:color="FFFFFF" w:sz="0"/>
              <w:right w:val="none" w:color="FFFFFF" w:sz="0"/>
            </w:tcBorders>
            <w:tcMar>
              <w:top w:type="dxa" w:w="30"/>
              <w:left w:type="dxa" w:w="100"/>
              <w:bottom w:type="dxa" w:w="30"/>
              <w:right w:type="dxa" w:w="100"/>
            </w:tcMar>
          </w:tcPr>
          <w:p>
            <w:pPr>
              <w:spacing w:line="240"/>
              <w:jc w:val="left"/>
            </w:pPr>
            <w:r>
              <w:rPr>
                <w:rFonts w:ascii="Times New Roman" w:eastAsia="Times New Roman" w:hAnsi="Times New Roman"/>
                <w:color w:val="000000"/>
                <w:sz w:val="20"/>
                <w:szCs w:val="20"/>
              </w:rPr>
              <w:t xml:space="preserve">CLASS_RESET</w:t>
            </w:r>
          </w:p>
        </w:tc>
        <w:tc>
          <w:tcPr>
            <w:tcW w:type="pct" w:w="64%"/>
            <w:tcBorders>
              <w:top w:val="none" w:color="FFFFFF" w:sz="0"/>
              <w:left w:val="none" w:color="FFFFFF" w:sz="0"/>
              <w:bottom w:val="none" w:color="FFFFFF" w:sz="0"/>
              <w:right w:val="none" w:color="FFFFFF" w:sz="0"/>
            </w:tcBorders>
            <w:tcMar>
              <w:top w:type="dxa" w:w="30"/>
              <w:left w:type="dxa" w:w="100"/>
              <w:bottom w:type="dxa" w:w="30"/>
              <w:right w:type="dxa" w:w="100"/>
            </w:tcMar>
          </w:tcPr>
          <w:p>
            <w:pPr>
              <w:spacing w:line="240"/>
              <w:jc w:val="left"/>
            </w:pPr>
            <w:r>
              <w:rPr>
                <w:rFonts w:ascii="Times New Roman" w:eastAsia="Times New Roman" w:hAnsi="Times New Roman"/>
                <w:color w:val="000000"/>
                <w:sz w:val="20"/>
                <w:szCs w:val="20"/>
              </w:rPr>
              <w:t xml:space="preserve">Reset-abort event recorded as its own row</w:t>
            </w:r>
          </w:p>
        </w:tc>
      </w:tr>
    </w:tbl>
    <w:p>
      <w:pPr>
        <w:spacing w:after="120" w:line="240"/>
      </w:pPr>
    </w:p>
    <w:p>
      <w:pPr>
        <w:pStyle w:val="Heading2"/>
        <w:spacing w:after="180" w:before="320" w:line="360"/>
      </w:pPr>
      <w:bookmarkStart w:id="100027" w:name="_Toc100027"/>
      <w:r>
        <w:rPr>
          <w:rFonts w:ascii="Times New Roman" w:eastAsia="Times New Roman" w:hAnsi="Times New Roman"/>
          <w:b/>
          <w:bCs/>
          <w:color w:val="000000"/>
          <w:sz w:val="28"/>
          <w:szCs w:val="28"/>
        </w:rPr>
        <w:t xml:space="preserve">5.3   Campaign Configuration</w:t>
      </w:r>
      <w:bookmarkEnd w:id="100027"/>
    </w:p>
    <w:p>
      <w:pPr>
        <w:spacing w:after="120" w:before="0" w:line="360"/>
        <w:ind w:firstLine="720"/>
        <w:jc w:val="both"/>
      </w:pPr>
      <w:r>
        <w:rPr>
          <w:rFonts w:ascii="Times New Roman" w:eastAsia="Times New Roman" w:hAnsi="Times New Roman"/>
          <w:b w:val="false"/>
          <w:bCs w:val="false"/>
          <w:i w:val="false"/>
          <w:iCs w:val="false"/>
          <w:color w:val="000000"/>
          <w:sz w:val="28"/>
          <w:szCs w:val="28"/>
        </w:rPr>
        <w:t xml:space="preserve">The randomized dataset campaign used a fault probability of 80 percent, an error-rate window of ten transactions, a high-error-rate threshold of 30 percent (project-defined), timeout and idle thresholds of 22000 cycles (440 microseconds) each, a verification-model FIFO depth of four, and a repeat-count range of three to six. Both thresholds sit intentionally above the normal 18000-cycle transaction so healthy traffic cannot trigger them; the log prints the configuration at start, and the same values appear in the idle_threshold and high_error_rate_threshold_pct columns of every row, making each dataset self-describing.</w:t>
      </w:r>
    </w:p>
    <w:p>
      <w:pPr>
        <w:pStyle w:val="Heading2"/>
        <w:spacing w:after="180" w:before="320" w:line="360"/>
      </w:pPr>
      <w:bookmarkStart w:id="100028" w:name="_Toc100028"/>
      <w:r>
        <w:rPr>
          <w:rFonts w:ascii="Times New Roman" w:eastAsia="Times New Roman" w:hAnsi="Times New Roman"/>
          <w:b/>
          <w:bCs/>
          <w:color w:val="000000"/>
          <w:sz w:val="28"/>
          <w:szCs w:val="28"/>
        </w:rPr>
        <w:t xml:space="preserve">5.4   Directed and Randomized Campaign Results</w:t>
      </w:r>
      <w:bookmarkEnd w:id="100028"/>
    </w:p>
    <w:p>
      <w:pPr>
        <w:spacing w:after="120" w:before="0" w:line="360"/>
        <w:ind w:firstLine="720"/>
        <w:jc w:val="both"/>
      </w:pPr>
      <w:r>
        <w:rPr>
          <w:rFonts w:ascii="Times New Roman" w:eastAsia="Times New Roman" w:hAnsi="Times New Roman"/>
          <w:b w:val="false"/>
          <w:bCs w:val="false"/>
          <w:i w:val="false"/>
          <w:iCs w:val="false"/>
          <w:color w:val="000000"/>
          <w:sz w:val="28"/>
          <w:szCs w:val="28"/>
        </w:rPr>
        <w:t xml:space="preserve">Table 5.2 summarizes the executed campaigns. Every directed mode completed with all checks passing. The randomized campaign with seed 1 and 60 random tests expanded to 435 individual test cases, all passing, of which 247 were fault-bearing. Reproducibility was demonstrated in both directions: the same seed twice produced byte-identical logs and datasets, while seed 7 produced a different, self-consistent run, confirming seed-determined randomization.</w:t>
      </w:r>
    </w:p>
    <w:p>
      <w:pPr>
        <w:keepNext/>
        <w:spacing w:after="80" w:before="200" w:line="240"/>
        <w:jc w:val="center"/>
      </w:pPr>
      <w:r>
        <w:rPr>
          <w:rFonts w:ascii="Times New Roman" w:eastAsia="Times New Roman" w:hAnsi="Times New Roman"/>
          <w:color w:val="000000"/>
          <w:sz w:val="21"/>
          <w:szCs w:val="21"/>
        </w:rPr>
        <w:t xml:space="preserve">Table 5.2: Fault-injection campaign summary</w:t>
      </w:r>
    </w:p>
    <w:tbl>
      <w:tblPr>
        <w:tblW w:type="pct" w:w="100%"/>
        <w:tblBorders>
          <w:top w:val="single" w:color="000000" w:sz="4"/>
          <w:left w:val="none" w:color="FFFFFF" w:sz="0"/>
          <w:bottom w:val="single" w:color="000000" w:sz="4"/>
          <w:right w:val="none" w:color="FFFFFF" w:sz="0"/>
          <w:insideH w:val="none" w:color="FFFFFF" w:sz="0"/>
          <w:insideV w:val="none" w:color="FFFFFF" w:sz="0"/>
        </w:tblBorders>
      </w:tblPr>
      <w:tblGrid>
        <w:gridCol w:w="100"/>
        <w:gridCol w:w="100"/>
        <w:gridCol w:w="100"/>
      </w:tblGrid>
      <w:tr>
        <w:trPr>
          <w:cantSplit/>
          <w:tblHeader/>
        </w:trPr>
        <w:tc>
          <w:tcPr>
            <w:tcW w:type="pct" w:w="26%"/>
            <w:tcBorders>
              <w:top w:val="none" w:color="FFFFFF" w:sz="0"/>
              <w:left w:val="none" w:color="FFFFFF" w:sz="0"/>
              <w:bottom w:val="single" w:color="000000" w:sz="2"/>
              <w:right w:val="none" w:color="FFFFFF" w:sz="0"/>
            </w:tcBorders>
            <w:shd w:fill="FFFFFF" w:val="clear"/>
            <w:tcMar>
              <w:top w:type="dxa" w:w="40"/>
              <w:left w:type="dxa" w:w="100"/>
              <w:bottom w:type="dxa" w:w="40"/>
              <w:right w:type="dxa" w:w="100"/>
            </w:tcMar>
          </w:tcPr>
          <w:p>
            <w:pPr>
              <w:spacing w:line="240"/>
              <w:jc w:val="center"/>
            </w:pPr>
            <w:r>
              <w:rPr>
                <w:rFonts w:ascii="Times New Roman" w:eastAsia="Times New Roman" w:hAnsi="Times New Roman"/>
                <w:b/>
                <w:bCs/>
                <w:color w:val="000000"/>
                <w:sz w:val="20"/>
                <w:szCs w:val="20"/>
              </w:rPr>
              <w:t xml:space="preserve">Campaign</w:t>
            </w:r>
          </w:p>
        </w:tc>
        <w:tc>
          <w:tcPr>
            <w:tcW w:type="pct" w:w="38%"/>
            <w:tcBorders>
              <w:top w:val="none" w:color="FFFFFF" w:sz="0"/>
              <w:left w:val="none" w:color="FFFFFF" w:sz="0"/>
              <w:bottom w:val="single" w:color="000000" w:sz="2"/>
              <w:right w:val="none" w:color="FFFFFF" w:sz="0"/>
            </w:tcBorders>
            <w:shd w:fill="FFFFFF" w:val="clear"/>
            <w:tcMar>
              <w:top w:type="dxa" w:w="40"/>
              <w:left w:type="dxa" w:w="100"/>
              <w:bottom w:type="dxa" w:w="40"/>
              <w:right w:type="dxa" w:w="100"/>
            </w:tcMar>
          </w:tcPr>
          <w:p>
            <w:pPr>
              <w:spacing w:line="240"/>
              <w:jc w:val="center"/>
            </w:pPr>
            <w:r>
              <w:rPr>
                <w:rFonts w:ascii="Times New Roman" w:eastAsia="Times New Roman" w:hAnsi="Times New Roman"/>
                <w:b/>
                <w:bCs/>
                <w:color w:val="000000"/>
                <w:sz w:val="20"/>
                <w:szCs w:val="20"/>
              </w:rPr>
              <w:t xml:space="preserve">Configuration</w:t>
            </w:r>
          </w:p>
        </w:tc>
        <w:tc>
          <w:tcPr>
            <w:tcW w:type="pct" w:w="36%"/>
            <w:tcBorders>
              <w:top w:val="none" w:color="FFFFFF" w:sz="0"/>
              <w:left w:val="none" w:color="FFFFFF" w:sz="0"/>
              <w:bottom w:val="single" w:color="000000" w:sz="2"/>
              <w:right w:val="none" w:color="FFFFFF" w:sz="0"/>
            </w:tcBorders>
            <w:shd w:fill="FFFFFF" w:val="clear"/>
            <w:tcMar>
              <w:top w:type="dxa" w:w="40"/>
              <w:left w:type="dxa" w:w="100"/>
              <w:bottom w:type="dxa" w:w="40"/>
              <w:right w:type="dxa" w:w="100"/>
            </w:tcMar>
          </w:tcPr>
          <w:p>
            <w:pPr>
              <w:spacing w:line="240"/>
              <w:jc w:val="center"/>
            </w:pPr>
            <w:r>
              <w:rPr>
                <w:rFonts w:ascii="Times New Roman" w:eastAsia="Times New Roman" w:hAnsi="Times New Roman"/>
                <w:b/>
                <w:bCs/>
                <w:color w:val="000000"/>
                <w:sz w:val="20"/>
                <w:szCs w:val="20"/>
              </w:rPr>
              <w:t xml:space="preserve">Outcome</w:t>
            </w:r>
          </w:p>
        </w:tc>
      </w:tr>
      <w:tr>
        <w:trPr>
          <w:cantSplit/>
        </w:trPr>
        <w:tc>
          <w:tcPr>
            <w:tcW w:type="pct" w:w="26%"/>
            <w:tcBorders>
              <w:top w:val="none" w:color="FFFFFF" w:sz="0"/>
              <w:left w:val="none" w:color="FFFFFF" w:sz="0"/>
              <w:bottom w:val="none" w:color="FFFFFF" w:sz="0"/>
              <w:right w:val="none" w:color="FFFFFF" w:sz="0"/>
            </w:tcBorders>
            <w:tcMar>
              <w:top w:type="dxa" w:w="30"/>
              <w:left w:type="dxa" w:w="100"/>
              <w:bottom w:type="dxa" w:w="30"/>
              <w:right w:type="dxa" w:w="100"/>
            </w:tcMar>
          </w:tcPr>
          <w:p>
            <w:pPr>
              <w:spacing w:line="240"/>
              <w:jc w:val="left"/>
            </w:pPr>
            <w:r>
              <w:rPr>
                <w:rFonts w:ascii="Times New Roman" w:eastAsia="Times New Roman" w:hAnsi="Times New Roman"/>
                <w:color w:val="000000"/>
                <w:sz w:val="20"/>
                <w:szCs w:val="20"/>
              </w:rPr>
              <w:t xml:space="preserve">Mode 0 (NORMAL)</w:t>
            </w:r>
          </w:p>
        </w:tc>
        <w:tc>
          <w:tcPr>
            <w:tcW w:type="pct" w:w="38%"/>
            <w:tcBorders>
              <w:top w:val="none" w:color="FFFFFF" w:sz="0"/>
              <w:left w:val="none" w:color="FFFFFF" w:sz="0"/>
              <w:bottom w:val="none" w:color="FFFFFF" w:sz="0"/>
              <w:right w:val="none" w:color="FFFFFF" w:sz="0"/>
            </w:tcBorders>
            <w:tcMar>
              <w:top w:type="dxa" w:w="30"/>
              <w:left w:type="dxa" w:w="100"/>
              <w:bottom w:type="dxa" w:w="30"/>
              <w:right w:type="dxa" w:w="100"/>
            </w:tcMar>
          </w:tcPr>
          <w:p>
            <w:pPr>
              <w:spacing w:line="240"/>
              <w:jc w:val="left"/>
            </w:pPr>
            <w:r>
              <w:rPr>
                <w:rFonts w:ascii="Times New Roman" w:eastAsia="Times New Roman" w:hAnsi="Times New Roman"/>
                <w:color w:val="000000"/>
                <w:sz w:val="20"/>
                <w:szCs w:val="20"/>
              </w:rPr>
              <w:t xml:space="preserve">default configuration</w:t>
            </w:r>
          </w:p>
        </w:tc>
        <w:tc>
          <w:tcPr>
            <w:tcW w:type="pct" w:w="36%"/>
            <w:tcBorders>
              <w:top w:val="none" w:color="FFFFFF" w:sz="0"/>
              <w:left w:val="none" w:color="FFFFFF" w:sz="0"/>
              <w:bottom w:val="none" w:color="FFFFFF" w:sz="0"/>
              <w:right w:val="none" w:color="FFFFFF" w:sz="0"/>
            </w:tcBorders>
            <w:tcMar>
              <w:top w:type="dxa" w:w="30"/>
              <w:left w:type="dxa" w:w="100"/>
              <w:bottom w:type="dxa" w:w="30"/>
              <w:right w:type="dxa" w:w="100"/>
            </w:tcMar>
          </w:tcPr>
          <w:p>
            <w:pPr>
              <w:spacing w:line="240"/>
              <w:jc w:val="left"/>
            </w:pPr>
            <w:r>
              <w:rPr>
                <w:rFonts w:ascii="Times New Roman" w:eastAsia="Times New Roman" w:hAnsi="Times New Roman"/>
                <w:color w:val="000000"/>
                <w:sz w:val="20"/>
                <w:szCs w:val="20"/>
              </w:rPr>
              <w:t xml:space="preserve">PASS; framework adds no perturbation to healthy traffic</w:t>
            </w:r>
          </w:p>
        </w:tc>
      </w:tr>
      <w:tr>
        <w:trPr>
          <w:cantSplit/>
        </w:trPr>
        <w:tc>
          <w:tcPr>
            <w:tcW w:type="pct" w:w="26%"/>
            <w:tcBorders>
              <w:top w:val="none" w:color="FFFFFF" w:sz="0"/>
              <w:left w:val="none" w:color="FFFFFF" w:sz="0"/>
              <w:bottom w:val="none" w:color="FFFFFF" w:sz="0"/>
              <w:right w:val="none" w:color="FFFFFF" w:sz="0"/>
            </w:tcBorders>
            <w:tcMar>
              <w:top w:type="dxa" w:w="30"/>
              <w:left w:type="dxa" w:w="100"/>
              <w:bottom w:type="dxa" w:w="30"/>
              <w:right w:type="dxa" w:w="100"/>
            </w:tcMar>
          </w:tcPr>
          <w:p>
            <w:pPr>
              <w:spacing w:line="240"/>
              <w:jc w:val="left"/>
            </w:pPr>
            <w:r>
              <w:rPr>
                <w:rFonts w:ascii="Times New Roman" w:eastAsia="Times New Roman" w:hAnsi="Times New Roman"/>
                <w:color w:val="000000"/>
                <w:sz w:val="20"/>
                <w:szCs w:val="20"/>
              </w:rPr>
              <w:t xml:space="preserve">Mode 2 (DIRECTED)</w:t>
            </w:r>
          </w:p>
        </w:tc>
        <w:tc>
          <w:tcPr>
            <w:tcW w:type="pct" w:w="38%"/>
            <w:tcBorders>
              <w:top w:val="none" w:color="FFFFFF" w:sz="0"/>
              <w:left w:val="none" w:color="FFFFFF" w:sz="0"/>
              <w:bottom w:val="none" w:color="FFFFFF" w:sz="0"/>
              <w:right w:val="none" w:color="FFFFFF" w:sz="0"/>
            </w:tcBorders>
            <w:tcMar>
              <w:top w:type="dxa" w:w="30"/>
              <w:left w:type="dxa" w:w="100"/>
              <w:bottom w:type="dxa" w:w="30"/>
              <w:right w:type="dxa" w:w="100"/>
            </w:tcMar>
          </w:tcPr>
          <w:p>
            <w:pPr>
              <w:spacing w:line="240"/>
              <w:jc w:val="left"/>
            </w:pPr>
            <w:r>
              <w:rPr>
                <w:rFonts w:ascii="Times New Roman" w:eastAsia="Times New Roman" w:hAnsi="Times New Roman"/>
                <w:color w:val="000000"/>
                <w:sz w:val="20"/>
                <w:szCs w:val="20"/>
              </w:rPr>
              <w:t xml:space="preserve">timeout subtypes 0-3; gap control; boundary windows 0/10/28/30/50%</w:t>
            </w:r>
          </w:p>
        </w:tc>
        <w:tc>
          <w:tcPr>
            <w:tcW w:type="pct" w:w="36%"/>
            <w:tcBorders>
              <w:top w:val="none" w:color="FFFFFF" w:sz="0"/>
              <w:left w:val="none" w:color="FFFFFF" w:sz="0"/>
              <w:bottom w:val="none" w:color="FFFFFF" w:sz="0"/>
              <w:right w:val="none" w:color="FFFFFF" w:sz="0"/>
            </w:tcBorders>
            <w:tcMar>
              <w:top w:type="dxa" w:w="30"/>
              <w:left w:type="dxa" w:w="100"/>
              <w:bottom w:type="dxa" w:w="30"/>
              <w:right w:type="dxa" w:w="100"/>
            </w:tcMar>
          </w:tcPr>
          <w:p>
            <w:pPr>
              <w:spacing w:line="240"/>
              <w:jc w:val="left"/>
            </w:pPr>
            <w:r>
              <w:rPr>
                <w:rFonts w:ascii="Times New Roman" w:eastAsia="Times New Roman" w:hAnsi="Times New Roman"/>
                <w:color w:val="000000"/>
                <w:sz w:val="20"/>
                <w:szCs w:val="20"/>
              </w:rPr>
              <w:t xml:space="preserve">PASS; all directed conditions classified as expected</w:t>
            </w:r>
          </w:p>
        </w:tc>
      </w:tr>
      <w:tr>
        <w:trPr>
          <w:cantSplit/>
        </w:trPr>
        <w:tc>
          <w:tcPr>
            <w:tcW w:type="pct" w:w="26%"/>
            <w:tcBorders>
              <w:top w:val="none" w:color="FFFFFF" w:sz="0"/>
              <w:left w:val="none" w:color="FFFFFF" w:sz="0"/>
              <w:bottom w:val="none" w:color="FFFFFF" w:sz="0"/>
              <w:right w:val="none" w:color="FFFFFF" w:sz="0"/>
            </w:tcBorders>
            <w:tcMar>
              <w:top w:type="dxa" w:w="30"/>
              <w:left w:type="dxa" w:w="100"/>
              <w:bottom w:type="dxa" w:w="30"/>
              <w:right w:type="dxa" w:w="100"/>
            </w:tcMar>
          </w:tcPr>
          <w:p>
            <w:pPr>
              <w:spacing w:line="240"/>
              <w:jc w:val="left"/>
            </w:pPr>
            <w:r>
              <w:rPr>
                <w:rFonts w:ascii="Times New Roman" w:eastAsia="Times New Roman" w:hAnsi="Times New Roman"/>
                <w:color w:val="000000"/>
                <w:sz w:val="20"/>
                <w:szCs w:val="20"/>
              </w:rPr>
              <w:t xml:space="preserve">Mode 1 (RANDOM), seed 1</w:t>
            </w:r>
          </w:p>
        </w:tc>
        <w:tc>
          <w:tcPr>
            <w:tcW w:type="pct" w:w="38%"/>
            <w:tcBorders>
              <w:top w:val="none" w:color="FFFFFF" w:sz="0"/>
              <w:left w:val="none" w:color="FFFFFF" w:sz="0"/>
              <w:bottom w:val="none" w:color="FFFFFF" w:sz="0"/>
              <w:right w:val="none" w:color="FFFFFF" w:sz="0"/>
            </w:tcBorders>
            <w:tcMar>
              <w:top w:type="dxa" w:w="30"/>
              <w:left w:type="dxa" w:w="100"/>
              <w:bottom w:type="dxa" w:w="30"/>
              <w:right w:type="dxa" w:w="100"/>
            </w:tcMar>
          </w:tcPr>
          <w:p>
            <w:pPr>
              <w:spacing w:line="240"/>
              <w:jc w:val="left"/>
            </w:pPr>
            <w:r>
              <w:rPr>
                <w:rFonts w:ascii="Times New Roman" w:eastAsia="Times New Roman" w:hAnsi="Times New Roman"/>
                <w:color w:val="000000"/>
                <w:sz w:val="20"/>
                <w:szCs w:val="20"/>
              </w:rPr>
              <w:t xml:space="preserve">60 random tests, 80% fault probability</w:t>
            </w:r>
          </w:p>
        </w:tc>
        <w:tc>
          <w:tcPr>
            <w:tcW w:type="pct" w:w="36%"/>
            <w:tcBorders>
              <w:top w:val="none" w:color="FFFFFF" w:sz="0"/>
              <w:left w:val="none" w:color="FFFFFF" w:sz="0"/>
              <w:bottom w:val="none" w:color="FFFFFF" w:sz="0"/>
              <w:right w:val="none" w:color="FFFFFF" w:sz="0"/>
            </w:tcBorders>
            <w:tcMar>
              <w:top w:type="dxa" w:w="30"/>
              <w:left w:type="dxa" w:w="100"/>
              <w:bottom w:type="dxa" w:w="30"/>
              <w:right w:type="dxa" w:w="100"/>
            </w:tcMar>
          </w:tcPr>
          <w:p>
            <w:pPr>
              <w:spacing w:line="240"/>
              <w:jc w:val="left"/>
            </w:pPr>
            <w:r>
              <w:rPr>
                <w:rFonts w:ascii="Times New Roman" w:eastAsia="Times New Roman" w:hAnsi="Times New Roman"/>
                <w:color w:val="000000"/>
                <w:sz w:val="20"/>
                <w:szCs w:val="20"/>
              </w:rPr>
              <w:t xml:space="preserve">PASS; 435/435 test cases; 14 consistency equations hold; 453-row dataset</w:t>
            </w:r>
          </w:p>
        </w:tc>
      </w:tr>
      <w:tr>
        <w:trPr>
          <w:cantSplit/>
        </w:trPr>
        <w:tc>
          <w:tcPr>
            <w:tcW w:type="pct" w:w="26%"/>
            <w:tcBorders>
              <w:top w:val="none" w:color="FFFFFF" w:sz="0"/>
              <w:left w:val="none" w:color="FFFFFF" w:sz="0"/>
              <w:bottom w:val="none" w:color="FFFFFF" w:sz="0"/>
              <w:right w:val="none" w:color="FFFFFF" w:sz="0"/>
            </w:tcBorders>
            <w:tcMar>
              <w:top w:type="dxa" w:w="30"/>
              <w:left w:type="dxa" w:w="100"/>
              <w:bottom w:type="dxa" w:w="30"/>
              <w:right w:type="dxa" w:w="100"/>
            </w:tcMar>
          </w:tcPr>
          <w:p>
            <w:pPr>
              <w:spacing w:line="240"/>
              <w:jc w:val="left"/>
            </w:pPr>
            <w:r>
              <w:rPr>
                <w:rFonts w:ascii="Times New Roman" w:eastAsia="Times New Roman" w:hAnsi="Times New Roman"/>
                <w:color w:val="000000"/>
                <w:sz w:val="20"/>
                <w:szCs w:val="20"/>
              </w:rPr>
              <w:t xml:space="preserve">Mode 1 (RANDOM), seed 42, run A and run B</w:t>
            </w:r>
          </w:p>
        </w:tc>
        <w:tc>
          <w:tcPr>
            <w:tcW w:type="pct" w:w="38%"/>
            <w:tcBorders>
              <w:top w:val="none" w:color="FFFFFF" w:sz="0"/>
              <w:left w:val="none" w:color="FFFFFF" w:sz="0"/>
              <w:bottom w:val="none" w:color="FFFFFF" w:sz="0"/>
              <w:right w:val="none" w:color="FFFFFF" w:sz="0"/>
            </w:tcBorders>
            <w:tcMar>
              <w:top w:type="dxa" w:w="30"/>
              <w:left w:type="dxa" w:w="100"/>
              <w:bottom w:type="dxa" w:w="30"/>
              <w:right w:type="dxa" w:w="100"/>
            </w:tcMar>
          </w:tcPr>
          <w:p>
            <w:pPr>
              <w:spacing w:line="240"/>
              <w:jc w:val="left"/>
            </w:pPr>
            <w:r>
              <w:rPr>
                <w:rFonts w:ascii="Times New Roman" w:eastAsia="Times New Roman" w:hAnsi="Times New Roman"/>
                <w:color w:val="000000"/>
                <w:sz w:val="20"/>
                <w:szCs w:val="20"/>
              </w:rPr>
              <w:t xml:space="preserve">identical plusargs</w:t>
            </w:r>
          </w:p>
        </w:tc>
        <w:tc>
          <w:tcPr>
            <w:tcW w:type="pct" w:w="36%"/>
            <w:tcBorders>
              <w:top w:val="none" w:color="FFFFFF" w:sz="0"/>
              <w:left w:val="none" w:color="FFFFFF" w:sz="0"/>
              <w:bottom w:val="none" w:color="FFFFFF" w:sz="0"/>
              <w:right w:val="none" w:color="FFFFFF" w:sz="0"/>
            </w:tcBorders>
            <w:tcMar>
              <w:top w:type="dxa" w:w="30"/>
              <w:left w:type="dxa" w:w="100"/>
              <w:bottom w:type="dxa" w:w="30"/>
              <w:right w:type="dxa" w:w="100"/>
            </w:tcMar>
          </w:tcPr>
          <w:p>
            <w:pPr>
              <w:spacing w:line="240"/>
              <w:jc w:val="left"/>
            </w:pPr>
            <w:r>
              <w:rPr>
                <w:rFonts w:ascii="Times New Roman" w:eastAsia="Times New Roman" w:hAnsi="Times New Roman"/>
                <w:color w:val="000000"/>
                <w:sz w:val="20"/>
                <w:szCs w:val="20"/>
              </w:rPr>
              <w:t xml:space="preserve">PASS; two runs byte-identical (reproducibility proof)</w:t>
            </w:r>
          </w:p>
        </w:tc>
      </w:tr>
      <w:tr>
        <w:trPr>
          <w:cantSplit/>
        </w:trPr>
        <w:tc>
          <w:tcPr>
            <w:tcW w:type="pct" w:w="26%"/>
            <w:tcBorders>
              <w:top w:val="none" w:color="FFFFFF" w:sz="0"/>
              <w:left w:val="none" w:color="FFFFFF" w:sz="0"/>
              <w:bottom w:val="none" w:color="FFFFFF" w:sz="0"/>
              <w:right w:val="none" w:color="FFFFFF" w:sz="0"/>
            </w:tcBorders>
            <w:tcMar>
              <w:top w:type="dxa" w:w="30"/>
              <w:left w:type="dxa" w:w="100"/>
              <w:bottom w:type="dxa" w:w="30"/>
              <w:right w:type="dxa" w:w="100"/>
            </w:tcMar>
          </w:tcPr>
          <w:p>
            <w:pPr>
              <w:spacing w:line="240"/>
              <w:jc w:val="left"/>
            </w:pPr>
            <w:r>
              <w:rPr>
                <w:rFonts w:ascii="Times New Roman" w:eastAsia="Times New Roman" w:hAnsi="Times New Roman"/>
                <w:color w:val="000000"/>
                <w:sz w:val="20"/>
                <w:szCs w:val="20"/>
              </w:rPr>
              <w:t xml:space="preserve">Mode 1 (RANDOM), seed 7</w:t>
            </w:r>
          </w:p>
        </w:tc>
        <w:tc>
          <w:tcPr>
            <w:tcW w:type="pct" w:w="38%"/>
            <w:tcBorders>
              <w:top w:val="none" w:color="FFFFFF" w:sz="0"/>
              <w:left w:val="none" w:color="FFFFFF" w:sz="0"/>
              <w:bottom w:val="none" w:color="FFFFFF" w:sz="0"/>
              <w:right w:val="none" w:color="FFFFFF" w:sz="0"/>
            </w:tcBorders>
            <w:tcMar>
              <w:top w:type="dxa" w:w="30"/>
              <w:left w:type="dxa" w:w="100"/>
              <w:bottom w:type="dxa" w:w="30"/>
              <w:right w:type="dxa" w:w="100"/>
            </w:tcMar>
          </w:tcPr>
          <w:p>
            <w:pPr>
              <w:spacing w:line="240"/>
              <w:jc w:val="left"/>
            </w:pPr>
            <w:r>
              <w:rPr>
                <w:rFonts w:ascii="Times New Roman" w:eastAsia="Times New Roman" w:hAnsi="Times New Roman"/>
                <w:color w:val="000000"/>
                <w:sz w:val="20"/>
                <w:szCs w:val="20"/>
              </w:rPr>
              <w:t xml:space="preserve">identical plusargs except seed</w:t>
            </w:r>
          </w:p>
        </w:tc>
        <w:tc>
          <w:tcPr>
            <w:tcW w:type="pct" w:w="36%"/>
            <w:tcBorders>
              <w:top w:val="none" w:color="FFFFFF" w:sz="0"/>
              <w:left w:val="none" w:color="FFFFFF" w:sz="0"/>
              <w:bottom w:val="none" w:color="FFFFFF" w:sz="0"/>
              <w:right w:val="none" w:color="FFFFFF" w:sz="0"/>
            </w:tcBorders>
            <w:tcMar>
              <w:top w:type="dxa" w:w="30"/>
              <w:left w:type="dxa" w:w="100"/>
              <w:bottom w:type="dxa" w:w="30"/>
              <w:right w:type="dxa" w:w="100"/>
            </w:tcMar>
          </w:tcPr>
          <w:p>
            <w:pPr>
              <w:spacing w:line="240"/>
              <w:jc w:val="left"/>
            </w:pPr>
            <w:r>
              <w:rPr>
                <w:rFonts w:ascii="Times New Roman" w:eastAsia="Times New Roman" w:hAnsi="Times New Roman"/>
                <w:color w:val="000000"/>
                <w:sz w:val="20"/>
                <w:szCs w:val="20"/>
              </w:rPr>
              <w:t xml:space="preserve">PASS; differs from seed-42 run as expected (seed sensitivity)</w:t>
            </w:r>
          </w:p>
        </w:tc>
      </w:tr>
      <w:tr>
        <w:trPr>
          <w:cantSplit/>
        </w:trPr>
        <w:tc>
          <w:tcPr>
            <w:tcW w:type="pct" w:w="26%"/>
            <w:tcBorders>
              <w:top w:val="none" w:color="FFFFFF" w:sz="0"/>
              <w:left w:val="none" w:color="FFFFFF" w:sz="0"/>
              <w:bottom w:val="none" w:color="FFFFFF" w:sz="0"/>
              <w:right w:val="none" w:color="FFFFFF" w:sz="0"/>
            </w:tcBorders>
            <w:tcMar>
              <w:top w:type="dxa" w:w="30"/>
              <w:left w:type="dxa" w:w="100"/>
              <w:bottom w:type="dxa" w:w="30"/>
              <w:right w:type="dxa" w:w="100"/>
            </w:tcMar>
          </w:tcPr>
          <w:p>
            <w:pPr>
              <w:spacing w:line="240"/>
              <w:jc w:val="left"/>
            </w:pPr>
            <w:r>
              <w:rPr>
                <w:rFonts w:ascii="Times New Roman" w:eastAsia="Times New Roman" w:hAnsi="Times New Roman"/>
                <w:color w:val="000000"/>
                <w:sz w:val="20"/>
                <w:szCs w:val="20"/>
              </w:rPr>
              <w:t xml:space="preserve">Clamped configuration smoke</w:t>
            </w:r>
          </w:p>
        </w:tc>
        <w:tc>
          <w:tcPr>
            <w:tcW w:type="pct" w:w="38%"/>
            <w:tcBorders>
              <w:top w:val="none" w:color="FFFFFF" w:sz="0"/>
              <w:left w:val="none" w:color="FFFFFF" w:sz="0"/>
              <w:bottom w:val="none" w:color="FFFFFF" w:sz="0"/>
              <w:right w:val="none" w:color="FFFFFF" w:sz="0"/>
            </w:tcBorders>
            <w:tcMar>
              <w:top w:type="dxa" w:w="30"/>
              <w:left w:type="dxa" w:w="100"/>
              <w:bottom w:type="dxa" w:w="30"/>
              <w:right w:type="dxa" w:w="100"/>
            </w:tcMar>
          </w:tcPr>
          <w:p>
            <w:pPr>
              <w:spacing w:line="240"/>
              <w:jc w:val="left"/>
            </w:pPr>
            <w:r>
              <w:rPr>
                <w:rFonts w:ascii="Times New Roman" w:eastAsia="Times New Roman" w:hAnsi="Times New Roman"/>
                <w:color w:val="000000"/>
                <w:sz w:val="20"/>
                <w:szCs w:val="20"/>
              </w:rPr>
              <w:t xml:space="preserve">out-of-range plusargs (idle 100, timeout 5, threshold 0, window 1, depth 99, repeat 9..2)</w:t>
            </w:r>
          </w:p>
        </w:tc>
        <w:tc>
          <w:tcPr>
            <w:tcW w:type="pct" w:w="36%"/>
            <w:tcBorders>
              <w:top w:val="none" w:color="FFFFFF" w:sz="0"/>
              <w:left w:val="none" w:color="FFFFFF" w:sz="0"/>
              <w:bottom w:val="none" w:color="FFFFFF" w:sz="0"/>
              <w:right w:val="none" w:color="FFFFFF" w:sz="0"/>
            </w:tcBorders>
            <w:tcMar>
              <w:top w:type="dxa" w:w="30"/>
              <w:left w:type="dxa" w:w="100"/>
              <w:bottom w:type="dxa" w:w="30"/>
              <w:right w:type="dxa" w:w="100"/>
            </w:tcMar>
          </w:tcPr>
          <w:p>
            <w:pPr>
              <w:spacing w:line="240"/>
              <w:jc w:val="left"/>
            </w:pPr>
            <w:r>
              <w:rPr>
                <w:rFonts w:ascii="Times New Roman" w:eastAsia="Times New Roman" w:hAnsi="Times New Roman"/>
                <w:color w:val="000000"/>
                <w:sz w:val="20"/>
                <w:szCs w:val="20"/>
              </w:rPr>
              <w:t xml:space="preserve">PASS; 6 parameters clamped to legal ranges</w:t>
            </w:r>
          </w:p>
        </w:tc>
      </w:tr>
    </w:tbl>
    <w:p>
      <w:pPr>
        <w:spacing w:after="120" w:line="240"/>
      </w:pPr>
    </w:p>
    <w:p>
      <w:pPr>
        <w:spacing w:after="120" w:before="0" w:line="360"/>
        <w:ind w:firstLine="720"/>
        <w:jc w:val="both"/>
      </w:pPr>
      <w:r>
        <w:rPr>
          <w:rFonts w:ascii="Times New Roman" w:eastAsia="Times New Roman" w:hAnsi="Times New Roman"/>
          <w:b w:val="false"/>
          <w:bCs w:val="false"/>
          <w:i w:val="false"/>
          <w:iCs w:val="false"/>
          <w:color w:val="000000"/>
          <w:sz w:val="28"/>
          <w:szCs w:val="28"/>
        </w:rPr>
        <w:t xml:space="preserve">The campaign counters quantify the fault mix under seed 1: among corrupted-word cases, 63 landed in the data field, 27 in the label field, 8 in the SDI, 7 in the SSM, and 7 in the parity bit; of 11 windows crossing the high-error-rate evaluation, 7 were classified as high-rate windows and 4 recorded below threshold; 4 bus-idle and 4 reset events were exercised; and the verification-model FIFO recorded 38 writes and 40 reads with final occupancy zero. Figure 5.2 is reserved for a waveform excerpt of a representative fault-injection transaction.</w:t>
      </w:r>
    </w:p>
    <w:p>
      <w:pPr>
        <w:keepNext/>
        <w:pBdr>
          <w:top w:val="dashed" w:color="808080" w:sz="6"/>
          <w:bottom w:val="dashed" w:color="808080" w:sz="6"/>
          <w:left w:val="dashed" w:color="808080" w:sz="6"/>
          <w:right w:val="dashed" w:color="808080" w:sz="6"/>
        </w:pBdr>
        <w:shd w:fill="FBFBFB" w:val="clear"/>
        <w:spacing w:after="0" w:before="160" w:line="276"/>
        <w:ind w:left="900" w:right="900"/>
        <w:jc w:val="center"/>
      </w:pPr>
      <w:r>
        <w:rPr>
          <w:rFonts w:ascii="Times New Roman" w:eastAsia="Times New Roman" w:hAnsi="Times New Roman"/>
          <w:sz w:val="20"/>
          <w:szCs w:val="20"/>
        </w:rPr>
        <w:br/>
        <w:t xml:space="preserve"/>
      </w:r>
      <w:r>
        <w:rPr>
          <w:rFonts w:ascii="Times New Roman" w:eastAsia="Times New Roman" w:hAnsi="Times New Roman"/>
          <w:color w:val="595959"/>
          <w:sz w:val="20"/>
          <w:szCs w:val="20"/>
        </w:rPr>
        <w:t xml:space="preserve">[FIGURE PLACEHOLDER — INSERT ACTUAL IMAGE HERE]</w:t>
      </w:r>
      <w:r>
        <w:rPr>
          <w:rFonts w:ascii="Times New Roman" w:eastAsia="Times New Roman" w:hAnsi="Times New Roman"/>
          <w:sz w:val="20"/>
          <w:szCs w:val="20"/>
        </w:rPr>
        <w:br/>
        <w:t xml:space="preserve"/>
      </w:r>
    </w:p>
    <w:p>
      <w:pPr>
        <w:spacing w:after="240" w:before="120" w:line="240"/>
        <w:jc w:val="center"/>
      </w:pPr>
      <w:r>
        <w:rPr>
          <w:rFonts w:ascii="Times New Roman" w:eastAsia="Times New Roman" w:hAnsi="Times New Roman"/>
          <w:color w:val="000000"/>
          <w:sz w:val="21"/>
          <w:szCs w:val="21"/>
        </w:rPr>
        <w:t xml:space="preserve">Figure 5.2: Waveform of a representative fault-injection transaction</w:t>
      </w:r>
    </w:p>
    <w:p>
      <w:pPr>
        <w:pStyle w:val="Heading2"/>
        <w:spacing w:after="180" w:before="320" w:line="360"/>
      </w:pPr>
      <w:bookmarkStart w:id="100029" w:name="_Toc100029"/>
      <w:r>
        <w:rPr>
          <w:rFonts w:ascii="Times New Roman" w:eastAsia="Times New Roman" w:hAnsi="Times New Roman"/>
          <w:b/>
          <w:bCs/>
          <w:color w:val="000000"/>
          <w:sz w:val="28"/>
          <w:szCs w:val="28"/>
        </w:rPr>
        <w:t xml:space="preserve">5.5   Counter Consistency and Dataset Integrity</w:t>
      </w:r>
      <w:bookmarkEnd w:id="100029"/>
    </w:p>
    <w:p>
      <w:pPr>
        <w:spacing w:after="120" w:before="0" w:line="360"/>
        <w:ind w:firstLine="720"/>
        <w:jc w:val="both"/>
      </w:pPr>
      <w:r>
        <w:rPr>
          <w:rFonts w:ascii="Times New Roman" w:eastAsia="Times New Roman" w:hAnsi="Times New Roman"/>
          <w:b w:val="false"/>
          <w:bCs w:val="false"/>
          <w:i w:val="false"/>
          <w:iCs w:val="false"/>
          <w:color w:val="000000"/>
          <w:sz w:val="28"/>
          <w:szCs w:val="28"/>
        </w:rPr>
        <w:t xml:space="preserve">The testbench maintains five run-level counters (total transactions, valid transactions, errors observed, faults injected, fault tests) and enforces fourteen consistency equations tying these counters to the per-case verdicts and to the dataset rows, covering among others the pass-fail partition of the total counter, the agreement of the fault-test counter with the fault-bearing rows, the detection-status partition, and the expected-limitation accounting; the final log prints COUNTER CONSISTENCY: ALL 14 EQUATIONS HOLD, and any violation forces FAIL. Separately, an in-testbench row auditor checks every dataset row before it is written: strictly monotonic unique sample identifiers, legal ranges for row type, fault class, fault position, error rate, health label, and verification status, and coherent window counters (faulty transactions can never exceed window size). The summary reports dataset_integrity_failures = 0 (per-row CSV audit), and the counter gates the overall PASS. The seed-1 ledger closes exactly: 435 total tests with 247 fault tests, and 115 window/event rows flagged as expected limitations plus 17 per-event FIFO-model rows accounting for the expected-limitation total of 132.</w:t>
      </w:r>
    </w:p>
    <w:p>
      <w:pPr>
        <w:pStyle w:val="Heading2"/>
        <w:spacing w:after="180" w:before="320" w:line="360"/>
      </w:pPr>
      <w:bookmarkStart w:id="100030" w:name="_Toc100030"/>
      <w:r>
        <w:rPr>
          <w:rFonts w:ascii="Times New Roman" w:eastAsia="Times New Roman" w:hAnsi="Times New Roman"/>
          <w:b/>
          <w:bCs/>
          <w:color w:val="000000"/>
          <w:sz w:val="28"/>
          <w:szCs w:val="28"/>
        </w:rPr>
        <w:t xml:space="preserve">5.6   Layered Honesty Semantics</w:t>
      </w:r>
      <w:bookmarkEnd w:id="100030"/>
    </w:p>
    <w:p>
      <w:pPr>
        <w:spacing w:after="120" w:before="0" w:line="360"/>
        <w:ind w:firstLine="720"/>
        <w:jc w:val="both"/>
      </w:pPr>
      <w:r>
        <w:rPr>
          <w:rFonts w:ascii="Times New Roman" w:eastAsia="Times New Roman" w:hAnsi="Times New Roman"/>
          <w:b w:val="false"/>
          <w:bCs w:val="false"/>
          <w:i w:val="false"/>
          <w:iCs w:val="false"/>
          <w:color w:val="000000"/>
          <w:sz w:val="28"/>
          <w:szCs w:val="28"/>
        </w:rPr>
        <w:t xml:space="preserve">The framework enforces four semantic layers that are never conflated. Layer one is what the DUT detected: credit is given only when the receiver itself raised parity_error, produced a mismatching word, or failed to produce the expected rx_valid pulse. Layer two is what the verification observed: facts established by the framework, such as timeout timing or modelled-FIFO occupancy. Layer three is what the analysis classified: repeated-error and high-error-rate windows are conclusions computed over several transactions, marked ANALYSIS_CLASSIFIED and printed with the word ANALYSIS. Layer four is the expected limitations: timeout, idle, FIFO, and label conditions cannot be detected by the DUT because the conventional RTL contains no such hardware, so those rows carry detection status EXPECTED_LIMITATION_NO_HW with the expected-limitation flag set.</w:t>
      </w:r>
    </w:p>
    <w:p>
      <w:pPr>
        <w:spacing w:after="120" w:before="0" w:line="360"/>
        <w:ind w:firstLine="720"/>
        <w:jc w:val="both"/>
      </w:pPr>
      <w:r>
        <w:rPr>
          <w:rFonts w:ascii="Times New Roman" w:eastAsia="Times New Roman" w:hAnsi="Times New Roman"/>
          <w:b w:val="false"/>
          <w:bCs w:val="false"/>
          <w:i w:val="false"/>
          <w:iCs w:val="false"/>
          <w:color w:val="000000"/>
          <w:sz w:val="28"/>
          <w:szCs w:val="28"/>
        </w:rPr>
        <w:t xml:space="preserve">The detection_status column encodes this layering with the values N/A, DUT_DETECTED, DUT_NOT_DETECTED, EXPECTED_LIMITATION_NO_HW, ANALYSIS_CLASSIFIED, and OBSERVED_AT_VERIFICATION_LEVEL, and health_label carries the ground-truth health family restricted to 0-8, with 98 reserved for framework-unresolvable rows. In the seed-1 dataset, 206 healthy rows carry N/A, 112 DUT_DETECTED, 115 EXPECTED_LIMITATION_NO_HW, and 20 ANALYSIS_CLASSIFIED; all 453 rows carry VERIFIED_PASS. This bookkeeping is what makes the dataset suitable for Chapter 6, because the target of a learned model can be chosen and interpreted unambiguously.</w:t>
      </w:r>
    </w:p>
    <w:p>
      <w:pPr>
        <w:pStyle w:val="Heading1"/>
        <w:spacing w:after="300" w:before="480" w:line="360"/>
        <w:jc w:val="center"/>
      </w:pPr>
      <w:bookmarkStart w:id="100031" w:name="_Toc100031"/>
      <w:r>
        <w:rPr>
          <w:rFonts w:ascii="Times New Roman" w:eastAsia="Times New Roman" w:hAnsi="Times New Roman"/>
          <w:b/>
          <w:bCs/>
          <w:color w:val="000000"/>
          <w:sz w:val="32"/>
          <w:szCs w:val="32"/>
        </w:rPr>
        <w:t xml:space="preserve">CHAPTER 6   REVIEW-3: DATASET GENERATION AND MACHINE-LEARNING ANALYSIS</w:t>
      </w:r>
      <w:bookmarkEnd w:id="100031"/>
    </w:p>
    <w:p>
      <w:pPr>
        <w:pStyle w:val="Heading2"/>
        <w:spacing w:after="180" w:before="320" w:line="360"/>
      </w:pPr>
      <w:bookmarkStart w:id="100032" w:name="_Toc100032"/>
      <w:r>
        <w:rPr>
          <w:rFonts w:ascii="Times New Roman" w:eastAsia="Times New Roman" w:hAnsi="Times New Roman"/>
          <w:b/>
          <w:bCs/>
          <w:color w:val="000000"/>
          <w:sz w:val="28"/>
          <w:szCs w:val="28"/>
        </w:rPr>
        <w:t xml:space="preserve">6.1   Dataset Description</w:t>
      </w:r>
      <w:bookmarkEnd w:id="100032"/>
    </w:p>
    <w:p>
      <w:pPr>
        <w:spacing w:after="120" w:before="0" w:line="360"/>
        <w:ind w:firstLine="720"/>
        <w:jc w:val="both"/>
      </w:pPr>
      <w:r>
        <w:rPr>
          <w:rFonts w:ascii="Times New Roman" w:eastAsia="Times New Roman" w:hAnsi="Times New Roman"/>
          <w:b w:val="false"/>
          <w:bCs w:val="false"/>
          <w:i w:val="false"/>
          <w:iCs w:val="false"/>
          <w:color w:val="000000"/>
          <w:sz w:val="28"/>
          <w:szCs w:val="28"/>
        </w:rPr>
        <w:t xml:space="preserve">Each campaign writes one CSV file named arinc429_ml_dataset_seed&lt;SEED&gt;.csv whose rows are typed records of one transaction, window, framework event, or reset event. Three datasets were archived, one per campaign seed, all sharing the fixed 46-column schema. The in-testbench row auditor guarantees schema conformance, and an external Python audit re-verified all three files independently, finding zero malformed rows, zero duplicate sample identifiers, and zero out-of-range values. Table 6.1 lists the archived files with their real row counts.</w:t>
      </w:r>
    </w:p>
    <w:p>
      <w:pPr>
        <w:keepNext/>
        <w:spacing w:after="80" w:before="200" w:line="240"/>
        <w:jc w:val="center"/>
      </w:pPr>
      <w:r>
        <w:rPr>
          <w:rFonts w:ascii="Times New Roman" w:eastAsia="Times New Roman" w:hAnsi="Times New Roman"/>
          <w:color w:val="000000"/>
          <w:sz w:val="21"/>
          <w:szCs w:val="21"/>
        </w:rPr>
        <w:t xml:space="preserve">Table 6.1: Archived dataset files and row counts</w:t>
      </w:r>
    </w:p>
    <w:tbl>
      <w:tblPr>
        <w:tblW w:type="pct" w:w="100%"/>
        <w:tblBorders>
          <w:top w:val="single" w:color="000000" w:sz="4"/>
          <w:left w:val="none" w:color="FFFFFF" w:sz="0"/>
          <w:bottom w:val="single" w:color="000000" w:sz="4"/>
          <w:right w:val="none" w:color="FFFFFF" w:sz="0"/>
          <w:insideH w:val="none" w:color="FFFFFF" w:sz="0"/>
          <w:insideV w:val="none" w:color="FFFFFF" w:sz="0"/>
        </w:tblBorders>
      </w:tblPr>
      <w:tblGrid>
        <w:gridCol w:w="100"/>
        <w:gridCol w:w="100"/>
        <w:gridCol w:w="100"/>
        <w:gridCol w:w="100"/>
        <w:gridCol w:w="100"/>
      </w:tblGrid>
      <w:tr>
        <w:trPr>
          <w:cantSplit/>
          <w:tblHeader/>
        </w:trPr>
        <w:tc>
          <w:tcPr>
            <w:tcW w:type="pct" w:w="40%"/>
            <w:tcBorders>
              <w:top w:val="none" w:color="FFFFFF" w:sz="0"/>
              <w:left w:val="none" w:color="FFFFFF" w:sz="0"/>
              <w:bottom w:val="single" w:color="000000" w:sz="2"/>
              <w:right w:val="none" w:color="FFFFFF" w:sz="0"/>
            </w:tcBorders>
            <w:shd w:fill="FFFFFF" w:val="clear"/>
            <w:tcMar>
              <w:top w:type="dxa" w:w="40"/>
              <w:left w:type="dxa" w:w="100"/>
              <w:bottom w:type="dxa" w:w="40"/>
              <w:right w:type="dxa" w:w="100"/>
            </w:tcMar>
          </w:tcPr>
          <w:p>
            <w:pPr>
              <w:spacing w:line="240"/>
              <w:jc w:val="center"/>
            </w:pPr>
            <w:r>
              <w:rPr>
                <w:rFonts w:ascii="Times New Roman" w:eastAsia="Times New Roman" w:hAnsi="Times New Roman"/>
                <w:b/>
                <w:bCs/>
                <w:color w:val="000000"/>
                <w:sz w:val="20"/>
                <w:szCs w:val="20"/>
              </w:rPr>
              <w:t xml:space="preserve">Dataset file</w:t>
            </w:r>
          </w:p>
        </w:tc>
        <w:tc>
          <w:tcPr>
            <w:tcW w:type="pct" w:w="8%"/>
            <w:tcBorders>
              <w:top w:val="none" w:color="FFFFFF" w:sz="0"/>
              <w:left w:val="none" w:color="FFFFFF" w:sz="0"/>
              <w:bottom w:val="single" w:color="000000" w:sz="2"/>
              <w:right w:val="none" w:color="FFFFFF" w:sz="0"/>
            </w:tcBorders>
            <w:shd w:fill="FFFFFF" w:val="clear"/>
            <w:tcMar>
              <w:top w:type="dxa" w:w="40"/>
              <w:left w:type="dxa" w:w="100"/>
              <w:bottom w:type="dxa" w:w="40"/>
              <w:right w:type="dxa" w:w="100"/>
            </w:tcMar>
          </w:tcPr>
          <w:p>
            <w:pPr>
              <w:spacing w:line="240"/>
              <w:jc w:val="center"/>
            </w:pPr>
            <w:r>
              <w:rPr>
                <w:rFonts w:ascii="Times New Roman" w:eastAsia="Times New Roman" w:hAnsi="Times New Roman"/>
                <w:b/>
                <w:bCs/>
                <w:color w:val="000000"/>
                <w:sz w:val="20"/>
                <w:szCs w:val="20"/>
              </w:rPr>
              <w:t xml:space="preserve">Seed</w:t>
            </w:r>
          </w:p>
        </w:tc>
        <w:tc>
          <w:tcPr>
            <w:tcW w:type="pct" w:w="10%"/>
            <w:tcBorders>
              <w:top w:val="none" w:color="FFFFFF" w:sz="0"/>
              <w:left w:val="none" w:color="FFFFFF" w:sz="0"/>
              <w:bottom w:val="single" w:color="000000" w:sz="2"/>
              <w:right w:val="none" w:color="FFFFFF" w:sz="0"/>
            </w:tcBorders>
            <w:shd w:fill="FFFFFF" w:val="clear"/>
            <w:tcMar>
              <w:top w:type="dxa" w:w="40"/>
              <w:left w:type="dxa" w:w="100"/>
              <w:bottom w:type="dxa" w:w="40"/>
              <w:right w:type="dxa" w:w="100"/>
            </w:tcMar>
          </w:tcPr>
          <w:p>
            <w:pPr>
              <w:spacing w:line="240"/>
              <w:jc w:val="center"/>
            </w:pPr>
            <w:r>
              <w:rPr>
                <w:rFonts w:ascii="Times New Roman" w:eastAsia="Times New Roman" w:hAnsi="Times New Roman"/>
                <w:b/>
                <w:bCs/>
                <w:color w:val="000000"/>
                <w:sz w:val="20"/>
                <w:szCs w:val="20"/>
              </w:rPr>
              <w:t xml:space="preserve">Rows</w:t>
            </w:r>
          </w:p>
        </w:tc>
        <w:tc>
          <w:tcPr>
            <w:tcW w:type="pct" w:w="12%"/>
            <w:tcBorders>
              <w:top w:val="none" w:color="FFFFFF" w:sz="0"/>
              <w:left w:val="none" w:color="FFFFFF" w:sz="0"/>
              <w:bottom w:val="single" w:color="000000" w:sz="2"/>
              <w:right w:val="none" w:color="FFFFFF" w:sz="0"/>
            </w:tcBorders>
            <w:shd w:fill="FFFFFF" w:val="clear"/>
            <w:tcMar>
              <w:top w:type="dxa" w:w="40"/>
              <w:left w:type="dxa" w:w="100"/>
              <w:bottom w:type="dxa" w:w="40"/>
              <w:right w:type="dxa" w:w="100"/>
            </w:tcMar>
          </w:tcPr>
          <w:p>
            <w:pPr>
              <w:spacing w:line="240"/>
              <w:jc w:val="center"/>
            </w:pPr>
            <w:r>
              <w:rPr>
                <w:rFonts w:ascii="Times New Roman" w:eastAsia="Times New Roman" w:hAnsi="Times New Roman"/>
                <w:b/>
                <w:bCs/>
                <w:color w:val="000000"/>
                <w:sz w:val="20"/>
                <w:szCs w:val="20"/>
              </w:rPr>
              <w:t xml:space="preserve">Columns</w:t>
            </w:r>
          </w:p>
        </w:tc>
        <w:tc>
          <w:tcPr>
            <w:tcW w:type="pct" w:w="30%"/>
            <w:tcBorders>
              <w:top w:val="none" w:color="FFFFFF" w:sz="0"/>
              <w:left w:val="none" w:color="FFFFFF" w:sz="0"/>
              <w:bottom w:val="single" w:color="000000" w:sz="2"/>
              <w:right w:val="none" w:color="FFFFFF" w:sz="0"/>
            </w:tcBorders>
            <w:shd w:fill="FFFFFF" w:val="clear"/>
            <w:tcMar>
              <w:top w:type="dxa" w:w="40"/>
              <w:left w:type="dxa" w:w="100"/>
              <w:bottom w:type="dxa" w:w="40"/>
              <w:right w:type="dxa" w:w="100"/>
            </w:tcMar>
          </w:tcPr>
          <w:p>
            <w:pPr>
              <w:spacing w:line="240"/>
              <w:jc w:val="center"/>
            </w:pPr>
            <w:r>
              <w:rPr>
                <w:rFonts w:ascii="Times New Roman" w:eastAsia="Times New Roman" w:hAnsi="Times New Roman"/>
                <w:b/>
                <w:bCs/>
                <w:color w:val="000000"/>
                <w:sz w:val="20"/>
                <w:szCs w:val="20"/>
              </w:rPr>
              <w:t xml:space="preserve">Campaign</w:t>
            </w:r>
          </w:p>
        </w:tc>
      </w:tr>
      <w:tr>
        <w:trPr>
          <w:cantSplit/>
        </w:trPr>
        <w:tc>
          <w:tcPr>
            <w:tcW w:type="pct" w:w="40%"/>
            <w:tcBorders>
              <w:top w:val="none" w:color="FFFFFF" w:sz="0"/>
              <w:left w:val="none" w:color="FFFFFF" w:sz="0"/>
              <w:bottom w:val="none" w:color="FFFFFF" w:sz="0"/>
              <w:right w:val="none" w:color="FFFFFF" w:sz="0"/>
            </w:tcBorders>
            <w:tcMar>
              <w:top w:type="dxa" w:w="30"/>
              <w:left w:type="dxa" w:w="100"/>
              <w:bottom w:type="dxa" w:w="30"/>
              <w:right w:type="dxa" w:w="100"/>
            </w:tcMar>
          </w:tcPr>
          <w:p>
            <w:pPr>
              <w:spacing w:line="240"/>
              <w:jc w:val="left"/>
            </w:pPr>
            <w:r>
              <w:rPr>
                <w:rFonts w:ascii="Times New Roman" w:eastAsia="Times New Roman" w:hAnsi="Times New Roman"/>
                <w:color w:val="000000"/>
                <w:sz w:val="20"/>
                <w:szCs w:val="20"/>
              </w:rPr>
              <w:t xml:space="preserve">arinc429_ml_dataset_seed1.csv</w:t>
            </w:r>
          </w:p>
        </w:tc>
        <w:tc>
          <w:tcPr>
            <w:tcW w:type="pct" w:w="8%"/>
            <w:tcBorders>
              <w:top w:val="none" w:color="FFFFFF" w:sz="0"/>
              <w:left w:val="none" w:color="FFFFFF" w:sz="0"/>
              <w:bottom w:val="none" w:color="FFFFFF" w:sz="0"/>
              <w:right w:val="none" w:color="FFFFFF" w:sz="0"/>
            </w:tcBorders>
            <w:tcMar>
              <w:top w:type="dxa" w:w="30"/>
              <w:left w:type="dxa" w:w="100"/>
              <w:bottom w:type="dxa" w:w="30"/>
              <w:right w:type="dxa" w:w="100"/>
            </w:tcMar>
          </w:tcPr>
          <w:p>
            <w:pPr>
              <w:spacing w:line="240"/>
              <w:jc w:val="left"/>
            </w:pPr>
            <w:r>
              <w:rPr>
                <w:rFonts w:ascii="Times New Roman" w:eastAsia="Times New Roman" w:hAnsi="Times New Roman"/>
                <w:color w:val="000000"/>
                <w:sz w:val="20"/>
                <w:szCs w:val="20"/>
              </w:rPr>
              <w:t xml:space="preserve">1</w:t>
            </w:r>
          </w:p>
        </w:tc>
        <w:tc>
          <w:tcPr>
            <w:tcW w:type="pct" w:w="10%"/>
            <w:tcBorders>
              <w:top w:val="none" w:color="FFFFFF" w:sz="0"/>
              <w:left w:val="none" w:color="FFFFFF" w:sz="0"/>
              <w:bottom w:val="none" w:color="FFFFFF" w:sz="0"/>
              <w:right w:val="none" w:color="FFFFFF" w:sz="0"/>
            </w:tcBorders>
            <w:tcMar>
              <w:top w:type="dxa" w:w="30"/>
              <w:left w:type="dxa" w:w="100"/>
              <w:bottom w:type="dxa" w:w="30"/>
              <w:right w:type="dxa" w:w="100"/>
            </w:tcMar>
          </w:tcPr>
          <w:p>
            <w:pPr>
              <w:spacing w:line="240"/>
              <w:jc w:val="left"/>
            </w:pPr>
            <w:r>
              <w:rPr>
                <w:rFonts w:ascii="Times New Roman" w:eastAsia="Times New Roman" w:hAnsi="Times New Roman"/>
                <w:color w:val="000000"/>
                <w:sz w:val="20"/>
                <w:szCs w:val="20"/>
              </w:rPr>
              <w:t xml:space="preserve">453</w:t>
            </w:r>
          </w:p>
        </w:tc>
        <w:tc>
          <w:tcPr>
            <w:tcW w:type="pct" w:w="12%"/>
            <w:tcBorders>
              <w:top w:val="none" w:color="FFFFFF" w:sz="0"/>
              <w:left w:val="none" w:color="FFFFFF" w:sz="0"/>
              <w:bottom w:val="none" w:color="FFFFFF" w:sz="0"/>
              <w:right w:val="none" w:color="FFFFFF" w:sz="0"/>
            </w:tcBorders>
            <w:tcMar>
              <w:top w:type="dxa" w:w="30"/>
              <w:left w:type="dxa" w:w="100"/>
              <w:bottom w:type="dxa" w:w="30"/>
              <w:right w:type="dxa" w:w="100"/>
            </w:tcMar>
          </w:tcPr>
          <w:p>
            <w:pPr>
              <w:spacing w:line="240"/>
              <w:jc w:val="left"/>
            </w:pPr>
            <w:r>
              <w:rPr>
                <w:rFonts w:ascii="Times New Roman" w:eastAsia="Times New Roman" w:hAnsi="Times New Roman"/>
                <w:color w:val="000000"/>
                <w:sz w:val="20"/>
                <w:szCs w:val="20"/>
              </w:rPr>
              <w:t xml:space="preserve">46</w:t>
            </w:r>
          </w:p>
        </w:tc>
        <w:tc>
          <w:tcPr>
            <w:tcW w:type="pct" w:w="30%"/>
            <w:tcBorders>
              <w:top w:val="none" w:color="FFFFFF" w:sz="0"/>
              <w:left w:val="none" w:color="FFFFFF" w:sz="0"/>
              <w:bottom w:val="none" w:color="FFFFFF" w:sz="0"/>
              <w:right w:val="none" w:color="FFFFFF" w:sz="0"/>
            </w:tcBorders>
            <w:tcMar>
              <w:top w:type="dxa" w:w="30"/>
              <w:left w:type="dxa" w:w="100"/>
              <w:bottom w:type="dxa" w:w="30"/>
              <w:right w:type="dxa" w:w="100"/>
            </w:tcMar>
          </w:tcPr>
          <w:p>
            <w:pPr>
              <w:spacing w:line="240"/>
              <w:jc w:val="left"/>
            </w:pPr>
            <w:r>
              <w:rPr>
                <w:rFonts w:ascii="Times New Roman" w:eastAsia="Times New Roman" w:hAnsi="Times New Roman"/>
                <w:color w:val="000000"/>
                <w:sz w:val="20"/>
                <w:szCs w:val="20"/>
              </w:rPr>
              <w:t xml:space="preserve">Randomized, 60 tests (full campaign)</w:t>
            </w:r>
          </w:p>
        </w:tc>
      </w:tr>
      <w:tr>
        <w:trPr>
          <w:cantSplit/>
        </w:trPr>
        <w:tc>
          <w:tcPr>
            <w:tcW w:type="pct" w:w="40%"/>
            <w:tcBorders>
              <w:top w:val="none" w:color="FFFFFF" w:sz="0"/>
              <w:left w:val="none" w:color="FFFFFF" w:sz="0"/>
              <w:bottom w:val="none" w:color="FFFFFF" w:sz="0"/>
              <w:right w:val="none" w:color="FFFFFF" w:sz="0"/>
            </w:tcBorders>
            <w:tcMar>
              <w:top w:type="dxa" w:w="30"/>
              <w:left w:type="dxa" w:w="100"/>
              <w:bottom w:type="dxa" w:w="30"/>
              <w:right w:type="dxa" w:w="100"/>
            </w:tcMar>
          </w:tcPr>
          <w:p>
            <w:pPr>
              <w:spacing w:line="240"/>
              <w:jc w:val="left"/>
            </w:pPr>
            <w:r>
              <w:rPr>
                <w:rFonts w:ascii="Times New Roman" w:eastAsia="Times New Roman" w:hAnsi="Times New Roman"/>
                <w:color w:val="000000"/>
                <w:sz w:val="20"/>
                <w:szCs w:val="20"/>
              </w:rPr>
              <w:t xml:space="preserve">arinc429_ml_dataset_seed42.csv</w:t>
            </w:r>
          </w:p>
        </w:tc>
        <w:tc>
          <w:tcPr>
            <w:tcW w:type="pct" w:w="8%"/>
            <w:tcBorders>
              <w:top w:val="none" w:color="FFFFFF" w:sz="0"/>
              <w:left w:val="none" w:color="FFFFFF" w:sz="0"/>
              <w:bottom w:val="none" w:color="FFFFFF" w:sz="0"/>
              <w:right w:val="none" w:color="FFFFFF" w:sz="0"/>
            </w:tcBorders>
            <w:tcMar>
              <w:top w:type="dxa" w:w="30"/>
              <w:left w:type="dxa" w:w="100"/>
              <w:bottom w:type="dxa" w:w="30"/>
              <w:right w:type="dxa" w:w="100"/>
            </w:tcMar>
          </w:tcPr>
          <w:p>
            <w:pPr>
              <w:spacing w:line="240"/>
              <w:jc w:val="left"/>
            </w:pPr>
            <w:r>
              <w:rPr>
                <w:rFonts w:ascii="Times New Roman" w:eastAsia="Times New Roman" w:hAnsi="Times New Roman"/>
                <w:color w:val="000000"/>
                <w:sz w:val="20"/>
                <w:szCs w:val="20"/>
              </w:rPr>
              <w:t xml:space="preserve">42</w:t>
            </w:r>
          </w:p>
        </w:tc>
        <w:tc>
          <w:tcPr>
            <w:tcW w:type="pct" w:w="10%"/>
            <w:tcBorders>
              <w:top w:val="none" w:color="FFFFFF" w:sz="0"/>
              <w:left w:val="none" w:color="FFFFFF" w:sz="0"/>
              <w:bottom w:val="none" w:color="FFFFFF" w:sz="0"/>
              <w:right w:val="none" w:color="FFFFFF" w:sz="0"/>
            </w:tcBorders>
            <w:tcMar>
              <w:top w:type="dxa" w:w="30"/>
              <w:left w:type="dxa" w:w="100"/>
              <w:bottom w:type="dxa" w:w="30"/>
              <w:right w:type="dxa" w:w="100"/>
            </w:tcMar>
          </w:tcPr>
          <w:p>
            <w:pPr>
              <w:spacing w:line="240"/>
              <w:jc w:val="left"/>
            </w:pPr>
            <w:r>
              <w:rPr>
                <w:rFonts w:ascii="Times New Roman" w:eastAsia="Times New Roman" w:hAnsi="Times New Roman"/>
                <w:color w:val="000000"/>
                <w:sz w:val="20"/>
                <w:szCs w:val="20"/>
              </w:rPr>
              <w:t xml:space="preserve">344</w:t>
            </w:r>
          </w:p>
        </w:tc>
        <w:tc>
          <w:tcPr>
            <w:tcW w:type="pct" w:w="12%"/>
            <w:tcBorders>
              <w:top w:val="none" w:color="FFFFFF" w:sz="0"/>
              <w:left w:val="none" w:color="FFFFFF" w:sz="0"/>
              <w:bottom w:val="none" w:color="FFFFFF" w:sz="0"/>
              <w:right w:val="none" w:color="FFFFFF" w:sz="0"/>
            </w:tcBorders>
            <w:tcMar>
              <w:top w:type="dxa" w:w="30"/>
              <w:left w:type="dxa" w:w="100"/>
              <w:bottom w:type="dxa" w:w="30"/>
              <w:right w:type="dxa" w:w="100"/>
            </w:tcMar>
          </w:tcPr>
          <w:p>
            <w:pPr>
              <w:spacing w:line="240"/>
              <w:jc w:val="left"/>
            </w:pPr>
            <w:r>
              <w:rPr>
                <w:rFonts w:ascii="Times New Roman" w:eastAsia="Times New Roman" w:hAnsi="Times New Roman"/>
                <w:color w:val="000000"/>
                <w:sz w:val="20"/>
                <w:szCs w:val="20"/>
              </w:rPr>
              <w:t xml:space="preserve">46</w:t>
            </w:r>
          </w:p>
        </w:tc>
        <w:tc>
          <w:tcPr>
            <w:tcW w:type="pct" w:w="30%"/>
            <w:tcBorders>
              <w:top w:val="none" w:color="FFFFFF" w:sz="0"/>
              <w:left w:val="none" w:color="FFFFFF" w:sz="0"/>
              <w:bottom w:val="none" w:color="FFFFFF" w:sz="0"/>
              <w:right w:val="none" w:color="FFFFFF" w:sz="0"/>
            </w:tcBorders>
            <w:tcMar>
              <w:top w:type="dxa" w:w="30"/>
              <w:left w:type="dxa" w:w="100"/>
              <w:bottom w:type="dxa" w:w="30"/>
              <w:right w:type="dxa" w:w="100"/>
            </w:tcMar>
          </w:tcPr>
          <w:p>
            <w:pPr>
              <w:spacing w:line="240"/>
              <w:jc w:val="left"/>
            </w:pPr>
            <w:r>
              <w:rPr>
                <w:rFonts w:ascii="Times New Roman" w:eastAsia="Times New Roman" w:hAnsi="Times New Roman"/>
                <w:color w:val="000000"/>
                <w:sz w:val="20"/>
                <w:szCs w:val="20"/>
              </w:rPr>
              <w:t xml:space="preserve">Randomized (reproducibility pair, run A = run B)</w:t>
            </w:r>
          </w:p>
        </w:tc>
      </w:tr>
      <w:tr>
        <w:trPr>
          <w:cantSplit/>
        </w:trPr>
        <w:tc>
          <w:tcPr>
            <w:tcW w:type="pct" w:w="40%"/>
            <w:tcBorders>
              <w:top w:val="none" w:color="FFFFFF" w:sz="0"/>
              <w:left w:val="none" w:color="FFFFFF" w:sz="0"/>
              <w:bottom w:val="none" w:color="FFFFFF" w:sz="0"/>
              <w:right w:val="none" w:color="FFFFFF" w:sz="0"/>
            </w:tcBorders>
            <w:tcMar>
              <w:top w:type="dxa" w:w="30"/>
              <w:left w:type="dxa" w:w="100"/>
              <w:bottom w:type="dxa" w:w="30"/>
              <w:right w:type="dxa" w:w="100"/>
            </w:tcMar>
          </w:tcPr>
          <w:p>
            <w:pPr>
              <w:spacing w:line="240"/>
              <w:jc w:val="left"/>
            </w:pPr>
            <w:r>
              <w:rPr>
                <w:rFonts w:ascii="Times New Roman" w:eastAsia="Times New Roman" w:hAnsi="Times New Roman"/>
                <w:color w:val="000000"/>
                <w:sz w:val="20"/>
                <w:szCs w:val="20"/>
              </w:rPr>
              <w:t xml:space="preserve">arinc429_ml_dataset_seed7.csv</w:t>
            </w:r>
          </w:p>
        </w:tc>
        <w:tc>
          <w:tcPr>
            <w:tcW w:type="pct" w:w="8%"/>
            <w:tcBorders>
              <w:top w:val="none" w:color="FFFFFF" w:sz="0"/>
              <w:left w:val="none" w:color="FFFFFF" w:sz="0"/>
              <w:bottom w:val="none" w:color="FFFFFF" w:sz="0"/>
              <w:right w:val="none" w:color="FFFFFF" w:sz="0"/>
            </w:tcBorders>
            <w:tcMar>
              <w:top w:type="dxa" w:w="30"/>
              <w:left w:type="dxa" w:w="100"/>
              <w:bottom w:type="dxa" w:w="30"/>
              <w:right w:type="dxa" w:w="100"/>
            </w:tcMar>
          </w:tcPr>
          <w:p>
            <w:pPr>
              <w:spacing w:line="240"/>
              <w:jc w:val="left"/>
            </w:pPr>
            <w:r>
              <w:rPr>
                <w:rFonts w:ascii="Times New Roman" w:eastAsia="Times New Roman" w:hAnsi="Times New Roman"/>
                <w:color w:val="000000"/>
                <w:sz w:val="20"/>
                <w:szCs w:val="20"/>
              </w:rPr>
              <w:t xml:space="preserve">7</w:t>
            </w:r>
          </w:p>
        </w:tc>
        <w:tc>
          <w:tcPr>
            <w:tcW w:type="pct" w:w="10%"/>
            <w:tcBorders>
              <w:top w:val="none" w:color="FFFFFF" w:sz="0"/>
              <w:left w:val="none" w:color="FFFFFF" w:sz="0"/>
              <w:bottom w:val="none" w:color="FFFFFF" w:sz="0"/>
              <w:right w:val="none" w:color="FFFFFF" w:sz="0"/>
            </w:tcBorders>
            <w:tcMar>
              <w:top w:type="dxa" w:w="30"/>
              <w:left w:type="dxa" w:w="100"/>
              <w:bottom w:type="dxa" w:w="30"/>
              <w:right w:type="dxa" w:w="100"/>
            </w:tcMar>
          </w:tcPr>
          <w:p>
            <w:pPr>
              <w:spacing w:line="240"/>
              <w:jc w:val="left"/>
            </w:pPr>
            <w:r>
              <w:rPr>
                <w:rFonts w:ascii="Times New Roman" w:eastAsia="Times New Roman" w:hAnsi="Times New Roman"/>
                <w:color w:val="000000"/>
                <w:sz w:val="20"/>
                <w:szCs w:val="20"/>
              </w:rPr>
              <w:t xml:space="preserve">347</w:t>
            </w:r>
          </w:p>
        </w:tc>
        <w:tc>
          <w:tcPr>
            <w:tcW w:type="pct" w:w="12%"/>
            <w:tcBorders>
              <w:top w:val="none" w:color="FFFFFF" w:sz="0"/>
              <w:left w:val="none" w:color="FFFFFF" w:sz="0"/>
              <w:bottom w:val="none" w:color="FFFFFF" w:sz="0"/>
              <w:right w:val="none" w:color="FFFFFF" w:sz="0"/>
            </w:tcBorders>
            <w:tcMar>
              <w:top w:type="dxa" w:w="30"/>
              <w:left w:type="dxa" w:w="100"/>
              <w:bottom w:type="dxa" w:w="30"/>
              <w:right w:type="dxa" w:w="100"/>
            </w:tcMar>
          </w:tcPr>
          <w:p>
            <w:pPr>
              <w:spacing w:line="240"/>
              <w:jc w:val="left"/>
            </w:pPr>
            <w:r>
              <w:rPr>
                <w:rFonts w:ascii="Times New Roman" w:eastAsia="Times New Roman" w:hAnsi="Times New Roman"/>
                <w:color w:val="000000"/>
                <w:sz w:val="20"/>
                <w:szCs w:val="20"/>
              </w:rPr>
              <w:t xml:space="preserve">46</w:t>
            </w:r>
          </w:p>
        </w:tc>
        <w:tc>
          <w:tcPr>
            <w:tcW w:type="pct" w:w="30%"/>
            <w:tcBorders>
              <w:top w:val="none" w:color="FFFFFF" w:sz="0"/>
              <w:left w:val="none" w:color="FFFFFF" w:sz="0"/>
              <w:bottom w:val="none" w:color="FFFFFF" w:sz="0"/>
              <w:right w:val="none" w:color="FFFFFF" w:sz="0"/>
            </w:tcBorders>
            <w:tcMar>
              <w:top w:type="dxa" w:w="30"/>
              <w:left w:type="dxa" w:w="100"/>
              <w:bottom w:type="dxa" w:w="30"/>
              <w:right w:type="dxa" w:w="100"/>
            </w:tcMar>
          </w:tcPr>
          <w:p>
            <w:pPr>
              <w:spacing w:line="240"/>
              <w:jc w:val="left"/>
            </w:pPr>
            <w:r>
              <w:rPr>
                <w:rFonts w:ascii="Times New Roman" w:eastAsia="Times New Roman" w:hAnsi="Times New Roman"/>
                <w:color w:val="000000"/>
                <w:sz w:val="20"/>
                <w:szCs w:val="20"/>
              </w:rPr>
              <w:t xml:space="preserve">Randomized (seed-sensitivity run)</w:t>
            </w:r>
          </w:p>
        </w:tc>
      </w:tr>
    </w:tbl>
    <w:p>
      <w:pPr>
        <w:spacing w:after="120" w:line="240"/>
      </w:pPr>
    </w:p>
    <w:p>
      <w:pPr>
        <w:spacing w:after="120" w:before="0" w:line="360"/>
        <w:ind w:firstLine="720"/>
        <w:jc w:val="both"/>
      </w:pPr>
      <w:r>
        <w:rPr>
          <w:rFonts w:ascii="Times New Roman" w:eastAsia="Times New Roman" w:hAnsi="Times New Roman"/>
          <w:b w:val="false"/>
          <w:bCs w:val="false"/>
          <w:i w:val="false"/>
          <w:iCs w:val="false"/>
          <w:color w:val="000000"/>
          <w:sz w:val="28"/>
          <w:szCs w:val="28"/>
        </w:rPr>
        <w:t xml:space="preserve">The seed-1 dataset is the primary analysis dataset. Its rows are typed as 412 transaction rows, 20 window rows, 17 event rows, and 4 reset rows; all 453 rows carry verification status VERIFIED_PASS, and 115 rows carry the expected-limitation flag. Table 6.2 gives its class distribution, measured directly from the file; the imbalance is expected, because healthy and parity-class rows dominate a randomized campaign at the default fault mix. The target column health_label takes the values 0 to 8 (no row required code 98); its distribution matches Table 6.2 except that the four class-99 reset rows carry health_label 0, since a reset abort is not itself a communication health state. Figure 6.1 shows the dataset generation flow and Figure 6.2 is reserved for a class-distribution bar chart that the author can generate directly from the archived CSV.</w:t>
      </w:r>
    </w:p>
    <w:p>
      <w:pPr>
        <w:keepNext/>
        <w:spacing w:after="80" w:before="200" w:line="240"/>
        <w:jc w:val="center"/>
      </w:pPr>
      <w:r>
        <w:rPr>
          <w:rFonts w:ascii="Times New Roman" w:eastAsia="Times New Roman" w:hAnsi="Times New Roman"/>
          <w:color w:val="000000"/>
          <w:sz w:val="21"/>
          <w:szCs w:val="21"/>
        </w:rPr>
        <w:t xml:space="preserve">Table 6.2: Class distribution of the seed-1 dataset (453 rows)</w:t>
      </w:r>
    </w:p>
    <w:tbl>
      <w:tblPr>
        <w:tblW w:type="pct" w:w="100%"/>
        <w:tblBorders>
          <w:top w:val="single" w:color="000000" w:sz="4"/>
          <w:left w:val="none" w:color="FFFFFF" w:sz="0"/>
          <w:bottom w:val="single" w:color="000000" w:sz="4"/>
          <w:right w:val="none" w:color="FFFFFF" w:sz="0"/>
          <w:insideH w:val="none" w:color="FFFFFF" w:sz="0"/>
          <w:insideV w:val="none" w:color="FFFFFF" w:sz="0"/>
        </w:tblBorders>
      </w:tblPr>
      <w:tblGrid>
        <w:gridCol w:w="100"/>
        <w:gridCol w:w="100"/>
        <w:gridCol w:w="100"/>
        <w:gridCol w:w="100"/>
      </w:tblGrid>
      <w:tr>
        <w:trPr>
          <w:cantSplit/>
          <w:tblHeader/>
        </w:trPr>
        <w:tc>
          <w:tcPr>
            <w:tcW w:type="pct" w:w="14%"/>
            <w:tcBorders>
              <w:top w:val="none" w:color="FFFFFF" w:sz="0"/>
              <w:left w:val="none" w:color="FFFFFF" w:sz="0"/>
              <w:bottom w:val="single" w:color="000000" w:sz="2"/>
              <w:right w:val="none" w:color="FFFFFF" w:sz="0"/>
            </w:tcBorders>
            <w:shd w:fill="FFFFFF" w:val="clear"/>
            <w:tcMar>
              <w:top w:type="dxa" w:w="40"/>
              <w:left w:type="dxa" w:w="100"/>
              <w:bottom w:type="dxa" w:w="40"/>
              <w:right w:type="dxa" w:w="100"/>
            </w:tcMar>
          </w:tcPr>
          <w:p>
            <w:pPr>
              <w:spacing w:line="240"/>
              <w:jc w:val="center"/>
            </w:pPr>
            <w:r>
              <w:rPr>
                <w:rFonts w:ascii="Times New Roman" w:eastAsia="Times New Roman" w:hAnsi="Times New Roman"/>
                <w:b/>
                <w:bCs/>
                <w:color w:val="000000"/>
                <w:sz w:val="20"/>
                <w:szCs w:val="20"/>
              </w:rPr>
              <w:t xml:space="preserve">fault_class</w:t>
            </w:r>
          </w:p>
        </w:tc>
        <w:tc>
          <w:tcPr>
            <w:tcW w:type="pct" w:w="44%"/>
            <w:tcBorders>
              <w:top w:val="none" w:color="FFFFFF" w:sz="0"/>
              <w:left w:val="none" w:color="FFFFFF" w:sz="0"/>
              <w:bottom w:val="single" w:color="000000" w:sz="2"/>
              <w:right w:val="none" w:color="FFFFFF" w:sz="0"/>
            </w:tcBorders>
            <w:shd w:fill="FFFFFF" w:val="clear"/>
            <w:tcMar>
              <w:top w:type="dxa" w:w="40"/>
              <w:left w:type="dxa" w:w="100"/>
              <w:bottom w:type="dxa" w:w="40"/>
              <w:right w:type="dxa" w:w="100"/>
            </w:tcMar>
          </w:tcPr>
          <w:p>
            <w:pPr>
              <w:spacing w:line="240"/>
              <w:jc w:val="center"/>
            </w:pPr>
            <w:r>
              <w:rPr>
                <w:rFonts w:ascii="Times New Roman" w:eastAsia="Times New Roman" w:hAnsi="Times New Roman"/>
                <w:b/>
                <w:bCs/>
                <w:color w:val="000000"/>
                <w:sz w:val="20"/>
                <w:szCs w:val="20"/>
              </w:rPr>
              <w:t xml:space="preserve">Meaning</w:t>
            </w:r>
          </w:p>
        </w:tc>
        <w:tc>
          <w:tcPr>
            <w:tcW w:type="pct" w:w="12%"/>
            <w:tcBorders>
              <w:top w:val="none" w:color="FFFFFF" w:sz="0"/>
              <w:left w:val="none" w:color="FFFFFF" w:sz="0"/>
              <w:bottom w:val="single" w:color="000000" w:sz="2"/>
              <w:right w:val="none" w:color="FFFFFF" w:sz="0"/>
            </w:tcBorders>
            <w:shd w:fill="FFFFFF" w:val="clear"/>
            <w:tcMar>
              <w:top w:type="dxa" w:w="40"/>
              <w:left w:type="dxa" w:w="100"/>
              <w:bottom w:type="dxa" w:w="40"/>
              <w:right w:type="dxa" w:w="100"/>
            </w:tcMar>
          </w:tcPr>
          <w:p>
            <w:pPr>
              <w:spacing w:line="240"/>
              <w:jc w:val="center"/>
            </w:pPr>
            <w:r>
              <w:rPr>
                <w:rFonts w:ascii="Times New Roman" w:eastAsia="Times New Roman" w:hAnsi="Times New Roman"/>
                <w:b/>
                <w:bCs/>
                <w:color w:val="000000"/>
                <w:sz w:val="20"/>
                <w:szCs w:val="20"/>
              </w:rPr>
              <w:t xml:space="preserve">Rows</w:t>
            </w:r>
          </w:p>
        </w:tc>
        <w:tc>
          <w:tcPr>
            <w:tcW w:type="pct" w:w="30%"/>
            <w:tcBorders>
              <w:top w:val="none" w:color="FFFFFF" w:sz="0"/>
              <w:left w:val="none" w:color="FFFFFF" w:sz="0"/>
              <w:bottom w:val="single" w:color="000000" w:sz="2"/>
              <w:right w:val="none" w:color="FFFFFF" w:sz="0"/>
            </w:tcBorders>
            <w:shd w:fill="FFFFFF" w:val="clear"/>
            <w:tcMar>
              <w:top w:type="dxa" w:w="40"/>
              <w:left w:type="dxa" w:w="100"/>
              <w:bottom w:type="dxa" w:w="40"/>
              <w:right w:type="dxa" w:w="100"/>
            </w:tcMar>
          </w:tcPr>
          <w:p>
            <w:pPr>
              <w:spacing w:line="240"/>
              <w:jc w:val="center"/>
            </w:pPr>
            <w:r>
              <w:rPr>
                <w:rFonts w:ascii="Times New Roman" w:eastAsia="Times New Roman" w:hAnsi="Times New Roman"/>
                <w:b/>
                <w:bCs/>
                <w:color w:val="000000"/>
                <w:sz w:val="20"/>
                <w:szCs w:val="20"/>
              </w:rPr>
              <w:t xml:space="preserve">Share of dataset</w:t>
            </w:r>
          </w:p>
        </w:tc>
      </w:tr>
      <w:tr>
        <w:trPr>
          <w:cantSplit/>
        </w:trPr>
        <w:tc>
          <w:tcPr>
            <w:tcW w:type="pct" w:w="14%"/>
            <w:tcBorders>
              <w:top w:val="none" w:color="FFFFFF" w:sz="0"/>
              <w:left w:val="none" w:color="FFFFFF" w:sz="0"/>
              <w:bottom w:val="none" w:color="FFFFFF" w:sz="0"/>
              <w:right w:val="none" w:color="FFFFFF" w:sz="0"/>
            </w:tcBorders>
            <w:tcMar>
              <w:top w:type="dxa" w:w="30"/>
              <w:left w:type="dxa" w:w="100"/>
              <w:bottom w:type="dxa" w:w="30"/>
              <w:right w:type="dxa" w:w="100"/>
            </w:tcMar>
          </w:tcPr>
          <w:p>
            <w:pPr>
              <w:spacing w:line="240"/>
              <w:jc w:val="left"/>
            </w:pPr>
            <w:r>
              <w:rPr>
                <w:rFonts w:ascii="Times New Roman" w:eastAsia="Times New Roman" w:hAnsi="Times New Roman"/>
                <w:color w:val="000000"/>
                <w:sz w:val="20"/>
                <w:szCs w:val="20"/>
              </w:rPr>
              <w:t xml:space="preserve">0</w:t>
            </w:r>
          </w:p>
        </w:tc>
        <w:tc>
          <w:tcPr>
            <w:tcW w:type="pct" w:w="44%"/>
            <w:tcBorders>
              <w:top w:val="none" w:color="FFFFFF" w:sz="0"/>
              <w:left w:val="none" w:color="FFFFFF" w:sz="0"/>
              <w:bottom w:val="none" w:color="FFFFFF" w:sz="0"/>
              <w:right w:val="none" w:color="FFFFFF" w:sz="0"/>
            </w:tcBorders>
            <w:tcMar>
              <w:top w:type="dxa" w:w="30"/>
              <w:left w:type="dxa" w:w="100"/>
              <w:bottom w:type="dxa" w:w="30"/>
              <w:right w:type="dxa" w:w="100"/>
            </w:tcMar>
          </w:tcPr>
          <w:p>
            <w:pPr>
              <w:spacing w:line="240"/>
              <w:jc w:val="left"/>
            </w:pPr>
            <w:r>
              <w:rPr>
                <w:rFonts w:ascii="Times New Roman" w:eastAsia="Times New Roman" w:hAnsi="Times New Roman"/>
                <w:color w:val="000000"/>
                <w:sz w:val="20"/>
                <w:szCs w:val="20"/>
              </w:rPr>
              <w:t xml:space="preserve">Normal (healthy) transaction</w:t>
            </w:r>
          </w:p>
        </w:tc>
        <w:tc>
          <w:tcPr>
            <w:tcW w:type="pct" w:w="12%"/>
            <w:tcBorders>
              <w:top w:val="none" w:color="FFFFFF" w:sz="0"/>
              <w:left w:val="none" w:color="FFFFFF" w:sz="0"/>
              <w:bottom w:val="none" w:color="FFFFFF" w:sz="0"/>
              <w:right w:val="none" w:color="FFFFFF" w:sz="0"/>
            </w:tcBorders>
            <w:tcMar>
              <w:top w:type="dxa" w:w="30"/>
              <w:left w:type="dxa" w:w="100"/>
              <w:bottom w:type="dxa" w:w="30"/>
              <w:right w:type="dxa" w:w="100"/>
            </w:tcMar>
          </w:tcPr>
          <w:p>
            <w:pPr>
              <w:spacing w:line="240"/>
              <w:jc w:val="left"/>
            </w:pPr>
            <w:r>
              <w:rPr>
                <w:rFonts w:ascii="Times New Roman" w:eastAsia="Times New Roman" w:hAnsi="Times New Roman"/>
                <w:color w:val="000000"/>
                <w:sz w:val="20"/>
                <w:szCs w:val="20"/>
              </w:rPr>
              <w:t xml:space="preserve">206</w:t>
            </w:r>
          </w:p>
        </w:tc>
        <w:tc>
          <w:tcPr>
            <w:tcW w:type="pct" w:w="30%"/>
            <w:tcBorders>
              <w:top w:val="none" w:color="FFFFFF" w:sz="0"/>
              <w:left w:val="none" w:color="FFFFFF" w:sz="0"/>
              <w:bottom w:val="none" w:color="FFFFFF" w:sz="0"/>
              <w:right w:val="none" w:color="FFFFFF" w:sz="0"/>
            </w:tcBorders>
            <w:tcMar>
              <w:top w:type="dxa" w:w="30"/>
              <w:left w:type="dxa" w:w="100"/>
              <w:bottom w:type="dxa" w:w="30"/>
              <w:right w:type="dxa" w:w="100"/>
            </w:tcMar>
          </w:tcPr>
          <w:p>
            <w:pPr>
              <w:spacing w:line="240"/>
              <w:jc w:val="left"/>
            </w:pPr>
            <w:r>
              <w:rPr>
                <w:rFonts w:ascii="Times New Roman" w:eastAsia="Times New Roman" w:hAnsi="Times New Roman"/>
                <w:color w:val="000000"/>
                <w:sz w:val="20"/>
                <w:szCs w:val="20"/>
              </w:rPr>
              <w:t xml:space="preserve">45.5%</w:t>
            </w:r>
          </w:p>
        </w:tc>
      </w:tr>
      <w:tr>
        <w:trPr>
          <w:cantSplit/>
        </w:trPr>
        <w:tc>
          <w:tcPr>
            <w:tcW w:type="pct" w:w="14%"/>
            <w:tcBorders>
              <w:top w:val="none" w:color="FFFFFF" w:sz="0"/>
              <w:left w:val="none" w:color="FFFFFF" w:sz="0"/>
              <w:bottom w:val="none" w:color="FFFFFF" w:sz="0"/>
              <w:right w:val="none" w:color="FFFFFF" w:sz="0"/>
            </w:tcBorders>
            <w:tcMar>
              <w:top w:type="dxa" w:w="30"/>
              <w:left w:type="dxa" w:w="100"/>
              <w:bottom w:type="dxa" w:w="30"/>
              <w:right w:type="dxa" w:w="100"/>
            </w:tcMar>
          </w:tcPr>
          <w:p>
            <w:pPr>
              <w:spacing w:line="240"/>
              <w:jc w:val="left"/>
            </w:pPr>
            <w:r>
              <w:rPr>
                <w:rFonts w:ascii="Times New Roman" w:eastAsia="Times New Roman" w:hAnsi="Times New Roman"/>
                <w:color w:val="000000"/>
                <w:sz w:val="20"/>
                <w:szCs w:val="20"/>
              </w:rPr>
              <w:t xml:space="preserve">1</w:t>
            </w:r>
          </w:p>
        </w:tc>
        <w:tc>
          <w:tcPr>
            <w:tcW w:type="pct" w:w="44%"/>
            <w:tcBorders>
              <w:top w:val="none" w:color="FFFFFF" w:sz="0"/>
              <w:left w:val="none" w:color="FFFFFF" w:sz="0"/>
              <w:bottom w:val="none" w:color="FFFFFF" w:sz="0"/>
              <w:right w:val="none" w:color="FFFFFF" w:sz="0"/>
            </w:tcBorders>
            <w:tcMar>
              <w:top w:type="dxa" w:w="30"/>
              <w:left w:type="dxa" w:w="100"/>
              <w:bottom w:type="dxa" w:w="30"/>
              <w:right w:type="dxa" w:w="100"/>
            </w:tcMar>
          </w:tcPr>
          <w:p>
            <w:pPr>
              <w:spacing w:line="240"/>
              <w:jc w:val="left"/>
            </w:pPr>
            <w:r>
              <w:rPr>
                <w:rFonts w:ascii="Times New Roman" w:eastAsia="Times New Roman" w:hAnsi="Times New Roman"/>
                <w:color w:val="000000"/>
                <w:sz w:val="20"/>
                <w:szCs w:val="20"/>
              </w:rPr>
              <w:t xml:space="preserve">Parity (single-bit corruption)</w:t>
            </w:r>
          </w:p>
        </w:tc>
        <w:tc>
          <w:tcPr>
            <w:tcW w:type="pct" w:w="12%"/>
            <w:tcBorders>
              <w:top w:val="none" w:color="FFFFFF" w:sz="0"/>
              <w:left w:val="none" w:color="FFFFFF" w:sz="0"/>
              <w:bottom w:val="none" w:color="FFFFFF" w:sz="0"/>
              <w:right w:val="none" w:color="FFFFFF" w:sz="0"/>
            </w:tcBorders>
            <w:tcMar>
              <w:top w:type="dxa" w:w="30"/>
              <w:left w:type="dxa" w:w="100"/>
              <w:bottom w:type="dxa" w:w="30"/>
              <w:right w:type="dxa" w:w="100"/>
            </w:tcMar>
          </w:tcPr>
          <w:p>
            <w:pPr>
              <w:spacing w:line="240"/>
              <w:jc w:val="left"/>
            </w:pPr>
            <w:r>
              <w:rPr>
                <w:rFonts w:ascii="Times New Roman" w:eastAsia="Times New Roman" w:hAnsi="Times New Roman"/>
                <w:color w:val="000000"/>
                <w:sz w:val="20"/>
                <w:szCs w:val="20"/>
              </w:rPr>
              <w:t xml:space="preserve">114</w:t>
            </w:r>
          </w:p>
        </w:tc>
        <w:tc>
          <w:tcPr>
            <w:tcW w:type="pct" w:w="30%"/>
            <w:tcBorders>
              <w:top w:val="none" w:color="FFFFFF" w:sz="0"/>
              <w:left w:val="none" w:color="FFFFFF" w:sz="0"/>
              <w:bottom w:val="none" w:color="FFFFFF" w:sz="0"/>
              <w:right w:val="none" w:color="FFFFFF" w:sz="0"/>
            </w:tcBorders>
            <w:tcMar>
              <w:top w:type="dxa" w:w="30"/>
              <w:left w:type="dxa" w:w="100"/>
              <w:bottom w:type="dxa" w:w="30"/>
              <w:right w:type="dxa" w:w="100"/>
            </w:tcMar>
          </w:tcPr>
          <w:p>
            <w:pPr>
              <w:spacing w:line="240"/>
              <w:jc w:val="left"/>
            </w:pPr>
            <w:r>
              <w:rPr>
                <w:rFonts w:ascii="Times New Roman" w:eastAsia="Times New Roman" w:hAnsi="Times New Roman"/>
                <w:color w:val="000000"/>
                <w:sz w:val="20"/>
                <w:szCs w:val="20"/>
              </w:rPr>
              <w:t xml:space="preserve">25.2%</w:t>
            </w:r>
          </w:p>
        </w:tc>
      </w:tr>
      <w:tr>
        <w:trPr>
          <w:cantSplit/>
        </w:trPr>
        <w:tc>
          <w:tcPr>
            <w:tcW w:type="pct" w:w="14%"/>
            <w:tcBorders>
              <w:top w:val="none" w:color="FFFFFF" w:sz="0"/>
              <w:left w:val="none" w:color="FFFFFF" w:sz="0"/>
              <w:bottom w:val="none" w:color="FFFFFF" w:sz="0"/>
              <w:right w:val="none" w:color="FFFFFF" w:sz="0"/>
            </w:tcBorders>
            <w:tcMar>
              <w:top w:type="dxa" w:w="30"/>
              <w:left w:type="dxa" w:w="100"/>
              <w:bottom w:type="dxa" w:w="30"/>
              <w:right w:type="dxa" w:w="100"/>
            </w:tcMar>
          </w:tcPr>
          <w:p>
            <w:pPr>
              <w:spacing w:line="240"/>
              <w:jc w:val="left"/>
            </w:pPr>
            <w:r>
              <w:rPr>
                <w:rFonts w:ascii="Times New Roman" w:eastAsia="Times New Roman" w:hAnsi="Times New Roman"/>
                <w:color w:val="000000"/>
                <w:sz w:val="20"/>
                <w:szCs w:val="20"/>
              </w:rPr>
              <w:t xml:space="preserve">2</w:t>
            </w:r>
          </w:p>
        </w:tc>
        <w:tc>
          <w:tcPr>
            <w:tcW w:type="pct" w:w="44%"/>
            <w:tcBorders>
              <w:top w:val="none" w:color="FFFFFF" w:sz="0"/>
              <w:left w:val="none" w:color="FFFFFF" w:sz="0"/>
              <w:bottom w:val="none" w:color="FFFFFF" w:sz="0"/>
              <w:right w:val="none" w:color="FFFFFF" w:sz="0"/>
            </w:tcBorders>
            <w:tcMar>
              <w:top w:type="dxa" w:w="30"/>
              <w:left w:type="dxa" w:w="100"/>
              <w:bottom w:type="dxa" w:w="30"/>
              <w:right w:type="dxa" w:w="100"/>
            </w:tcMar>
          </w:tcPr>
          <w:p>
            <w:pPr>
              <w:spacing w:line="240"/>
              <w:jc w:val="left"/>
            </w:pPr>
            <w:r>
              <w:rPr>
                <w:rFonts w:ascii="Times New Roman" w:eastAsia="Times New Roman" w:hAnsi="Times New Roman"/>
                <w:color w:val="000000"/>
                <w:sz w:val="20"/>
                <w:szCs w:val="20"/>
              </w:rPr>
              <w:t xml:space="preserve">Timeout</w:t>
            </w:r>
          </w:p>
        </w:tc>
        <w:tc>
          <w:tcPr>
            <w:tcW w:type="pct" w:w="12%"/>
            <w:tcBorders>
              <w:top w:val="none" w:color="FFFFFF" w:sz="0"/>
              <w:left w:val="none" w:color="FFFFFF" w:sz="0"/>
              <w:bottom w:val="none" w:color="FFFFFF" w:sz="0"/>
              <w:right w:val="none" w:color="FFFFFF" w:sz="0"/>
            </w:tcBorders>
            <w:tcMar>
              <w:top w:type="dxa" w:w="30"/>
              <w:left w:type="dxa" w:w="100"/>
              <w:bottom w:type="dxa" w:w="30"/>
              <w:right w:type="dxa" w:w="100"/>
            </w:tcMar>
          </w:tcPr>
          <w:p>
            <w:pPr>
              <w:spacing w:line="240"/>
              <w:jc w:val="left"/>
            </w:pPr>
            <w:r>
              <w:rPr>
                <w:rFonts w:ascii="Times New Roman" w:eastAsia="Times New Roman" w:hAnsi="Times New Roman"/>
                <w:color w:val="000000"/>
                <w:sz w:val="20"/>
                <w:szCs w:val="20"/>
              </w:rPr>
              <w:t xml:space="preserve">13</w:t>
            </w:r>
          </w:p>
        </w:tc>
        <w:tc>
          <w:tcPr>
            <w:tcW w:type="pct" w:w="30%"/>
            <w:tcBorders>
              <w:top w:val="none" w:color="FFFFFF" w:sz="0"/>
              <w:left w:val="none" w:color="FFFFFF" w:sz="0"/>
              <w:bottom w:val="none" w:color="FFFFFF" w:sz="0"/>
              <w:right w:val="none" w:color="FFFFFF" w:sz="0"/>
            </w:tcBorders>
            <w:tcMar>
              <w:top w:type="dxa" w:w="30"/>
              <w:left w:type="dxa" w:w="100"/>
              <w:bottom w:type="dxa" w:w="30"/>
              <w:right w:type="dxa" w:w="100"/>
            </w:tcMar>
          </w:tcPr>
          <w:p>
            <w:pPr>
              <w:spacing w:line="240"/>
              <w:jc w:val="left"/>
            </w:pPr>
            <w:r>
              <w:rPr>
                <w:rFonts w:ascii="Times New Roman" w:eastAsia="Times New Roman" w:hAnsi="Times New Roman"/>
                <w:color w:val="000000"/>
                <w:sz w:val="20"/>
                <w:szCs w:val="20"/>
              </w:rPr>
              <w:t xml:space="preserve">2.9%</w:t>
            </w:r>
          </w:p>
        </w:tc>
      </w:tr>
      <w:tr>
        <w:trPr>
          <w:cantSplit/>
        </w:trPr>
        <w:tc>
          <w:tcPr>
            <w:tcW w:type="pct" w:w="14%"/>
            <w:tcBorders>
              <w:top w:val="none" w:color="FFFFFF" w:sz="0"/>
              <w:left w:val="none" w:color="FFFFFF" w:sz="0"/>
              <w:bottom w:val="none" w:color="FFFFFF" w:sz="0"/>
              <w:right w:val="none" w:color="FFFFFF" w:sz="0"/>
            </w:tcBorders>
            <w:tcMar>
              <w:top w:type="dxa" w:w="30"/>
              <w:left w:type="dxa" w:w="100"/>
              <w:bottom w:type="dxa" w:w="30"/>
              <w:right w:type="dxa" w:w="100"/>
            </w:tcMar>
          </w:tcPr>
          <w:p>
            <w:pPr>
              <w:spacing w:line="240"/>
              <w:jc w:val="left"/>
            </w:pPr>
            <w:r>
              <w:rPr>
                <w:rFonts w:ascii="Times New Roman" w:eastAsia="Times New Roman" w:hAnsi="Times New Roman"/>
                <w:color w:val="000000"/>
                <w:sz w:val="20"/>
                <w:szCs w:val="20"/>
              </w:rPr>
              <w:t xml:space="preserve">3</w:t>
            </w:r>
          </w:p>
        </w:tc>
        <w:tc>
          <w:tcPr>
            <w:tcW w:type="pct" w:w="44%"/>
            <w:tcBorders>
              <w:top w:val="none" w:color="FFFFFF" w:sz="0"/>
              <w:left w:val="none" w:color="FFFFFF" w:sz="0"/>
              <w:bottom w:val="none" w:color="FFFFFF" w:sz="0"/>
              <w:right w:val="none" w:color="FFFFFF" w:sz="0"/>
            </w:tcBorders>
            <w:tcMar>
              <w:top w:type="dxa" w:w="30"/>
              <w:left w:type="dxa" w:w="100"/>
              <w:bottom w:type="dxa" w:w="30"/>
              <w:right w:type="dxa" w:w="100"/>
            </w:tcMar>
          </w:tcPr>
          <w:p>
            <w:pPr>
              <w:spacing w:line="240"/>
              <w:jc w:val="left"/>
            </w:pPr>
            <w:r>
              <w:rPr>
                <w:rFonts w:ascii="Times New Roman" w:eastAsia="Times New Roman" w:hAnsi="Times New Roman"/>
                <w:color w:val="000000"/>
                <w:sz w:val="20"/>
                <w:szCs w:val="20"/>
              </w:rPr>
              <w:t xml:space="preserve">FIFO overflow (modelled)</w:t>
            </w:r>
          </w:p>
        </w:tc>
        <w:tc>
          <w:tcPr>
            <w:tcW w:type="pct" w:w="12%"/>
            <w:tcBorders>
              <w:top w:val="none" w:color="FFFFFF" w:sz="0"/>
              <w:left w:val="none" w:color="FFFFFF" w:sz="0"/>
              <w:bottom w:val="none" w:color="FFFFFF" w:sz="0"/>
              <w:right w:val="none" w:color="FFFFFF" w:sz="0"/>
            </w:tcBorders>
            <w:tcMar>
              <w:top w:type="dxa" w:w="30"/>
              <w:left w:type="dxa" w:w="100"/>
              <w:bottom w:type="dxa" w:w="30"/>
              <w:right w:type="dxa" w:w="100"/>
            </w:tcMar>
          </w:tcPr>
          <w:p>
            <w:pPr>
              <w:spacing w:line="240"/>
              <w:jc w:val="left"/>
            </w:pPr>
            <w:r>
              <w:rPr>
                <w:rFonts w:ascii="Times New Roman" w:eastAsia="Times New Roman" w:hAnsi="Times New Roman"/>
                <w:color w:val="000000"/>
                <w:sz w:val="20"/>
                <w:szCs w:val="20"/>
              </w:rPr>
              <w:t xml:space="preserve">6</w:t>
            </w:r>
          </w:p>
        </w:tc>
        <w:tc>
          <w:tcPr>
            <w:tcW w:type="pct" w:w="30%"/>
            <w:tcBorders>
              <w:top w:val="none" w:color="FFFFFF" w:sz="0"/>
              <w:left w:val="none" w:color="FFFFFF" w:sz="0"/>
              <w:bottom w:val="none" w:color="FFFFFF" w:sz="0"/>
              <w:right w:val="none" w:color="FFFFFF" w:sz="0"/>
            </w:tcBorders>
            <w:tcMar>
              <w:top w:type="dxa" w:w="30"/>
              <w:left w:type="dxa" w:w="100"/>
              <w:bottom w:type="dxa" w:w="30"/>
              <w:right w:type="dxa" w:w="100"/>
            </w:tcMar>
          </w:tcPr>
          <w:p>
            <w:pPr>
              <w:spacing w:line="240"/>
              <w:jc w:val="left"/>
            </w:pPr>
            <w:r>
              <w:rPr>
                <w:rFonts w:ascii="Times New Roman" w:eastAsia="Times New Roman" w:hAnsi="Times New Roman"/>
                <w:color w:val="000000"/>
                <w:sz w:val="20"/>
                <w:szCs w:val="20"/>
              </w:rPr>
              <w:t xml:space="preserve">1.3%</w:t>
            </w:r>
          </w:p>
        </w:tc>
      </w:tr>
      <w:tr>
        <w:trPr>
          <w:cantSplit/>
        </w:trPr>
        <w:tc>
          <w:tcPr>
            <w:tcW w:type="pct" w:w="14%"/>
            <w:tcBorders>
              <w:top w:val="none" w:color="FFFFFF" w:sz="0"/>
              <w:left w:val="none" w:color="FFFFFF" w:sz="0"/>
              <w:bottom w:val="none" w:color="FFFFFF" w:sz="0"/>
              <w:right w:val="none" w:color="FFFFFF" w:sz="0"/>
            </w:tcBorders>
            <w:tcMar>
              <w:top w:type="dxa" w:w="30"/>
              <w:left w:type="dxa" w:w="100"/>
              <w:bottom w:type="dxa" w:w="30"/>
              <w:right w:type="dxa" w:w="100"/>
            </w:tcMar>
          </w:tcPr>
          <w:p>
            <w:pPr>
              <w:spacing w:line="240"/>
              <w:jc w:val="left"/>
            </w:pPr>
            <w:r>
              <w:rPr>
                <w:rFonts w:ascii="Times New Roman" w:eastAsia="Times New Roman" w:hAnsi="Times New Roman"/>
                <w:color w:val="000000"/>
                <w:sz w:val="20"/>
                <w:szCs w:val="20"/>
              </w:rPr>
              <w:t xml:space="preserve">4</w:t>
            </w:r>
          </w:p>
        </w:tc>
        <w:tc>
          <w:tcPr>
            <w:tcW w:type="pct" w:w="44%"/>
            <w:tcBorders>
              <w:top w:val="none" w:color="FFFFFF" w:sz="0"/>
              <w:left w:val="none" w:color="FFFFFF" w:sz="0"/>
              <w:bottom w:val="none" w:color="FFFFFF" w:sz="0"/>
              <w:right w:val="none" w:color="FFFFFF" w:sz="0"/>
            </w:tcBorders>
            <w:tcMar>
              <w:top w:type="dxa" w:w="30"/>
              <w:left w:type="dxa" w:w="100"/>
              <w:bottom w:type="dxa" w:w="30"/>
              <w:right w:type="dxa" w:w="100"/>
            </w:tcMar>
          </w:tcPr>
          <w:p>
            <w:pPr>
              <w:spacing w:line="240"/>
              <w:jc w:val="left"/>
            </w:pPr>
            <w:r>
              <w:rPr>
                <w:rFonts w:ascii="Times New Roman" w:eastAsia="Times New Roman" w:hAnsi="Times New Roman"/>
                <w:color w:val="000000"/>
                <w:sz w:val="20"/>
                <w:szCs w:val="20"/>
              </w:rPr>
              <w:t xml:space="preserve">FIFO underflow (modelled)</w:t>
            </w:r>
          </w:p>
        </w:tc>
        <w:tc>
          <w:tcPr>
            <w:tcW w:type="pct" w:w="12%"/>
            <w:tcBorders>
              <w:top w:val="none" w:color="FFFFFF" w:sz="0"/>
              <w:left w:val="none" w:color="FFFFFF" w:sz="0"/>
              <w:bottom w:val="none" w:color="FFFFFF" w:sz="0"/>
              <w:right w:val="none" w:color="FFFFFF" w:sz="0"/>
            </w:tcBorders>
            <w:tcMar>
              <w:top w:type="dxa" w:w="30"/>
              <w:left w:type="dxa" w:w="100"/>
              <w:bottom w:type="dxa" w:w="30"/>
              <w:right w:type="dxa" w:w="100"/>
            </w:tcMar>
          </w:tcPr>
          <w:p>
            <w:pPr>
              <w:spacing w:line="240"/>
              <w:jc w:val="left"/>
            </w:pPr>
            <w:r>
              <w:rPr>
                <w:rFonts w:ascii="Times New Roman" w:eastAsia="Times New Roman" w:hAnsi="Times New Roman"/>
                <w:color w:val="000000"/>
                <w:sz w:val="20"/>
                <w:szCs w:val="20"/>
              </w:rPr>
              <w:t xml:space="preserve">7</w:t>
            </w:r>
          </w:p>
        </w:tc>
        <w:tc>
          <w:tcPr>
            <w:tcW w:type="pct" w:w="30%"/>
            <w:tcBorders>
              <w:top w:val="none" w:color="FFFFFF" w:sz="0"/>
              <w:left w:val="none" w:color="FFFFFF" w:sz="0"/>
              <w:bottom w:val="none" w:color="FFFFFF" w:sz="0"/>
              <w:right w:val="none" w:color="FFFFFF" w:sz="0"/>
            </w:tcBorders>
            <w:tcMar>
              <w:top w:type="dxa" w:w="30"/>
              <w:left w:type="dxa" w:w="100"/>
              <w:bottom w:type="dxa" w:w="30"/>
              <w:right w:type="dxa" w:w="100"/>
            </w:tcMar>
          </w:tcPr>
          <w:p>
            <w:pPr>
              <w:spacing w:line="240"/>
              <w:jc w:val="left"/>
            </w:pPr>
            <w:r>
              <w:rPr>
                <w:rFonts w:ascii="Times New Roman" w:eastAsia="Times New Roman" w:hAnsi="Times New Roman"/>
                <w:color w:val="000000"/>
                <w:sz w:val="20"/>
                <w:szCs w:val="20"/>
              </w:rPr>
              <w:t xml:space="preserve">1.5%</w:t>
            </w:r>
          </w:p>
        </w:tc>
      </w:tr>
      <w:tr>
        <w:trPr>
          <w:cantSplit/>
        </w:trPr>
        <w:tc>
          <w:tcPr>
            <w:tcW w:type="pct" w:w="14%"/>
            <w:tcBorders>
              <w:top w:val="none" w:color="FFFFFF" w:sz="0"/>
              <w:left w:val="none" w:color="FFFFFF" w:sz="0"/>
              <w:bottom w:val="none" w:color="FFFFFF" w:sz="0"/>
              <w:right w:val="none" w:color="FFFFFF" w:sz="0"/>
            </w:tcBorders>
            <w:tcMar>
              <w:top w:type="dxa" w:w="30"/>
              <w:left w:type="dxa" w:w="100"/>
              <w:bottom w:type="dxa" w:w="30"/>
              <w:right w:type="dxa" w:w="100"/>
            </w:tcMar>
          </w:tcPr>
          <w:p>
            <w:pPr>
              <w:spacing w:line="240"/>
              <w:jc w:val="left"/>
            </w:pPr>
            <w:r>
              <w:rPr>
                <w:rFonts w:ascii="Times New Roman" w:eastAsia="Times New Roman" w:hAnsi="Times New Roman"/>
                <w:color w:val="000000"/>
                <w:sz w:val="20"/>
                <w:szCs w:val="20"/>
              </w:rPr>
              <w:t xml:space="preserve">5</w:t>
            </w:r>
          </w:p>
        </w:tc>
        <w:tc>
          <w:tcPr>
            <w:tcW w:type="pct" w:w="44%"/>
            <w:tcBorders>
              <w:top w:val="none" w:color="FFFFFF" w:sz="0"/>
              <w:left w:val="none" w:color="FFFFFF" w:sz="0"/>
              <w:bottom w:val="none" w:color="FFFFFF" w:sz="0"/>
              <w:right w:val="none" w:color="FFFFFF" w:sz="0"/>
            </w:tcBorders>
            <w:tcMar>
              <w:top w:type="dxa" w:w="30"/>
              <w:left w:type="dxa" w:w="100"/>
              <w:bottom w:type="dxa" w:w="30"/>
              <w:right w:type="dxa" w:w="100"/>
            </w:tcMar>
          </w:tcPr>
          <w:p>
            <w:pPr>
              <w:spacing w:line="240"/>
              <w:jc w:val="left"/>
            </w:pPr>
            <w:r>
              <w:rPr>
                <w:rFonts w:ascii="Times New Roman" w:eastAsia="Times New Roman" w:hAnsi="Times New Roman"/>
                <w:color w:val="000000"/>
                <w:sz w:val="20"/>
                <w:szCs w:val="20"/>
              </w:rPr>
              <w:t xml:space="preserve">Invalid label</w:t>
            </w:r>
          </w:p>
        </w:tc>
        <w:tc>
          <w:tcPr>
            <w:tcW w:type="pct" w:w="12%"/>
            <w:tcBorders>
              <w:top w:val="none" w:color="FFFFFF" w:sz="0"/>
              <w:left w:val="none" w:color="FFFFFF" w:sz="0"/>
              <w:bottom w:val="none" w:color="FFFFFF" w:sz="0"/>
              <w:right w:val="none" w:color="FFFFFF" w:sz="0"/>
            </w:tcBorders>
            <w:tcMar>
              <w:top w:type="dxa" w:w="30"/>
              <w:left w:type="dxa" w:w="100"/>
              <w:bottom w:type="dxa" w:w="30"/>
              <w:right w:type="dxa" w:w="100"/>
            </w:tcMar>
          </w:tcPr>
          <w:p>
            <w:pPr>
              <w:spacing w:line="240"/>
              <w:jc w:val="left"/>
            </w:pPr>
            <w:r>
              <w:rPr>
                <w:rFonts w:ascii="Times New Roman" w:eastAsia="Times New Roman" w:hAnsi="Times New Roman"/>
                <w:color w:val="000000"/>
                <w:sz w:val="20"/>
                <w:szCs w:val="20"/>
              </w:rPr>
              <w:t xml:space="preserve">83</w:t>
            </w:r>
          </w:p>
        </w:tc>
        <w:tc>
          <w:tcPr>
            <w:tcW w:type="pct" w:w="30%"/>
            <w:tcBorders>
              <w:top w:val="none" w:color="FFFFFF" w:sz="0"/>
              <w:left w:val="none" w:color="FFFFFF" w:sz="0"/>
              <w:bottom w:val="none" w:color="FFFFFF" w:sz="0"/>
              <w:right w:val="none" w:color="FFFFFF" w:sz="0"/>
            </w:tcBorders>
            <w:tcMar>
              <w:top w:type="dxa" w:w="30"/>
              <w:left w:type="dxa" w:w="100"/>
              <w:bottom w:type="dxa" w:w="30"/>
              <w:right w:type="dxa" w:w="100"/>
            </w:tcMar>
          </w:tcPr>
          <w:p>
            <w:pPr>
              <w:spacing w:line="240"/>
              <w:jc w:val="left"/>
            </w:pPr>
            <w:r>
              <w:rPr>
                <w:rFonts w:ascii="Times New Roman" w:eastAsia="Times New Roman" w:hAnsi="Times New Roman"/>
                <w:color w:val="000000"/>
                <w:sz w:val="20"/>
                <w:szCs w:val="20"/>
              </w:rPr>
              <w:t xml:space="preserve">18.3%</w:t>
            </w:r>
          </w:p>
        </w:tc>
      </w:tr>
      <w:tr>
        <w:trPr>
          <w:cantSplit/>
        </w:trPr>
        <w:tc>
          <w:tcPr>
            <w:tcW w:type="pct" w:w="14%"/>
            <w:tcBorders>
              <w:top w:val="none" w:color="FFFFFF" w:sz="0"/>
              <w:left w:val="none" w:color="FFFFFF" w:sz="0"/>
              <w:bottom w:val="none" w:color="FFFFFF" w:sz="0"/>
              <w:right w:val="none" w:color="FFFFFF" w:sz="0"/>
            </w:tcBorders>
            <w:tcMar>
              <w:top w:type="dxa" w:w="30"/>
              <w:left w:type="dxa" w:w="100"/>
              <w:bottom w:type="dxa" w:w="30"/>
              <w:right w:type="dxa" w:w="100"/>
            </w:tcMar>
          </w:tcPr>
          <w:p>
            <w:pPr>
              <w:spacing w:line="240"/>
              <w:jc w:val="left"/>
            </w:pPr>
            <w:r>
              <w:rPr>
                <w:rFonts w:ascii="Times New Roman" w:eastAsia="Times New Roman" w:hAnsi="Times New Roman"/>
                <w:color w:val="000000"/>
                <w:sz w:val="20"/>
                <w:szCs w:val="20"/>
              </w:rPr>
              <w:t xml:space="preserve">6</w:t>
            </w:r>
          </w:p>
        </w:tc>
        <w:tc>
          <w:tcPr>
            <w:tcW w:type="pct" w:w="44%"/>
            <w:tcBorders>
              <w:top w:val="none" w:color="FFFFFF" w:sz="0"/>
              <w:left w:val="none" w:color="FFFFFF" w:sz="0"/>
              <w:bottom w:val="none" w:color="FFFFFF" w:sz="0"/>
              <w:right w:val="none" w:color="FFFFFF" w:sz="0"/>
            </w:tcBorders>
            <w:tcMar>
              <w:top w:type="dxa" w:w="30"/>
              <w:left w:type="dxa" w:w="100"/>
              <w:bottom w:type="dxa" w:w="30"/>
              <w:right w:type="dxa" w:w="100"/>
            </w:tcMar>
          </w:tcPr>
          <w:p>
            <w:pPr>
              <w:spacing w:line="240"/>
              <w:jc w:val="left"/>
            </w:pPr>
            <w:r>
              <w:rPr>
                <w:rFonts w:ascii="Times New Roman" w:eastAsia="Times New Roman" w:hAnsi="Times New Roman"/>
                <w:color w:val="000000"/>
                <w:sz w:val="20"/>
                <w:szCs w:val="20"/>
              </w:rPr>
              <w:t xml:space="preserve">Repeated error window</w:t>
            </w:r>
          </w:p>
        </w:tc>
        <w:tc>
          <w:tcPr>
            <w:tcW w:type="pct" w:w="12%"/>
            <w:tcBorders>
              <w:top w:val="none" w:color="FFFFFF" w:sz="0"/>
              <w:left w:val="none" w:color="FFFFFF" w:sz="0"/>
              <w:bottom w:val="none" w:color="FFFFFF" w:sz="0"/>
              <w:right w:val="none" w:color="FFFFFF" w:sz="0"/>
            </w:tcBorders>
            <w:tcMar>
              <w:top w:type="dxa" w:w="30"/>
              <w:left w:type="dxa" w:w="100"/>
              <w:bottom w:type="dxa" w:w="30"/>
              <w:right w:type="dxa" w:w="100"/>
            </w:tcMar>
          </w:tcPr>
          <w:p>
            <w:pPr>
              <w:spacing w:line="240"/>
              <w:jc w:val="left"/>
            </w:pPr>
            <w:r>
              <w:rPr>
                <w:rFonts w:ascii="Times New Roman" w:eastAsia="Times New Roman" w:hAnsi="Times New Roman"/>
                <w:color w:val="000000"/>
                <w:sz w:val="20"/>
                <w:szCs w:val="20"/>
              </w:rPr>
              <w:t xml:space="preserve">9</w:t>
            </w:r>
          </w:p>
        </w:tc>
        <w:tc>
          <w:tcPr>
            <w:tcW w:type="pct" w:w="30%"/>
            <w:tcBorders>
              <w:top w:val="none" w:color="FFFFFF" w:sz="0"/>
              <w:left w:val="none" w:color="FFFFFF" w:sz="0"/>
              <w:bottom w:val="none" w:color="FFFFFF" w:sz="0"/>
              <w:right w:val="none" w:color="FFFFFF" w:sz="0"/>
            </w:tcBorders>
            <w:tcMar>
              <w:top w:type="dxa" w:w="30"/>
              <w:left w:type="dxa" w:w="100"/>
              <w:bottom w:type="dxa" w:w="30"/>
              <w:right w:type="dxa" w:w="100"/>
            </w:tcMar>
          </w:tcPr>
          <w:p>
            <w:pPr>
              <w:spacing w:line="240"/>
              <w:jc w:val="left"/>
            </w:pPr>
            <w:r>
              <w:rPr>
                <w:rFonts w:ascii="Times New Roman" w:eastAsia="Times New Roman" w:hAnsi="Times New Roman"/>
                <w:color w:val="000000"/>
                <w:sz w:val="20"/>
                <w:szCs w:val="20"/>
              </w:rPr>
              <w:t xml:space="preserve">2.0%</w:t>
            </w:r>
          </w:p>
        </w:tc>
      </w:tr>
      <w:tr>
        <w:trPr>
          <w:cantSplit/>
        </w:trPr>
        <w:tc>
          <w:tcPr>
            <w:tcW w:type="pct" w:w="14%"/>
            <w:tcBorders>
              <w:top w:val="none" w:color="FFFFFF" w:sz="0"/>
              <w:left w:val="none" w:color="FFFFFF" w:sz="0"/>
              <w:bottom w:val="none" w:color="FFFFFF" w:sz="0"/>
              <w:right w:val="none" w:color="FFFFFF" w:sz="0"/>
            </w:tcBorders>
            <w:tcMar>
              <w:top w:type="dxa" w:w="30"/>
              <w:left w:type="dxa" w:w="100"/>
              <w:bottom w:type="dxa" w:w="30"/>
              <w:right w:type="dxa" w:w="100"/>
            </w:tcMar>
          </w:tcPr>
          <w:p>
            <w:pPr>
              <w:spacing w:line="240"/>
              <w:jc w:val="left"/>
            </w:pPr>
            <w:r>
              <w:rPr>
                <w:rFonts w:ascii="Times New Roman" w:eastAsia="Times New Roman" w:hAnsi="Times New Roman"/>
                <w:color w:val="000000"/>
                <w:sz w:val="20"/>
                <w:szCs w:val="20"/>
              </w:rPr>
              <w:t xml:space="preserve">7</w:t>
            </w:r>
          </w:p>
        </w:tc>
        <w:tc>
          <w:tcPr>
            <w:tcW w:type="pct" w:w="44%"/>
            <w:tcBorders>
              <w:top w:val="none" w:color="FFFFFF" w:sz="0"/>
              <w:left w:val="none" w:color="FFFFFF" w:sz="0"/>
              <w:bottom w:val="none" w:color="FFFFFF" w:sz="0"/>
              <w:right w:val="none" w:color="FFFFFF" w:sz="0"/>
            </w:tcBorders>
            <w:tcMar>
              <w:top w:type="dxa" w:w="30"/>
              <w:left w:type="dxa" w:w="100"/>
              <w:bottom w:type="dxa" w:w="30"/>
              <w:right w:type="dxa" w:w="100"/>
            </w:tcMar>
          </w:tcPr>
          <w:p>
            <w:pPr>
              <w:spacing w:line="240"/>
              <w:jc w:val="left"/>
            </w:pPr>
            <w:r>
              <w:rPr>
                <w:rFonts w:ascii="Times New Roman" w:eastAsia="Times New Roman" w:hAnsi="Times New Roman"/>
                <w:color w:val="000000"/>
                <w:sz w:val="20"/>
                <w:szCs w:val="20"/>
              </w:rPr>
              <w:t xml:space="preserve">Bus idle</w:t>
            </w:r>
          </w:p>
        </w:tc>
        <w:tc>
          <w:tcPr>
            <w:tcW w:type="pct" w:w="12%"/>
            <w:tcBorders>
              <w:top w:val="none" w:color="FFFFFF" w:sz="0"/>
              <w:left w:val="none" w:color="FFFFFF" w:sz="0"/>
              <w:bottom w:val="none" w:color="FFFFFF" w:sz="0"/>
              <w:right w:val="none" w:color="FFFFFF" w:sz="0"/>
            </w:tcBorders>
            <w:tcMar>
              <w:top w:type="dxa" w:w="30"/>
              <w:left w:type="dxa" w:w="100"/>
              <w:bottom w:type="dxa" w:w="30"/>
              <w:right w:type="dxa" w:w="100"/>
            </w:tcMar>
          </w:tcPr>
          <w:p>
            <w:pPr>
              <w:spacing w:line="240"/>
              <w:jc w:val="left"/>
            </w:pPr>
            <w:r>
              <w:rPr>
                <w:rFonts w:ascii="Times New Roman" w:eastAsia="Times New Roman" w:hAnsi="Times New Roman"/>
                <w:color w:val="000000"/>
                <w:sz w:val="20"/>
                <w:szCs w:val="20"/>
              </w:rPr>
              <w:t xml:space="preserve">4</w:t>
            </w:r>
          </w:p>
        </w:tc>
        <w:tc>
          <w:tcPr>
            <w:tcW w:type="pct" w:w="30%"/>
            <w:tcBorders>
              <w:top w:val="none" w:color="FFFFFF" w:sz="0"/>
              <w:left w:val="none" w:color="FFFFFF" w:sz="0"/>
              <w:bottom w:val="none" w:color="FFFFFF" w:sz="0"/>
              <w:right w:val="none" w:color="FFFFFF" w:sz="0"/>
            </w:tcBorders>
            <w:tcMar>
              <w:top w:type="dxa" w:w="30"/>
              <w:left w:type="dxa" w:w="100"/>
              <w:bottom w:type="dxa" w:w="30"/>
              <w:right w:type="dxa" w:w="100"/>
            </w:tcMar>
          </w:tcPr>
          <w:p>
            <w:pPr>
              <w:spacing w:line="240"/>
              <w:jc w:val="left"/>
            </w:pPr>
            <w:r>
              <w:rPr>
                <w:rFonts w:ascii="Times New Roman" w:eastAsia="Times New Roman" w:hAnsi="Times New Roman"/>
                <w:color w:val="000000"/>
                <w:sz w:val="20"/>
                <w:szCs w:val="20"/>
              </w:rPr>
              <w:t xml:space="preserve">0.9%</w:t>
            </w:r>
          </w:p>
        </w:tc>
      </w:tr>
      <w:tr>
        <w:trPr>
          <w:cantSplit/>
        </w:trPr>
        <w:tc>
          <w:tcPr>
            <w:tcW w:type="pct" w:w="14%"/>
            <w:tcBorders>
              <w:top w:val="none" w:color="FFFFFF" w:sz="0"/>
              <w:left w:val="none" w:color="FFFFFF" w:sz="0"/>
              <w:bottom w:val="none" w:color="FFFFFF" w:sz="0"/>
              <w:right w:val="none" w:color="FFFFFF" w:sz="0"/>
            </w:tcBorders>
            <w:tcMar>
              <w:top w:type="dxa" w:w="30"/>
              <w:left w:type="dxa" w:w="100"/>
              <w:bottom w:type="dxa" w:w="30"/>
              <w:right w:type="dxa" w:w="100"/>
            </w:tcMar>
          </w:tcPr>
          <w:p>
            <w:pPr>
              <w:spacing w:line="240"/>
              <w:jc w:val="left"/>
            </w:pPr>
            <w:r>
              <w:rPr>
                <w:rFonts w:ascii="Times New Roman" w:eastAsia="Times New Roman" w:hAnsi="Times New Roman"/>
                <w:color w:val="000000"/>
                <w:sz w:val="20"/>
                <w:szCs w:val="20"/>
              </w:rPr>
              <w:t xml:space="preserve">8</w:t>
            </w:r>
          </w:p>
        </w:tc>
        <w:tc>
          <w:tcPr>
            <w:tcW w:type="pct" w:w="44%"/>
            <w:tcBorders>
              <w:top w:val="none" w:color="FFFFFF" w:sz="0"/>
              <w:left w:val="none" w:color="FFFFFF" w:sz="0"/>
              <w:bottom w:val="none" w:color="FFFFFF" w:sz="0"/>
              <w:right w:val="none" w:color="FFFFFF" w:sz="0"/>
            </w:tcBorders>
            <w:tcMar>
              <w:top w:type="dxa" w:w="30"/>
              <w:left w:type="dxa" w:w="100"/>
              <w:bottom w:type="dxa" w:w="30"/>
              <w:right w:type="dxa" w:w="100"/>
            </w:tcMar>
          </w:tcPr>
          <w:p>
            <w:pPr>
              <w:spacing w:line="240"/>
              <w:jc w:val="left"/>
            </w:pPr>
            <w:r>
              <w:rPr>
                <w:rFonts w:ascii="Times New Roman" w:eastAsia="Times New Roman" w:hAnsi="Times New Roman"/>
                <w:color w:val="000000"/>
                <w:sz w:val="20"/>
                <w:szCs w:val="20"/>
              </w:rPr>
              <w:t xml:space="preserve">High error rate window</w:t>
            </w:r>
          </w:p>
        </w:tc>
        <w:tc>
          <w:tcPr>
            <w:tcW w:type="pct" w:w="12%"/>
            <w:tcBorders>
              <w:top w:val="none" w:color="FFFFFF" w:sz="0"/>
              <w:left w:val="none" w:color="FFFFFF" w:sz="0"/>
              <w:bottom w:val="none" w:color="FFFFFF" w:sz="0"/>
              <w:right w:val="none" w:color="FFFFFF" w:sz="0"/>
            </w:tcBorders>
            <w:tcMar>
              <w:top w:type="dxa" w:w="30"/>
              <w:left w:type="dxa" w:w="100"/>
              <w:bottom w:type="dxa" w:w="30"/>
              <w:right w:type="dxa" w:w="100"/>
            </w:tcMar>
          </w:tcPr>
          <w:p>
            <w:pPr>
              <w:spacing w:line="240"/>
              <w:jc w:val="left"/>
            </w:pPr>
            <w:r>
              <w:rPr>
                <w:rFonts w:ascii="Times New Roman" w:eastAsia="Times New Roman" w:hAnsi="Times New Roman"/>
                <w:color w:val="000000"/>
                <w:sz w:val="20"/>
                <w:szCs w:val="20"/>
              </w:rPr>
              <w:t xml:space="preserve">7</w:t>
            </w:r>
          </w:p>
        </w:tc>
        <w:tc>
          <w:tcPr>
            <w:tcW w:type="pct" w:w="30%"/>
            <w:tcBorders>
              <w:top w:val="none" w:color="FFFFFF" w:sz="0"/>
              <w:left w:val="none" w:color="FFFFFF" w:sz="0"/>
              <w:bottom w:val="none" w:color="FFFFFF" w:sz="0"/>
              <w:right w:val="none" w:color="FFFFFF" w:sz="0"/>
            </w:tcBorders>
            <w:tcMar>
              <w:top w:type="dxa" w:w="30"/>
              <w:left w:type="dxa" w:w="100"/>
              <w:bottom w:type="dxa" w:w="30"/>
              <w:right w:type="dxa" w:w="100"/>
            </w:tcMar>
          </w:tcPr>
          <w:p>
            <w:pPr>
              <w:spacing w:line="240"/>
              <w:jc w:val="left"/>
            </w:pPr>
            <w:r>
              <w:rPr>
                <w:rFonts w:ascii="Times New Roman" w:eastAsia="Times New Roman" w:hAnsi="Times New Roman"/>
                <w:color w:val="000000"/>
                <w:sz w:val="20"/>
                <w:szCs w:val="20"/>
              </w:rPr>
              <w:t xml:space="preserve">1.5%</w:t>
            </w:r>
          </w:p>
        </w:tc>
      </w:tr>
      <w:tr>
        <w:trPr>
          <w:cantSplit/>
        </w:trPr>
        <w:tc>
          <w:tcPr>
            <w:tcW w:type="pct" w:w="14%"/>
            <w:tcBorders>
              <w:top w:val="none" w:color="FFFFFF" w:sz="0"/>
              <w:left w:val="none" w:color="FFFFFF" w:sz="0"/>
              <w:bottom w:val="none" w:color="FFFFFF" w:sz="0"/>
              <w:right w:val="none" w:color="FFFFFF" w:sz="0"/>
            </w:tcBorders>
            <w:tcMar>
              <w:top w:type="dxa" w:w="30"/>
              <w:left w:type="dxa" w:w="100"/>
              <w:bottom w:type="dxa" w:w="30"/>
              <w:right w:type="dxa" w:w="100"/>
            </w:tcMar>
          </w:tcPr>
          <w:p>
            <w:pPr>
              <w:spacing w:line="240"/>
              <w:jc w:val="left"/>
            </w:pPr>
            <w:r>
              <w:rPr>
                <w:rFonts w:ascii="Times New Roman" w:eastAsia="Times New Roman" w:hAnsi="Times New Roman"/>
                <w:color w:val="000000"/>
                <w:sz w:val="20"/>
                <w:szCs w:val="20"/>
              </w:rPr>
              <w:t xml:space="preserve">99</w:t>
            </w:r>
          </w:p>
        </w:tc>
        <w:tc>
          <w:tcPr>
            <w:tcW w:type="pct" w:w="44%"/>
            <w:tcBorders>
              <w:top w:val="none" w:color="FFFFFF" w:sz="0"/>
              <w:left w:val="none" w:color="FFFFFF" w:sz="0"/>
              <w:bottom w:val="none" w:color="FFFFFF" w:sz="0"/>
              <w:right w:val="none" w:color="FFFFFF" w:sz="0"/>
            </w:tcBorders>
            <w:tcMar>
              <w:top w:type="dxa" w:w="30"/>
              <w:left w:type="dxa" w:w="100"/>
              <w:bottom w:type="dxa" w:w="30"/>
              <w:right w:type="dxa" w:w="100"/>
            </w:tcMar>
          </w:tcPr>
          <w:p>
            <w:pPr>
              <w:spacing w:line="240"/>
              <w:jc w:val="left"/>
            </w:pPr>
            <w:r>
              <w:rPr>
                <w:rFonts w:ascii="Times New Roman" w:eastAsia="Times New Roman" w:hAnsi="Times New Roman"/>
                <w:color w:val="000000"/>
                <w:sz w:val="20"/>
                <w:szCs w:val="20"/>
              </w:rPr>
              <w:t xml:space="preserve">Reset-abort event</w:t>
            </w:r>
          </w:p>
        </w:tc>
        <w:tc>
          <w:tcPr>
            <w:tcW w:type="pct" w:w="12%"/>
            <w:tcBorders>
              <w:top w:val="none" w:color="FFFFFF" w:sz="0"/>
              <w:left w:val="none" w:color="FFFFFF" w:sz="0"/>
              <w:bottom w:val="none" w:color="FFFFFF" w:sz="0"/>
              <w:right w:val="none" w:color="FFFFFF" w:sz="0"/>
            </w:tcBorders>
            <w:tcMar>
              <w:top w:type="dxa" w:w="30"/>
              <w:left w:type="dxa" w:w="100"/>
              <w:bottom w:type="dxa" w:w="30"/>
              <w:right w:type="dxa" w:w="100"/>
            </w:tcMar>
          </w:tcPr>
          <w:p>
            <w:pPr>
              <w:spacing w:line="240"/>
              <w:jc w:val="left"/>
            </w:pPr>
            <w:r>
              <w:rPr>
                <w:rFonts w:ascii="Times New Roman" w:eastAsia="Times New Roman" w:hAnsi="Times New Roman"/>
                <w:color w:val="000000"/>
                <w:sz w:val="20"/>
                <w:szCs w:val="20"/>
              </w:rPr>
              <w:t xml:space="preserve">4</w:t>
            </w:r>
          </w:p>
        </w:tc>
        <w:tc>
          <w:tcPr>
            <w:tcW w:type="pct" w:w="30%"/>
            <w:tcBorders>
              <w:top w:val="none" w:color="FFFFFF" w:sz="0"/>
              <w:left w:val="none" w:color="FFFFFF" w:sz="0"/>
              <w:bottom w:val="none" w:color="FFFFFF" w:sz="0"/>
              <w:right w:val="none" w:color="FFFFFF" w:sz="0"/>
            </w:tcBorders>
            <w:tcMar>
              <w:top w:type="dxa" w:w="30"/>
              <w:left w:type="dxa" w:w="100"/>
              <w:bottom w:type="dxa" w:w="30"/>
              <w:right w:type="dxa" w:w="100"/>
            </w:tcMar>
          </w:tcPr>
          <w:p>
            <w:pPr>
              <w:spacing w:line="240"/>
              <w:jc w:val="left"/>
            </w:pPr>
            <w:r>
              <w:rPr>
                <w:rFonts w:ascii="Times New Roman" w:eastAsia="Times New Roman" w:hAnsi="Times New Roman"/>
                <w:color w:val="000000"/>
                <w:sz w:val="20"/>
                <w:szCs w:val="20"/>
              </w:rPr>
              <w:t xml:space="preserve">0.9%</w:t>
            </w:r>
          </w:p>
        </w:tc>
      </w:tr>
    </w:tbl>
    <w:p>
      <w:pPr>
        <w:spacing w:after="120" w:line="240"/>
      </w:pPr>
    </w:p>
    <w:p>
      <w:pPr>
        <w:keepNext/>
        <w:pBdr>
          <w:top w:val="dashed" w:color="808080" w:sz="6"/>
          <w:bottom w:val="dashed" w:color="808080" w:sz="6"/>
          <w:left w:val="dashed" w:color="808080" w:sz="6"/>
          <w:right w:val="dashed" w:color="808080" w:sz="6"/>
        </w:pBdr>
        <w:shd w:fill="FBFBFB" w:val="clear"/>
        <w:spacing w:after="0" w:before="160" w:line="276"/>
        <w:ind w:left="900" w:right="900"/>
        <w:jc w:val="center"/>
      </w:pPr>
      <w:r>
        <w:rPr>
          <w:rFonts w:ascii="Times New Roman" w:eastAsia="Times New Roman" w:hAnsi="Times New Roman"/>
          <w:sz w:val="20"/>
          <w:szCs w:val="20"/>
        </w:rPr>
        <w:br/>
        <w:t xml:space="preserve"/>
      </w:r>
      <w:r>
        <w:rPr>
          <w:rFonts w:ascii="Times New Roman" w:eastAsia="Times New Roman" w:hAnsi="Times New Roman"/>
          <w:color w:val="595959"/>
          <w:sz w:val="20"/>
          <w:szCs w:val="20"/>
        </w:rPr>
        <w:t xml:space="preserve">[FIGURE PLACEHOLDER — INSERT ACTUAL IMAGE HERE]</w:t>
      </w:r>
      <w:r>
        <w:rPr>
          <w:rFonts w:ascii="Times New Roman" w:eastAsia="Times New Roman" w:hAnsi="Times New Roman"/>
          <w:sz w:val="20"/>
          <w:szCs w:val="20"/>
        </w:rPr>
        <w:br/>
        <w:t xml:space="preserve"/>
      </w:r>
    </w:p>
    <w:p>
      <w:pPr>
        <w:spacing w:after="240" w:before="120" w:line="240"/>
        <w:jc w:val="center"/>
      </w:pPr>
      <w:r>
        <w:rPr>
          <w:rFonts w:ascii="Times New Roman" w:eastAsia="Times New Roman" w:hAnsi="Times New Roman"/>
          <w:color w:val="000000"/>
          <w:sz w:val="21"/>
          <w:szCs w:val="21"/>
        </w:rPr>
        <w:t xml:space="preserve">Figure 6.1: Dataset generation flow from randomized fault-injection runs</w:t>
      </w:r>
    </w:p>
    <w:p>
      <w:pPr>
        <w:keepNext/>
        <w:pBdr>
          <w:top w:val="dashed" w:color="808080" w:sz="6"/>
          <w:bottom w:val="dashed" w:color="808080" w:sz="6"/>
          <w:left w:val="dashed" w:color="808080" w:sz="6"/>
          <w:right w:val="dashed" w:color="808080" w:sz="6"/>
        </w:pBdr>
        <w:shd w:fill="FBFBFB" w:val="clear"/>
        <w:spacing w:after="0" w:before="160" w:line="276"/>
        <w:ind w:left="900" w:right="900"/>
        <w:jc w:val="center"/>
      </w:pPr>
      <w:r>
        <w:rPr>
          <w:rFonts w:ascii="Times New Roman" w:eastAsia="Times New Roman" w:hAnsi="Times New Roman"/>
          <w:sz w:val="20"/>
          <w:szCs w:val="20"/>
        </w:rPr>
        <w:br/>
        <w:t xml:space="preserve"/>
      </w:r>
      <w:r>
        <w:rPr>
          <w:rFonts w:ascii="Times New Roman" w:eastAsia="Times New Roman" w:hAnsi="Times New Roman"/>
          <w:color w:val="595959"/>
          <w:sz w:val="20"/>
          <w:szCs w:val="20"/>
        </w:rPr>
        <w:t xml:space="preserve">[FIGURE PLACEHOLDER — INSERT ACTUAL IMAGE HERE]</w:t>
      </w:r>
      <w:r>
        <w:rPr>
          <w:rFonts w:ascii="Times New Roman" w:eastAsia="Times New Roman" w:hAnsi="Times New Roman"/>
          <w:sz w:val="20"/>
          <w:szCs w:val="20"/>
        </w:rPr>
        <w:br/>
        <w:t xml:space="preserve"/>
      </w:r>
    </w:p>
    <w:p>
      <w:pPr>
        <w:spacing w:after="240" w:before="120" w:line="240"/>
        <w:jc w:val="center"/>
      </w:pPr>
      <w:r>
        <w:rPr>
          <w:rFonts w:ascii="Times New Roman" w:eastAsia="Times New Roman" w:hAnsi="Times New Roman"/>
          <w:color w:val="000000"/>
          <w:sz w:val="21"/>
          <w:szCs w:val="21"/>
        </w:rPr>
        <w:t xml:space="preserve">Figure 6.2: Class distribution of the seed-1 dataset</w:t>
      </w:r>
    </w:p>
    <w:p>
      <w:pPr>
        <w:pStyle w:val="Heading2"/>
        <w:spacing w:after="180" w:before="320" w:line="360"/>
      </w:pPr>
      <w:bookmarkStart w:id="100033" w:name="_Toc100033"/>
      <w:r>
        <w:rPr>
          <w:rFonts w:ascii="Times New Roman" w:eastAsia="Times New Roman" w:hAnsi="Times New Roman"/>
          <w:b/>
          <w:bCs/>
          <w:color w:val="000000"/>
          <w:sz w:val="28"/>
          <w:szCs w:val="28"/>
        </w:rPr>
        <w:t xml:space="preserve">6.2   Feature Schema</w:t>
      </w:r>
      <w:bookmarkEnd w:id="100033"/>
    </w:p>
    <w:p>
      <w:pPr>
        <w:spacing w:after="120" w:before="0" w:line="360"/>
        <w:ind w:firstLine="720"/>
        <w:jc w:val="both"/>
      </w:pPr>
      <w:r>
        <w:rPr>
          <w:rFonts w:ascii="Times New Roman" w:eastAsia="Times New Roman" w:hAnsi="Times New Roman"/>
          <w:b w:val="false"/>
          <w:bCs w:val="false"/>
          <w:i w:val="false"/>
          <w:iCs w:val="false"/>
          <w:color w:val="000000"/>
          <w:sz w:val="28"/>
          <w:szCs w:val="28"/>
        </w:rPr>
        <w:t xml:space="preserve">The 46 columns fall into six semantic groups: four are excluded from model input, one column is the prediction target, and one group of eleven columns forms the behavioural feature set presented to the models. Table 6.3 summarizes the grouping, which drives both the training code of Appendix C and the leakage argument of Section 6.3; the name-by-name schema is reproduced in Appendix B.</w:t>
      </w:r>
    </w:p>
    <w:p>
      <w:pPr>
        <w:keepNext/>
        <w:spacing w:after="80" w:before="200" w:line="240"/>
        <w:jc w:val="center"/>
      </w:pPr>
      <w:r>
        <w:rPr>
          <w:rFonts w:ascii="Times New Roman" w:eastAsia="Times New Roman" w:hAnsi="Times New Roman"/>
          <w:color w:val="000000"/>
          <w:sz w:val="21"/>
          <w:szCs w:val="21"/>
        </w:rPr>
        <w:t xml:space="preserve">Table 6.3: Semantic groups of the 46-column CSV schema</w:t>
      </w:r>
    </w:p>
    <w:tbl>
      <w:tblPr>
        <w:tblW w:type="pct" w:w="100%"/>
        <w:tblBorders>
          <w:top w:val="single" w:color="000000" w:sz="4"/>
          <w:left w:val="none" w:color="FFFFFF" w:sz="0"/>
          <w:bottom w:val="single" w:color="000000" w:sz="4"/>
          <w:right w:val="none" w:color="FFFFFF" w:sz="0"/>
          <w:insideH w:val="none" w:color="FFFFFF" w:sz="0"/>
          <w:insideV w:val="none" w:color="FFFFFF" w:sz="0"/>
        </w:tblBorders>
      </w:tblPr>
      <w:tblGrid>
        <w:gridCol w:w="100"/>
        <w:gridCol w:w="100"/>
        <w:gridCol w:w="100"/>
      </w:tblGrid>
      <w:tr>
        <w:trPr>
          <w:cantSplit/>
          <w:tblHeader/>
        </w:trPr>
        <w:tc>
          <w:tcPr>
            <w:tcW w:type="pct" w:w="22%"/>
            <w:tcBorders>
              <w:top w:val="none" w:color="FFFFFF" w:sz="0"/>
              <w:left w:val="none" w:color="FFFFFF" w:sz="0"/>
              <w:bottom w:val="single" w:color="000000" w:sz="2"/>
              <w:right w:val="none" w:color="FFFFFF" w:sz="0"/>
            </w:tcBorders>
            <w:shd w:fill="FFFFFF" w:val="clear"/>
            <w:tcMar>
              <w:top w:type="dxa" w:w="40"/>
              <w:left w:type="dxa" w:w="100"/>
              <w:bottom w:type="dxa" w:w="40"/>
              <w:right w:type="dxa" w:w="100"/>
            </w:tcMar>
          </w:tcPr>
          <w:p>
            <w:pPr>
              <w:spacing w:line="240"/>
              <w:jc w:val="center"/>
            </w:pPr>
            <w:r>
              <w:rPr>
                <w:rFonts w:ascii="Times New Roman" w:eastAsia="Times New Roman" w:hAnsi="Times New Roman"/>
                <w:b/>
                <w:bCs/>
                <w:color w:val="000000"/>
                <w:sz w:val="20"/>
                <w:szCs w:val="20"/>
              </w:rPr>
              <w:t xml:space="preserve">Group</w:t>
            </w:r>
          </w:p>
        </w:tc>
        <w:tc>
          <w:tcPr>
            <w:tcW w:type="pct" w:w="42%"/>
            <w:tcBorders>
              <w:top w:val="none" w:color="FFFFFF" w:sz="0"/>
              <w:left w:val="none" w:color="FFFFFF" w:sz="0"/>
              <w:bottom w:val="single" w:color="000000" w:sz="2"/>
              <w:right w:val="none" w:color="FFFFFF" w:sz="0"/>
            </w:tcBorders>
            <w:shd w:fill="FFFFFF" w:val="clear"/>
            <w:tcMar>
              <w:top w:type="dxa" w:w="40"/>
              <w:left w:type="dxa" w:w="100"/>
              <w:bottom w:type="dxa" w:w="40"/>
              <w:right w:type="dxa" w:w="100"/>
            </w:tcMar>
          </w:tcPr>
          <w:p>
            <w:pPr>
              <w:spacing w:line="240"/>
              <w:jc w:val="center"/>
            </w:pPr>
            <w:r>
              <w:rPr>
                <w:rFonts w:ascii="Times New Roman" w:eastAsia="Times New Roman" w:hAnsi="Times New Roman"/>
                <w:b/>
                <w:bCs/>
                <w:color w:val="000000"/>
                <w:sz w:val="20"/>
                <w:szCs w:val="20"/>
              </w:rPr>
              <w:t xml:space="preserve">Columns</w:t>
            </w:r>
          </w:p>
        </w:tc>
        <w:tc>
          <w:tcPr>
            <w:tcW w:type="pct" w:w="36%"/>
            <w:tcBorders>
              <w:top w:val="none" w:color="FFFFFF" w:sz="0"/>
              <w:left w:val="none" w:color="FFFFFF" w:sz="0"/>
              <w:bottom w:val="single" w:color="000000" w:sz="2"/>
              <w:right w:val="none" w:color="FFFFFF" w:sz="0"/>
            </w:tcBorders>
            <w:shd w:fill="FFFFFF" w:val="clear"/>
            <w:tcMar>
              <w:top w:type="dxa" w:w="40"/>
              <w:left w:type="dxa" w:w="100"/>
              <w:bottom w:type="dxa" w:w="40"/>
              <w:right w:type="dxa" w:w="100"/>
            </w:tcMar>
          </w:tcPr>
          <w:p>
            <w:pPr>
              <w:spacing w:line="240"/>
              <w:jc w:val="center"/>
            </w:pPr>
            <w:r>
              <w:rPr>
                <w:rFonts w:ascii="Times New Roman" w:eastAsia="Times New Roman" w:hAnsi="Times New Roman"/>
                <w:b/>
                <w:bCs/>
                <w:color w:val="000000"/>
                <w:sz w:val="20"/>
                <w:szCs w:val="20"/>
              </w:rPr>
              <w:t xml:space="preserve">Role</w:t>
            </w:r>
          </w:p>
        </w:tc>
      </w:tr>
      <w:tr>
        <w:trPr>
          <w:cantSplit/>
        </w:trPr>
        <w:tc>
          <w:tcPr>
            <w:tcW w:type="pct" w:w="22%"/>
            <w:tcBorders>
              <w:top w:val="none" w:color="FFFFFF" w:sz="0"/>
              <w:left w:val="none" w:color="FFFFFF" w:sz="0"/>
              <w:bottom w:val="none" w:color="FFFFFF" w:sz="0"/>
              <w:right w:val="none" w:color="FFFFFF" w:sz="0"/>
            </w:tcBorders>
            <w:tcMar>
              <w:top w:type="dxa" w:w="30"/>
              <w:left w:type="dxa" w:w="100"/>
              <w:bottom w:type="dxa" w:w="30"/>
              <w:right w:type="dxa" w:w="100"/>
            </w:tcMar>
          </w:tcPr>
          <w:p>
            <w:pPr>
              <w:spacing w:line="240"/>
              <w:jc w:val="left"/>
            </w:pPr>
            <w:r>
              <w:rPr>
                <w:rFonts w:ascii="Times New Roman" w:eastAsia="Times New Roman" w:hAnsi="Times New Roman"/>
                <w:color w:val="000000"/>
                <w:sz w:val="20"/>
                <w:szCs w:val="20"/>
              </w:rPr>
              <w:t xml:space="preserve">Prediction target</w:t>
            </w:r>
          </w:p>
        </w:tc>
        <w:tc>
          <w:tcPr>
            <w:tcW w:type="pct" w:w="42%"/>
            <w:tcBorders>
              <w:top w:val="none" w:color="FFFFFF" w:sz="0"/>
              <w:left w:val="none" w:color="FFFFFF" w:sz="0"/>
              <w:bottom w:val="none" w:color="FFFFFF" w:sz="0"/>
              <w:right w:val="none" w:color="FFFFFF" w:sz="0"/>
            </w:tcBorders>
            <w:tcMar>
              <w:top w:type="dxa" w:w="30"/>
              <w:left w:type="dxa" w:w="100"/>
              <w:bottom w:type="dxa" w:w="30"/>
              <w:right w:type="dxa" w:w="100"/>
            </w:tcMar>
          </w:tcPr>
          <w:p>
            <w:pPr>
              <w:spacing w:line="240"/>
              <w:jc w:val="left"/>
            </w:pPr>
            <w:r>
              <w:rPr>
                <w:rFonts w:ascii="Times New Roman" w:eastAsia="Times New Roman" w:hAnsi="Times New Roman"/>
                <w:color w:val="000000"/>
                <w:sz w:val="20"/>
                <w:szCs w:val="20"/>
              </w:rPr>
              <w:t xml:space="preserve">health_label (1)</w:t>
            </w:r>
          </w:p>
        </w:tc>
        <w:tc>
          <w:tcPr>
            <w:tcW w:type="pct" w:w="36%"/>
            <w:tcBorders>
              <w:top w:val="none" w:color="FFFFFF" w:sz="0"/>
              <w:left w:val="none" w:color="FFFFFF" w:sz="0"/>
              <w:bottom w:val="none" w:color="FFFFFF" w:sz="0"/>
              <w:right w:val="none" w:color="FFFFFF" w:sz="0"/>
            </w:tcBorders>
            <w:tcMar>
              <w:top w:type="dxa" w:w="30"/>
              <w:left w:type="dxa" w:w="100"/>
              <w:bottom w:type="dxa" w:w="30"/>
              <w:right w:type="dxa" w:w="100"/>
            </w:tcMar>
          </w:tcPr>
          <w:p>
            <w:pPr>
              <w:spacing w:line="240"/>
              <w:jc w:val="left"/>
            </w:pPr>
            <w:r>
              <w:rPr>
                <w:rFonts w:ascii="Times New Roman" w:eastAsia="Times New Roman" w:hAnsi="Times New Roman"/>
                <w:color w:val="000000"/>
                <w:sz w:val="20"/>
                <w:szCs w:val="20"/>
              </w:rPr>
              <w:t xml:space="preserve">Ground-truth health family; values 0-8 (98 reserved for unverifiable rows)</w:t>
            </w:r>
          </w:p>
        </w:tc>
      </w:tr>
      <w:tr>
        <w:trPr>
          <w:cantSplit/>
        </w:trPr>
        <w:tc>
          <w:tcPr>
            <w:tcW w:type="pct" w:w="22%"/>
            <w:tcBorders>
              <w:top w:val="none" w:color="FFFFFF" w:sz="0"/>
              <w:left w:val="none" w:color="FFFFFF" w:sz="0"/>
              <w:bottom w:val="none" w:color="FFFFFF" w:sz="0"/>
              <w:right w:val="none" w:color="FFFFFF" w:sz="0"/>
            </w:tcBorders>
            <w:tcMar>
              <w:top w:type="dxa" w:w="30"/>
              <w:left w:type="dxa" w:w="100"/>
              <w:bottom w:type="dxa" w:w="30"/>
              <w:right w:type="dxa" w:w="100"/>
            </w:tcMar>
          </w:tcPr>
          <w:p>
            <w:pPr>
              <w:spacing w:line="240"/>
              <w:jc w:val="left"/>
            </w:pPr>
            <w:r>
              <w:rPr>
                <w:rFonts w:ascii="Times New Roman" w:eastAsia="Times New Roman" w:hAnsi="Times New Roman"/>
                <w:color w:val="000000"/>
                <w:sz w:val="20"/>
                <w:szCs w:val="20"/>
              </w:rPr>
              <w:t xml:space="preserve">Identifiers</w:t>
            </w:r>
          </w:p>
        </w:tc>
        <w:tc>
          <w:tcPr>
            <w:tcW w:type="pct" w:w="42%"/>
            <w:tcBorders>
              <w:top w:val="none" w:color="FFFFFF" w:sz="0"/>
              <w:left w:val="none" w:color="FFFFFF" w:sz="0"/>
              <w:bottom w:val="none" w:color="FFFFFF" w:sz="0"/>
              <w:right w:val="none" w:color="FFFFFF" w:sz="0"/>
            </w:tcBorders>
            <w:tcMar>
              <w:top w:type="dxa" w:w="30"/>
              <w:left w:type="dxa" w:w="100"/>
              <w:bottom w:type="dxa" w:w="30"/>
              <w:right w:type="dxa" w:w="100"/>
            </w:tcMar>
          </w:tcPr>
          <w:p>
            <w:pPr>
              <w:spacing w:line="240"/>
              <w:jc w:val="left"/>
            </w:pPr>
            <w:r>
              <w:rPr>
                <w:rFonts w:ascii="Times New Roman" w:eastAsia="Times New Roman" w:hAnsi="Times New Roman"/>
                <w:color w:val="000000"/>
                <w:sz w:val="20"/>
                <w:szCs w:val="20"/>
              </w:rPr>
              <w:t xml:space="preserve">sample_id, seed, row_type, transaction_id, window_id, event_id, ref_transaction_id (7)</w:t>
            </w:r>
          </w:p>
        </w:tc>
        <w:tc>
          <w:tcPr>
            <w:tcW w:type="pct" w:w="36%"/>
            <w:tcBorders>
              <w:top w:val="none" w:color="FFFFFF" w:sz="0"/>
              <w:left w:val="none" w:color="FFFFFF" w:sz="0"/>
              <w:bottom w:val="none" w:color="FFFFFF" w:sz="0"/>
              <w:right w:val="none" w:color="FFFFFF" w:sz="0"/>
            </w:tcBorders>
            <w:tcMar>
              <w:top w:type="dxa" w:w="30"/>
              <w:left w:type="dxa" w:w="100"/>
              <w:bottom w:type="dxa" w:w="30"/>
              <w:right w:type="dxa" w:w="100"/>
            </w:tcMar>
          </w:tcPr>
          <w:p>
            <w:pPr>
              <w:spacing w:line="240"/>
              <w:jc w:val="left"/>
            </w:pPr>
            <w:r>
              <w:rPr>
                <w:rFonts w:ascii="Times New Roman" w:eastAsia="Times New Roman" w:hAnsi="Times New Roman"/>
                <w:color w:val="000000"/>
                <w:sz w:val="20"/>
                <w:szCs w:val="20"/>
              </w:rPr>
              <w:t xml:space="preserve">Bookkeeping only; used for grouping, never as features</w:t>
            </w:r>
          </w:p>
        </w:tc>
      </w:tr>
      <w:tr>
        <w:trPr>
          <w:cantSplit/>
        </w:trPr>
        <w:tc>
          <w:tcPr>
            <w:tcW w:type="pct" w:w="22%"/>
            <w:tcBorders>
              <w:top w:val="none" w:color="FFFFFF" w:sz="0"/>
              <w:left w:val="none" w:color="FFFFFF" w:sz="0"/>
              <w:bottom w:val="none" w:color="FFFFFF" w:sz="0"/>
              <w:right w:val="none" w:color="FFFFFF" w:sz="0"/>
            </w:tcBorders>
            <w:tcMar>
              <w:top w:type="dxa" w:w="30"/>
              <w:left w:type="dxa" w:w="100"/>
              <w:bottom w:type="dxa" w:w="30"/>
              <w:right w:type="dxa" w:w="100"/>
            </w:tcMar>
          </w:tcPr>
          <w:p>
            <w:pPr>
              <w:spacing w:line="240"/>
              <w:jc w:val="left"/>
            </w:pPr>
            <w:r>
              <w:rPr>
                <w:rFonts w:ascii="Times New Roman" w:eastAsia="Times New Roman" w:hAnsi="Times New Roman"/>
                <w:color w:val="000000"/>
                <w:sz w:val="20"/>
                <w:szCs w:val="20"/>
              </w:rPr>
              <w:t xml:space="preserve">Ground-truth and analysis flags</w:t>
            </w:r>
          </w:p>
        </w:tc>
        <w:tc>
          <w:tcPr>
            <w:tcW w:type="pct" w:w="42%"/>
            <w:tcBorders>
              <w:top w:val="none" w:color="FFFFFF" w:sz="0"/>
              <w:left w:val="none" w:color="FFFFFF" w:sz="0"/>
              <w:bottom w:val="none" w:color="FFFFFF" w:sz="0"/>
              <w:right w:val="none" w:color="FFFFFF" w:sz="0"/>
            </w:tcBorders>
            <w:tcMar>
              <w:top w:type="dxa" w:w="30"/>
              <w:left w:type="dxa" w:w="100"/>
              <w:bottom w:type="dxa" w:w="30"/>
              <w:right w:type="dxa" w:w="100"/>
            </w:tcMar>
          </w:tcPr>
          <w:p>
            <w:pPr>
              <w:spacing w:line="240"/>
              <w:jc w:val="left"/>
            </w:pPr>
            <w:r>
              <w:rPr>
                <w:rFonts w:ascii="Times New Roman" w:eastAsia="Times New Roman" w:hAnsi="Times New Roman"/>
                <w:color w:val="000000"/>
                <w:sz w:val="20"/>
                <w:szCs w:val="20"/>
              </w:rPr>
              <w:t xml:space="preserve">fault_class, underlying_fault_type, fault_position, word_bit_position, original_label, injected_label, label_supported, last_error_type, dominant_error_type, detection_status, verification_status, expected_limitation_flag, high_error_rate_condition (13)</w:t>
            </w:r>
          </w:p>
        </w:tc>
        <w:tc>
          <w:tcPr>
            <w:tcW w:type="pct" w:w="36%"/>
            <w:tcBorders>
              <w:top w:val="none" w:color="FFFFFF" w:sz="0"/>
              <w:left w:val="none" w:color="FFFFFF" w:sz="0"/>
              <w:bottom w:val="none" w:color="FFFFFF" w:sz="0"/>
              <w:right w:val="none" w:color="FFFFFF" w:sz="0"/>
            </w:tcBorders>
            <w:tcMar>
              <w:top w:type="dxa" w:w="30"/>
              <w:left w:type="dxa" w:w="100"/>
              <w:bottom w:type="dxa" w:w="30"/>
              <w:right w:type="dxa" w:w="100"/>
            </w:tcMar>
          </w:tcPr>
          <w:p>
            <w:pPr>
              <w:spacing w:line="240"/>
              <w:jc w:val="left"/>
            </w:pPr>
            <w:r>
              <w:rPr>
                <w:rFonts w:ascii="Times New Roman" w:eastAsia="Times New Roman" w:hAnsi="Times New Roman"/>
                <w:color w:val="000000"/>
                <w:sz w:val="20"/>
                <w:szCs w:val="20"/>
              </w:rPr>
              <w:t xml:space="preserve">Encode the injected truth or the framework verdict; excluded to prevent label leakage</w:t>
            </w:r>
          </w:p>
        </w:tc>
      </w:tr>
      <w:tr>
        <w:trPr>
          <w:cantSplit/>
        </w:trPr>
        <w:tc>
          <w:tcPr>
            <w:tcW w:type="pct" w:w="22%"/>
            <w:tcBorders>
              <w:top w:val="none" w:color="FFFFFF" w:sz="0"/>
              <w:left w:val="none" w:color="FFFFFF" w:sz="0"/>
              <w:bottom w:val="none" w:color="FFFFFF" w:sz="0"/>
              <w:right w:val="none" w:color="FFFFFF" w:sz="0"/>
            </w:tcBorders>
            <w:tcMar>
              <w:top w:type="dxa" w:w="30"/>
              <w:left w:type="dxa" w:w="100"/>
              <w:bottom w:type="dxa" w:w="30"/>
              <w:right w:type="dxa" w:w="100"/>
            </w:tcMar>
          </w:tcPr>
          <w:p>
            <w:pPr>
              <w:spacing w:line="240"/>
              <w:jc w:val="left"/>
            </w:pPr>
            <w:r>
              <w:rPr>
                <w:rFonts w:ascii="Times New Roman" w:eastAsia="Times New Roman" w:hAnsi="Times New Roman"/>
                <w:color w:val="000000"/>
                <w:sz w:val="20"/>
                <w:szCs w:val="20"/>
              </w:rPr>
              <w:t xml:space="preserve">Cumulative run counters</w:t>
            </w:r>
          </w:p>
        </w:tc>
        <w:tc>
          <w:tcPr>
            <w:tcW w:type="pct" w:w="42%"/>
            <w:tcBorders>
              <w:top w:val="none" w:color="FFFFFF" w:sz="0"/>
              <w:left w:val="none" w:color="FFFFFF" w:sz="0"/>
              <w:bottom w:val="none" w:color="FFFFFF" w:sz="0"/>
              <w:right w:val="none" w:color="FFFFFF" w:sz="0"/>
            </w:tcBorders>
            <w:tcMar>
              <w:top w:type="dxa" w:w="30"/>
              <w:left w:type="dxa" w:w="100"/>
              <w:bottom w:type="dxa" w:w="30"/>
              <w:right w:type="dxa" w:w="100"/>
            </w:tcMar>
          </w:tcPr>
          <w:p>
            <w:pPr>
              <w:spacing w:line="240"/>
              <w:jc w:val="left"/>
            </w:pPr>
            <w:r>
              <w:rPr>
                <w:rFonts w:ascii="Times New Roman" w:eastAsia="Times New Roman" w:hAnsi="Times New Roman"/>
                <w:color w:val="000000"/>
                <w:sz w:val="20"/>
                <w:szCs w:val="20"/>
              </w:rPr>
              <w:t xml:space="preserve">total_transactions, valid_transactions, errors_observed, faults_injected, fault_tests, parity_error_count, timeout_count, fifo_overflow_count, fifo_underflow_count, invalid_label_count, repeated_error_count, bus_idle_count (12)</w:t>
            </w:r>
          </w:p>
        </w:tc>
        <w:tc>
          <w:tcPr>
            <w:tcW w:type="pct" w:w="36%"/>
            <w:tcBorders>
              <w:top w:val="none" w:color="FFFFFF" w:sz="0"/>
              <w:left w:val="none" w:color="FFFFFF" w:sz="0"/>
              <w:bottom w:val="none" w:color="FFFFFF" w:sz="0"/>
              <w:right w:val="none" w:color="FFFFFF" w:sz="0"/>
            </w:tcBorders>
            <w:tcMar>
              <w:top w:type="dxa" w:w="30"/>
              <w:left w:type="dxa" w:w="100"/>
              <w:bottom w:type="dxa" w:w="30"/>
              <w:right w:type="dxa" w:w="100"/>
            </w:tcMar>
          </w:tcPr>
          <w:p>
            <w:pPr>
              <w:spacing w:line="240"/>
              <w:jc w:val="left"/>
            </w:pPr>
            <w:r>
              <w:rPr>
                <w:rFonts w:ascii="Times New Roman" w:eastAsia="Times New Roman" w:hAnsi="Times New Roman"/>
                <w:color w:val="000000"/>
                <w:sz w:val="20"/>
                <w:szCs w:val="20"/>
              </w:rPr>
              <w:t xml:space="preserve">Monotonic run-position proxies; excluded to prevent memorization of run order</w:t>
            </w:r>
          </w:p>
        </w:tc>
      </w:tr>
      <w:tr>
        <w:trPr>
          <w:cantSplit/>
        </w:trPr>
        <w:tc>
          <w:tcPr>
            <w:tcW w:type="pct" w:w="22%"/>
            <w:tcBorders>
              <w:top w:val="none" w:color="FFFFFF" w:sz="0"/>
              <w:left w:val="none" w:color="FFFFFF" w:sz="0"/>
              <w:bottom w:val="none" w:color="FFFFFF" w:sz="0"/>
              <w:right w:val="none" w:color="FFFFFF" w:sz="0"/>
            </w:tcBorders>
            <w:tcMar>
              <w:top w:type="dxa" w:w="30"/>
              <w:left w:type="dxa" w:w="100"/>
              <w:bottom w:type="dxa" w:w="30"/>
              <w:right w:type="dxa" w:w="100"/>
            </w:tcMar>
          </w:tcPr>
          <w:p>
            <w:pPr>
              <w:spacing w:line="240"/>
              <w:jc w:val="left"/>
            </w:pPr>
            <w:r>
              <w:rPr>
                <w:rFonts w:ascii="Times New Roman" w:eastAsia="Times New Roman" w:hAnsi="Times New Roman"/>
                <w:color w:val="000000"/>
                <w:sz w:val="20"/>
                <w:szCs w:val="20"/>
              </w:rPr>
              <w:t xml:space="preserve">Run constants</w:t>
            </w:r>
          </w:p>
        </w:tc>
        <w:tc>
          <w:tcPr>
            <w:tcW w:type="pct" w:w="42%"/>
            <w:tcBorders>
              <w:top w:val="none" w:color="FFFFFF" w:sz="0"/>
              <w:left w:val="none" w:color="FFFFFF" w:sz="0"/>
              <w:bottom w:val="none" w:color="FFFFFF" w:sz="0"/>
              <w:right w:val="none" w:color="FFFFFF" w:sz="0"/>
            </w:tcBorders>
            <w:tcMar>
              <w:top w:type="dxa" w:w="30"/>
              <w:left w:type="dxa" w:w="100"/>
              <w:bottom w:type="dxa" w:w="30"/>
              <w:right w:type="dxa" w:w="100"/>
            </w:tcMar>
          </w:tcPr>
          <w:p>
            <w:pPr>
              <w:spacing w:line="240"/>
              <w:jc w:val="left"/>
            </w:pPr>
            <w:r>
              <w:rPr>
                <w:rFonts w:ascii="Times New Roman" w:eastAsia="Times New Roman" w:hAnsi="Times New Roman"/>
                <w:color w:val="000000"/>
                <w:sz w:val="20"/>
                <w:szCs w:val="20"/>
              </w:rPr>
              <w:t xml:space="preserve">idle_threshold, high_error_rate_threshold_pct (2)</w:t>
            </w:r>
          </w:p>
        </w:tc>
        <w:tc>
          <w:tcPr>
            <w:tcW w:type="pct" w:w="36%"/>
            <w:tcBorders>
              <w:top w:val="none" w:color="FFFFFF" w:sz="0"/>
              <w:left w:val="none" w:color="FFFFFF" w:sz="0"/>
              <w:bottom w:val="none" w:color="FFFFFF" w:sz="0"/>
              <w:right w:val="none" w:color="FFFFFF" w:sz="0"/>
            </w:tcBorders>
            <w:tcMar>
              <w:top w:type="dxa" w:w="30"/>
              <w:left w:type="dxa" w:w="100"/>
              <w:bottom w:type="dxa" w:w="30"/>
              <w:right w:type="dxa" w:w="100"/>
            </w:tcMar>
          </w:tcPr>
          <w:p>
            <w:pPr>
              <w:spacing w:line="240"/>
              <w:jc w:val="left"/>
            </w:pPr>
            <w:r>
              <w:rPr>
                <w:rFonts w:ascii="Times New Roman" w:eastAsia="Times New Roman" w:hAnsi="Times New Roman"/>
                <w:color w:val="000000"/>
                <w:sz w:val="20"/>
                <w:szCs w:val="20"/>
              </w:rPr>
              <w:t xml:space="preserve">Constant within a run; no discriminative information</w:t>
            </w:r>
          </w:p>
        </w:tc>
      </w:tr>
      <w:tr>
        <w:trPr>
          <w:cantSplit/>
        </w:trPr>
        <w:tc>
          <w:tcPr>
            <w:tcW w:type="pct" w:w="22%"/>
            <w:tcBorders>
              <w:top w:val="none" w:color="FFFFFF" w:sz="0"/>
              <w:left w:val="none" w:color="FFFFFF" w:sz="0"/>
              <w:bottom w:val="none" w:color="FFFFFF" w:sz="0"/>
              <w:right w:val="none" w:color="FFFFFF" w:sz="0"/>
            </w:tcBorders>
            <w:tcMar>
              <w:top w:type="dxa" w:w="30"/>
              <w:left w:type="dxa" w:w="100"/>
              <w:bottom w:type="dxa" w:w="30"/>
              <w:right w:type="dxa" w:w="100"/>
            </w:tcMar>
          </w:tcPr>
          <w:p>
            <w:pPr>
              <w:spacing w:line="240"/>
              <w:jc w:val="left"/>
            </w:pPr>
            <w:r>
              <w:rPr>
                <w:rFonts w:ascii="Times New Roman" w:eastAsia="Times New Roman" w:hAnsi="Times New Roman"/>
                <w:color w:val="000000"/>
                <w:sz w:val="20"/>
                <w:szCs w:val="20"/>
              </w:rPr>
              <w:t xml:space="preserve">Behavioural features (model input)</w:t>
            </w:r>
          </w:p>
        </w:tc>
        <w:tc>
          <w:tcPr>
            <w:tcW w:type="pct" w:w="42%"/>
            <w:tcBorders>
              <w:top w:val="none" w:color="FFFFFF" w:sz="0"/>
              <w:left w:val="none" w:color="FFFFFF" w:sz="0"/>
              <w:bottom w:val="none" w:color="FFFFFF" w:sz="0"/>
              <w:right w:val="none" w:color="FFFFFF" w:sz="0"/>
            </w:tcBorders>
            <w:tcMar>
              <w:top w:type="dxa" w:w="30"/>
              <w:left w:type="dxa" w:w="100"/>
              <w:bottom w:type="dxa" w:w="30"/>
              <w:right w:type="dxa" w:w="100"/>
            </w:tcMar>
          </w:tcPr>
          <w:p>
            <w:pPr>
              <w:spacing w:line="240"/>
              <w:jc w:val="left"/>
            </w:pPr>
            <w:r>
              <w:rPr>
                <w:rFonts w:ascii="Times New Roman" w:eastAsia="Times New Roman" w:hAnsi="Times New Roman"/>
                <w:color w:val="000000"/>
                <w:sz w:val="20"/>
                <w:szCs w:val="20"/>
              </w:rPr>
              <w:t xml:space="preserve">parity_error, rx_word_mismatch, rx_valid, tx_done, idle_duration, consecutive_error_count, error_rate_pct, repeat_count, successful_transactions_between_errors, window_size, window_faulty (11)</w:t>
            </w:r>
          </w:p>
        </w:tc>
        <w:tc>
          <w:tcPr>
            <w:tcW w:type="pct" w:w="36%"/>
            <w:tcBorders>
              <w:top w:val="none" w:color="FFFFFF" w:sz="0"/>
              <w:left w:val="none" w:color="FFFFFF" w:sz="0"/>
              <w:bottom w:val="none" w:color="FFFFFF" w:sz="0"/>
              <w:right w:val="none" w:color="FFFFFF" w:sz="0"/>
            </w:tcBorders>
            <w:tcMar>
              <w:top w:type="dxa" w:w="30"/>
              <w:left w:type="dxa" w:w="100"/>
              <w:bottom w:type="dxa" w:w="30"/>
              <w:right w:type="dxa" w:w="100"/>
            </w:tcMar>
          </w:tcPr>
          <w:p>
            <w:pPr>
              <w:spacing w:line="240"/>
              <w:jc w:val="left"/>
            </w:pPr>
            <w:r>
              <w:rPr>
                <w:rFonts w:ascii="Times New Roman" w:eastAsia="Times New Roman" w:hAnsi="Times New Roman"/>
                <w:color w:val="000000"/>
                <w:sz w:val="20"/>
                <w:szCs w:val="20"/>
              </w:rPr>
              <w:t xml:space="preserve">Directly observable per-row behaviour; the model input</w:t>
            </w:r>
          </w:p>
        </w:tc>
      </w:tr>
    </w:tbl>
    <w:p>
      <w:pPr>
        <w:spacing w:after="120" w:line="240"/>
      </w:pPr>
    </w:p>
    <w:p>
      <w:pPr>
        <w:pStyle w:val="Heading2"/>
        <w:spacing w:after="180" w:before="320" w:line="360"/>
      </w:pPr>
      <w:bookmarkStart w:id="100034" w:name="_Toc100034"/>
      <w:r>
        <w:rPr>
          <w:rFonts w:ascii="Times New Roman" w:eastAsia="Times New Roman" w:hAnsi="Times New Roman"/>
          <w:b/>
          <w:bCs/>
          <w:color w:val="000000"/>
          <w:sz w:val="28"/>
          <w:szCs w:val="28"/>
        </w:rPr>
        <w:t xml:space="preserve">6.3   Task Definition and Leakage Prevention</w:t>
      </w:r>
      <w:bookmarkEnd w:id="100034"/>
    </w:p>
    <w:p>
      <w:pPr>
        <w:spacing w:after="120" w:before="0" w:line="360"/>
        <w:ind w:firstLine="720"/>
        <w:jc w:val="both"/>
      </w:pPr>
      <w:r>
        <w:rPr>
          <w:rFonts w:ascii="Times New Roman" w:eastAsia="Times New Roman" w:hAnsi="Times New Roman"/>
          <w:b w:val="false"/>
          <w:bCs w:val="false"/>
          <w:i w:val="false"/>
          <w:iCs w:val="false"/>
          <w:color w:val="000000"/>
          <w:sz w:val="28"/>
          <w:szCs w:val="28"/>
        </w:rPr>
        <w:t xml:space="preserve">The learning task is: given the eleven behavioural features of a row, predict its health family health_label. This is multiclass classification over the health families (0 to 8, with 98 reserved for unverifiable rows). A model that succeeds using only observable behaviour, without access to the injected ground truth, demonstrates that the health state of the communication is recoverable from behaviour alone; that demonstration is the empirical premise on which the Phase-II health-monitoring hardware rests.</w:t>
      </w:r>
    </w:p>
    <w:p>
      <w:pPr>
        <w:spacing w:after="120" w:before="0" w:line="360"/>
        <w:ind w:firstLine="720"/>
        <w:jc w:val="both"/>
      </w:pPr>
      <w:r>
        <w:rPr>
          <w:rFonts w:ascii="Times New Roman" w:eastAsia="Times New Roman" w:hAnsi="Times New Roman"/>
          <w:b w:val="false"/>
          <w:bCs w:val="false"/>
          <w:i w:val="false"/>
          <w:iCs w:val="false"/>
          <w:color w:val="000000"/>
          <w:sz w:val="28"/>
          <w:szCs w:val="28"/>
        </w:rPr>
        <w:t xml:space="preserve">Two leakage channels must be closed. Column leakage: the dataset contains many columns that directly encode the injected truth or the framework conclusion, such as fault_class, last_error_type, and detection_status; including any would reduce the task to reading the answer key, so the eleven-feature whitelist of Table 6.3 closes this channel by construction. Partition leakage: consecutive rows describe overlapping segments of the same run, so random row-level splitting would place nearly identical rows on both sides of the split; the protocol therefore groups rows by transaction lineage (transaction, window, event, or sample identifier according to row type) and assigns whole groups to the test partition via GroupShuffleSplit, with GroupKFold applying the same discipline inside cross-validation. Preprocessing follows the same rule: a median imputer and a standard scaler are fitted inside a scikit-learn Pipeline, guaranteeing that they see the training partition only [7]. Class imbalance is handled by the class_weight option of the cost-sensitive models rather than by resampling, leaving the dataset untouched and auditable.</w:t>
      </w:r>
    </w:p>
    <w:p>
      <w:pPr>
        <w:pStyle w:val="Heading2"/>
        <w:spacing w:after="180" w:before="320" w:line="360"/>
      </w:pPr>
      <w:bookmarkStart w:id="100035" w:name="_Toc100035"/>
      <w:r>
        <w:rPr>
          <w:rFonts w:ascii="Times New Roman" w:eastAsia="Times New Roman" w:hAnsi="Times New Roman"/>
          <w:b/>
          <w:bCs/>
          <w:color w:val="000000"/>
          <w:sz w:val="28"/>
          <w:szCs w:val="28"/>
        </w:rPr>
        <w:t xml:space="preserve">6.4   Algorithms</w:t>
      </w:r>
      <w:bookmarkEnd w:id="100035"/>
    </w:p>
    <w:p>
      <w:pPr>
        <w:spacing w:after="120" w:before="0" w:line="360"/>
        <w:ind w:firstLine="720"/>
        <w:jc w:val="both"/>
      </w:pPr>
      <w:r>
        <w:rPr>
          <w:rFonts w:ascii="Times New Roman" w:eastAsia="Times New Roman" w:hAnsi="Times New Roman"/>
          <w:b w:val="false"/>
          <w:bCs w:val="false"/>
          <w:i w:val="false"/>
          <w:iCs w:val="false"/>
          <w:color w:val="000000"/>
          <w:sz w:val="28"/>
          <w:szCs w:val="28"/>
        </w:rPr>
        <w:t xml:space="preserve">Six classifiers spanning the main algorithm families are defined with fixed hyperparameters so that the coming experiment is fully specified and reproducible. The set ranges from maximally interpretable to maximally expressive, because the Phase-II hardware mapping will favour models whose decision logic is small enough to implement in silicon. Table 6.4 records the exact configuration.</w:t>
      </w:r>
    </w:p>
    <w:p>
      <w:pPr>
        <w:keepNext/>
        <w:spacing w:after="80" w:before="200" w:line="240"/>
        <w:jc w:val="center"/>
      </w:pPr>
      <w:r>
        <w:rPr>
          <w:rFonts w:ascii="Times New Roman" w:eastAsia="Times New Roman" w:hAnsi="Times New Roman"/>
          <w:color w:val="000000"/>
          <w:sz w:val="21"/>
          <w:szCs w:val="21"/>
        </w:rPr>
        <w:t xml:space="preserve">Table 6.4: Machine-learning algorithms and hyperparameters</w:t>
      </w:r>
    </w:p>
    <w:tbl>
      <w:tblPr>
        <w:tblW w:type="pct" w:w="100%"/>
        <w:tblBorders>
          <w:top w:val="single" w:color="000000" w:sz="4"/>
          <w:left w:val="none" w:color="FFFFFF" w:sz="0"/>
          <w:bottom w:val="single" w:color="000000" w:sz="4"/>
          <w:right w:val="none" w:color="FFFFFF" w:sz="0"/>
          <w:insideH w:val="none" w:color="FFFFFF" w:sz="0"/>
          <w:insideV w:val="none" w:color="FFFFFF" w:sz="0"/>
        </w:tblBorders>
      </w:tblPr>
      <w:tblGrid>
        <w:gridCol w:w="100"/>
        <w:gridCol w:w="100"/>
        <w:gridCol w:w="100"/>
      </w:tblGrid>
      <w:tr>
        <w:trPr>
          <w:cantSplit/>
          <w:tblHeader/>
        </w:trPr>
        <w:tc>
          <w:tcPr>
            <w:tcW w:type="pct" w:w="24%"/>
            <w:tcBorders>
              <w:top w:val="none" w:color="FFFFFF" w:sz="0"/>
              <w:left w:val="none" w:color="FFFFFF" w:sz="0"/>
              <w:bottom w:val="single" w:color="000000" w:sz="2"/>
              <w:right w:val="none" w:color="FFFFFF" w:sz="0"/>
            </w:tcBorders>
            <w:shd w:fill="FFFFFF" w:val="clear"/>
            <w:tcMar>
              <w:top w:type="dxa" w:w="40"/>
              <w:left w:type="dxa" w:w="100"/>
              <w:bottom w:type="dxa" w:w="40"/>
              <w:right w:type="dxa" w:w="100"/>
            </w:tcMar>
          </w:tcPr>
          <w:p>
            <w:pPr>
              <w:spacing w:line="240"/>
              <w:jc w:val="center"/>
            </w:pPr>
            <w:r>
              <w:rPr>
                <w:rFonts w:ascii="Times New Roman" w:eastAsia="Times New Roman" w:hAnsi="Times New Roman"/>
                <w:b/>
                <w:bCs/>
                <w:color w:val="000000"/>
                <w:sz w:val="20"/>
                <w:szCs w:val="20"/>
              </w:rPr>
              <w:t xml:space="preserve">Model</w:t>
            </w:r>
          </w:p>
        </w:tc>
        <w:tc>
          <w:tcPr>
            <w:tcW w:type="pct" w:w="32%"/>
            <w:tcBorders>
              <w:top w:val="none" w:color="FFFFFF" w:sz="0"/>
              <w:left w:val="none" w:color="FFFFFF" w:sz="0"/>
              <w:bottom w:val="single" w:color="000000" w:sz="2"/>
              <w:right w:val="none" w:color="FFFFFF" w:sz="0"/>
            </w:tcBorders>
            <w:shd w:fill="FFFFFF" w:val="clear"/>
            <w:tcMar>
              <w:top w:type="dxa" w:w="40"/>
              <w:left w:type="dxa" w:w="100"/>
              <w:bottom w:type="dxa" w:w="40"/>
              <w:right w:type="dxa" w:w="100"/>
            </w:tcMar>
          </w:tcPr>
          <w:p>
            <w:pPr>
              <w:spacing w:line="240"/>
              <w:jc w:val="center"/>
            </w:pPr>
            <w:r>
              <w:rPr>
                <w:rFonts w:ascii="Times New Roman" w:eastAsia="Times New Roman" w:hAnsi="Times New Roman"/>
                <w:b/>
                <w:bCs/>
                <w:color w:val="000000"/>
                <w:sz w:val="20"/>
                <w:szCs w:val="20"/>
              </w:rPr>
              <w:t xml:space="preserve">Library class</w:t>
            </w:r>
          </w:p>
        </w:tc>
        <w:tc>
          <w:tcPr>
            <w:tcW w:type="pct" w:w="44%"/>
            <w:tcBorders>
              <w:top w:val="none" w:color="FFFFFF" w:sz="0"/>
              <w:left w:val="none" w:color="FFFFFF" w:sz="0"/>
              <w:bottom w:val="single" w:color="000000" w:sz="2"/>
              <w:right w:val="none" w:color="FFFFFF" w:sz="0"/>
            </w:tcBorders>
            <w:shd w:fill="FFFFFF" w:val="clear"/>
            <w:tcMar>
              <w:top w:type="dxa" w:w="40"/>
              <w:left w:type="dxa" w:w="100"/>
              <w:bottom w:type="dxa" w:w="40"/>
              <w:right w:type="dxa" w:w="100"/>
            </w:tcMar>
          </w:tcPr>
          <w:p>
            <w:pPr>
              <w:spacing w:line="240"/>
              <w:jc w:val="center"/>
            </w:pPr>
            <w:r>
              <w:rPr>
                <w:rFonts w:ascii="Times New Roman" w:eastAsia="Times New Roman" w:hAnsi="Times New Roman"/>
                <w:b/>
                <w:bCs/>
                <w:color w:val="000000"/>
                <w:sz w:val="20"/>
                <w:szCs w:val="20"/>
              </w:rPr>
              <w:t xml:space="preserve">Key hyperparameters</w:t>
            </w:r>
          </w:p>
        </w:tc>
      </w:tr>
      <w:tr>
        <w:trPr>
          <w:cantSplit/>
        </w:trPr>
        <w:tc>
          <w:tcPr>
            <w:tcW w:type="pct" w:w="24%"/>
            <w:tcBorders>
              <w:top w:val="none" w:color="FFFFFF" w:sz="0"/>
              <w:left w:val="none" w:color="FFFFFF" w:sz="0"/>
              <w:bottom w:val="none" w:color="FFFFFF" w:sz="0"/>
              <w:right w:val="none" w:color="FFFFFF" w:sz="0"/>
            </w:tcBorders>
            <w:tcMar>
              <w:top w:type="dxa" w:w="30"/>
              <w:left w:type="dxa" w:w="100"/>
              <w:bottom w:type="dxa" w:w="30"/>
              <w:right w:type="dxa" w:w="100"/>
            </w:tcMar>
          </w:tcPr>
          <w:p>
            <w:pPr>
              <w:spacing w:line="240"/>
              <w:jc w:val="left"/>
            </w:pPr>
            <w:r>
              <w:rPr>
                <w:rFonts w:ascii="Times New Roman" w:eastAsia="Times New Roman" w:hAnsi="Times New Roman"/>
                <w:color w:val="000000"/>
                <w:sz w:val="20"/>
                <w:szCs w:val="20"/>
              </w:rPr>
              <w:t xml:space="preserve">Decision tree (DT)</w:t>
            </w:r>
          </w:p>
        </w:tc>
        <w:tc>
          <w:tcPr>
            <w:tcW w:type="pct" w:w="32%"/>
            <w:tcBorders>
              <w:top w:val="none" w:color="FFFFFF" w:sz="0"/>
              <w:left w:val="none" w:color="FFFFFF" w:sz="0"/>
              <w:bottom w:val="none" w:color="FFFFFF" w:sz="0"/>
              <w:right w:val="none" w:color="FFFFFF" w:sz="0"/>
            </w:tcBorders>
            <w:tcMar>
              <w:top w:type="dxa" w:w="30"/>
              <w:left w:type="dxa" w:w="100"/>
              <w:bottom w:type="dxa" w:w="30"/>
              <w:right w:type="dxa" w:w="100"/>
            </w:tcMar>
          </w:tcPr>
          <w:p>
            <w:pPr>
              <w:spacing w:line="240"/>
              <w:jc w:val="left"/>
            </w:pPr>
            <w:r>
              <w:rPr>
                <w:rFonts w:ascii="Times New Roman" w:eastAsia="Times New Roman" w:hAnsi="Times New Roman"/>
                <w:color w:val="000000"/>
                <w:sz w:val="20"/>
                <w:szCs w:val="20"/>
              </w:rPr>
              <w:t xml:space="preserve">tree.DecisionTreeClassifier</w:t>
            </w:r>
          </w:p>
        </w:tc>
        <w:tc>
          <w:tcPr>
            <w:tcW w:type="pct" w:w="44%"/>
            <w:tcBorders>
              <w:top w:val="none" w:color="FFFFFF" w:sz="0"/>
              <w:left w:val="none" w:color="FFFFFF" w:sz="0"/>
              <w:bottom w:val="none" w:color="FFFFFF" w:sz="0"/>
              <w:right w:val="none" w:color="FFFFFF" w:sz="0"/>
            </w:tcBorders>
            <w:tcMar>
              <w:top w:type="dxa" w:w="30"/>
              <w:left w:type="dxa" w:w="100"/>
              <w:bottom w:type="dxa" w:w="30"/>
              <w:right w:type="dxa" w:w="100"/>
            </w:tcMar>
          </w:tcPr>
          <w:p>
            <w:pPr>
              <w:spacing w:line="240"/>
              <w:jc w:val="left"/>
            </w:pPr>
            <w:r>
              <w:rPr>
                <w:rFonts w:ascii="Times New Roman" w:eastAsia="Times New Roman" w:hAnsi="Times New Roman"/>
                <w:color w:val="000000"/>
                <w:sz w:val="20"/>
                <w:szCs w:val="20"/>
              </w:rPr>
              <w:t xml:space="preserve">max_depth=8, min_samples_leaf=2, class_weight=balanced, random_state=42</w:t>
            </w:r>
          </w:p>
        </w:tc>
      </w:tr>
      <w:tr>
        <w:trPr>
          <w:cantSplit/>
        </w:trPr>
        <w:tc>
          <w:tcPr>
            <w:tcW w:type="pct" w:w="24%"/>
            <w:tcBorders>
              <w:top w:val="none" w:color="FFFFFF" w:sz="0"/>
              <w:left w:val="none" w:color="FFFFFF" w:sz="0"/>
              <w:bottom w:val="none" w:color="FFFFFF" w:sz="0"/>
              <w:right w:val="none" w:color="FFFFFF" w:sz="0"/>
            </w:tcBorders>
            <w:tcMar>
              <w:top w:type="dxa" w:w="30"/>
              <w:left w:type="dxa" w:w="100"/>
              <w:bottom w:type="dxa" w:w="30"/>
              <w:right w:type="dxa" w:w="100"/>
            </w:tcMar>
          </w:tcPr>
          <w:p>
            <w:pPr>
              <w:spacing w:line="240"/>
              <w:jc w:val="left"/>
            </w:pPr>
            <w:r>
              <w:rPr>
                <w:rFonts w:ascii="Times New Roman" w:eastAsia="Times New Roman" w:hAnsi="Times New Roman"/>
                <w:color w:val="000000"/>
                <w:sz w:val="20"/>
                <w:szCs w:val="20"/>
              </w:rPr>
              <w:t xml:space="preserve">Random forest (RF)</w:t>
            </w:r>
          </w:p>
        </w:tc>
        <w:tc>
          <w:tcPr>
            <w:tcW w:type="pct" w:w="32%"/>
            <w:tcBorders>
              <w:top w:val="none" w:color="FFFFFF" w:sz="0"/>
              <w:left w:val="none" w:color="FFFFFF" w:sz="0"/>
              <w:bottom w:val="none" w:color="FFFFFF" w:sz="0"/>
              <w:right w:val="none" w:color="FFFFFF" w:sz="0"/>
            </w:tcBorders>
            <w:tcMar>
              <w:top w:type="dxa" w:w="30"/>
              <w:left w:type="dxa" w:w="100"/>
              <w:bottom w:type="dxa" w:w="30"/>
              <w:right w:type="dxa" w:w="100"/>
            </w:tcMar>
          </w:tcPr>
          <w:p>
            <w:pPr>
              <w:spacing w:line="240"/>
              <w:jc w:val="left"/>
            </w:pPr>
            <w:r>
              <w:rPr>
                <w:rFonts w:ascii="Times New Roman" w:eastAsia="Times New Roman" w:hAnsi="Times New Roman"/>
                <w:color w:val="000000"/>
                <w:sz w:val="20"/>
                <w:szCs w:val="20"/>
              </w:rPr>
              <w:t xml:space="preserve">ensemble.RandomForestClassifier</w:t>
            </w:r>
          </w:p>
        </w:tc>
        <w:tc>
          <w:tcPr>
            <w:tcW w:type="pct" w:w="44%"/>
            <w:tcBorders>
              <w:top w:val="none" w:color="FFFFFF" w:sz="0"/>
              <w:left w:val="none" w:color="FFFFFF" w:sz="0"/>
              <w:bottom w:val="none" w:color="FFFFFF" w:sz="0"/>
              <w:right w:val="none" w:color="FFFFFF" w:sz="0"/>
            </w:tcBorders>
            <w:tcMar>
              <w:top w:type="dxa" w:w="30"/>
              <w:left w:type="dxa" w:w="100"/>
              <w:bottom w:type="dxa" w:w="30"/>
              <w:right w:type="dxa" w:w="100"/>
            </w:tcMar>
          </w:tcPr>
          <w:p>
            <w:pPr>
              <w:spacing w:line="240"/>
              <w:jc w:val="left"/>
            </w:pPr>
            <w:r>
              <w:rPr>
                <w:rFonts w:ascii="Times New Roman" w:eastAsia="Times New Roman" w:hAnsi="Times New Roman"/>
                <w:color w:val="000000"/>
                <w:sz w:val="20"/>
                <w:szCs w:val="20"/>
              </w:rPr>
              <w:t xml:space="preserve">n_estimators=300, max_depth=12, class_weight=balanced, n_jobs=-1, random_state=42</w:t>
            </w:r>
          </w:p>
        </w:tc>
      </w:tr>
      <w:tr>
        <w:trPr>
          <w:cantSplit/>
        </w:trPr>
        <w:tc>
          <w:tcPr>
            <w:tcW w:type="pct" w:w="24%"/>
            <w:tcBorders>
              <w:top w:val="none" w:color="FFFFFF" w:sz="0"/>
              <w:left w:val="none" w:color="FFFFFF" w:sz="0"/>
              <w:bottom w:val="none" w:color="FFFFFF" w:sz="0"/>
              <w:right w:val="none" w:color="FFFFFF" w:sz="0"/>
            </w:tcBorders>
            <w:tcMar>
              <w:top w:type="dxa" w:w="30"/>
              <w:left w:type="dxa" w:w="100"/>
              <w:bottom w:type="dxa" w:w="30"/>
              <w:right w:type="dxa" w:w="100"/>
            </w:tcMar>
          </w:tcPr>
          <w:p>
            <w:pPr>
              <w:spacing w:line="240"/>
              <w:jc w:val="left"/>
            </w:pPr>
            <w:r>
              <w:rPr>
                <w:rFonts w:ascii="Times New Roman" w:eastAsia="Times New Roman" w:hAnsi="Times New Roman"/>
                <w:color w:val="000000"/>
                <w:sz w:val="20"/>
                <w:szCs w:val="20"/>
              </w:rPr>
              <w:t xml:space="preserve">Logistic regression (LR)</w:t>
            </w:r>
          </w:p>
        </w:tc>
        <w:tc>
          <w:tcPr>
            <w:tcW w:type="pct" w:w="32%"/>
            <w:tcBorders>
              <w:top w:val="none" w:color="FFFFFF" w:sz="0"/>
              <w:left w:val="none" w:color="FFFFFF" w:sz="0"/>
              <w:bottom w:val="none" w:color="FFFFFF" w:sz="0"/>
              <w:right w:val="none" w:color="FFFFFF" w:sz="0"/>
            </w:tcBorders>
            <w:tcMar>
              <w:top w:type="dxa" w:w="30"/>
              <w:left w:type="dxa" w:w="100"/>
              <w:bottom w:type="dxa" w:w="30"/>
              <w:right w:type="dxa" w:w="100"/>
            </w:tcMar>
          </w:tcPr>
          <w:p>
            <w:pPr>
              <w:spacing w:line="240"/>
              <w:jc w:val="left"/>
            </w:pPr>
            <w:r>
              <w:rPr>
                <w:rFonts w:ascii="Times New Roman" w:eastAsia="Times New Roman" w:hAnsi="Times New Roman"/>
                <w:color w:val="000000"/>
                <w:sz w:val="20"/>
                <w:szCs w:val="20"/>
              </w:rPr>
              <w:t xml:space="preserve">linear_model.LogisticRegression</w:t>
            </w:r>
          </w:p>
        </w:tc>
        <w:tc>
          <w:tcPr>
            <w:tcW w:type="pct" w:w="44%"/>
            <w:tcBorders>
              <w:top w:val="none" w:color="FFFFFF" w:sz="0"/>
              <w:left w:val="none" w:color="FFFFFF" w:sz="0"/>
              <w:bottom w:val="none" w:color="FFFFFF" w:sz="0"/>
              <w:right w:val="none" w:color="FFFFFF" w:sz="0"/>
            </w:tcBorders>
            <w:tcMar>
              <w:top w:type="dxa" w:w="30"/>
              <w:left w:type="dxa" w:w="100"/>
              <w:bottom w:type="dxa" w:w="30"/>
              <w:right w:type="dxa" w:w="100"/>
            </w:tcMar>
          </w:tcPr>
          <w:p>
            <w:pPr>
              <w:spacing w:line="240"/>
              <w:jc w:val="left"/>
            </w:pPr>
            <w:r>
              <w:rPr>
                <w:rFonts w:ascii="Times New Roman" w:eastAsia="Times New Roman" w:hAnsi="Times New Roman"/>
                <w:color w:val="000000"/>
                <w:sz w:val="20"/>
                <w:szCs w:val="20"/>
              </w:rPr>
              <w:t xml:space="preserve">C=1.0, solver=lbfgs, max_iter=2000, class_weight=balanced</w:t>
            </w:r>
          </w:p>
        </w:tc>
      </w:tr>
      <w:tr>
        <w:trPr>
          <w:cantSplit/>
        </w:trPr>
        <w:tc>
          <w:tcPr>
            <w:tcW w:type="pct" w:w="24%"/>
            <w:tcBorders>
              <w:top w:val="none" w:color="FFFFFF" w:sz="0"/>
              <w:left w:val="none" w:color="FFFFFF" w:sz="0"/>
              <w:bottom w:val="none" w:color="FFFFFF" w:sz="0"/>
              <w:right w:val="none" w:color="FFFFFF" w:sz="0"/>
            </w:tcBorders>
            <w:tcMar>
              <w:top w:type="dxa" w:w="30"/>
              <w:left w:type="dxa" w:w="100"/>
              <w:bottom w:type="dxa" w:w="30"/>
              <w:right w:type="dxa" w:w="100"/>
            </w:tcMar>
          </w:tcPr>
          <w:p>
            <w:pPr>
              <w:spacing w:line="240"/>
              <w:jc w:val="left"/>
            </w:pPr>
            <w:r>
              <w:rPr>
                <w:rFonts w:ascii="Times New Roman" w:eastAsia="Times New Roman" w:hAnsi="Times New Roman"/>
                <w:color w:val="000000"/>
                <w:sz w:val="20"/>
                <w:szCs w:val="20"/>
              </w:rPr>
              <w:t xml:space="preserve">Support vector machine (SVM)</w:t>
            </w:r>
          </w:p>
        </w:tc>
        <w:tc>
          <w:tcPr>
            <w:tcW w:type="pct" w:w="32%"/>
            <w:tcBorders>
              <w:top w:val="none" w:color="FFFFFF" w:sz="0"/>
              <w:left w:val="none" w:color="FFFFFF" w:sz="0"/>
              <w:bottom w:val="none" w:color="FFFFFF" w:sz="0"/>
              <w:right w:val="none" w:color="FFFFFF" w:sz="0"/>
            </w:tcBorders>
            <w:tcMar>
              <w:top w:type="dxa" w:w="30"/>
              <w:left w:type="dxa" w:w="100"/>
              <w:bottom w:type="dxa" w:w="30"/>
              <w:right w:type="dxa" w:w="100"/>
            </w:tcMar>
          </w:tcPr>
          <w:p>
            <w:pPr>
              <w:spacing w:line="240"/>
              <w:jc w:val="left"/>
            </w:pPr>
            <w:r>
              <w:rPr>
                <w:rFonts w:ascii="Times New Roman" w:eastAsia="Times New Roman" w:hAnsi="Times New Roman"/>
                <w:color w:val="000000"/>
                <w:sz w:val="20"/>
                <w:szCs w:val="20"/>
              </w:rPr>
              <w:t xml:space="preserve">svm.SVC</w:t>
            </w:r>
          </w:p>
        </w:tc>
        <w:tc>
          <w:tcPr>
            <w:tcW w:type="pct" w:w="44%"/>
            <w:tcBorders>
              <w:top w:val="none" w:color="FFFFFF" w:sz="0"/>
              <w:left w:val="none" w:color="FFFFFF" w:sz="0"/>
              <w:bottom w:val="none" w:color="FFFFFF" w:sz="0"/>
              <w:right w:val="none" w:color="FFFFFF" w:sz="0"/>
            </w:tcBorders>
            <w:tcMar>
              <w:top w:type="dxa" w:w="30"/>
              <w:left w:type="dxa" w:w="100"/>
              <w:bottom w:type="dxa" w:w="30"/>
              <w:right w:type="dxa" w:w="100"/>
            </w:tcMar>
          </w:tcPr>
          <w:p>
            <w:pPr>
              <w:spacing w:line="240"/>
              <w:jc w:val="left"/>
            </w:pPr>
            <w:r>
              <w:rPr>
                <w:rFonts w:ascii="Times New Roman" w:eastAsia="Times New Roman" w:hAnsi="Times New Roman"/>
                <w:color w:val="000000"/>
                <w:sz w:val="20"/>
                <w:szCs w:val="20"/>
              </w:rPr>
              <w:t xml:space="preserve">kernel=rbf, C=10, gamma=scale, class_weight=balanced</w:t>
            </w:r>
          </w:p>
        </w:tc>
      </w:tr>
      <w:tr>
        <w:trPr>
          <w:cantSplit/>
        </w:trPr>
        <w:tc>
          <w:tcPr>
            <w:tcW w:type="pct" w:w="24%"/>
            <w:tcBorders>
              <w:top w:val="none" w:color="FFFFFF" w:sz="0"/>
              <w:left w:val="none" w:color="FFFFFF" w:sz="0"/>
              <w:bottom w:val="none" w:color="FFFFFF" w:sz="0"/>
              <w:right w:val="none" w:color="FFFFFF" w:sz="0"/>
            </w:tcBorders>
            <w:tcMar>
              <w:top w:type="dxa" w:w="30"/>
              <w:left w:type="dxa" w:w="100"/>
              <w:bottom w:type="dxa" w:w="30"/>
              <w:right w:type="dxa" w:w="100"/>
            </w:tcMar>
          </w:tcPr>
          <w:p>
            <w:pPr>
              <w:spacing w:line="240"/>
              <w:jc w:val="left"/>
            </w:pPr>
            <w:r>
              <w:rPr>
                <w:rFonts w:ascii="Times New Roman" w:eastAsia="Times New Roman" w:hAnsi="Times New Roman"/>
                <w:color w:val="000000"/>
                <w:sz w:val="20"/>
                <w:szCs w:val="20"/>
              </w:rPr>
              <w:t xml:space="preserve">K-nearest neighbours (KNN)</w:t>
            </w:r>
          </w:p>
        </w:tc>
        <w:tc>
          <w:tcPr>
            <w:tcW w:type="pct" w:w="32%"/>
            <w:tcBorders>
              <w:top w:val="none" w:color="FFFFFF" w:sz="0"/>
              <w:left w:val="none" w:color="FFFFFF" w:sz="0"/>
              <w:bottom w:val="none" w:color="FFFFFF" w:sz="0"/>
              <w:right w:val="none" w:color="FFFFFF" w:sz="0"/>
            </w:tcBorders>
            <w:tcMar>
              <w:top w:type="dxa" w:w="30"/>
              <w:left w:type="dxa" w:w="100"/>
              <w:bottom w:type="dxa" w:w="30"/>
              <w:right w:type="dxa" w:w="100"/>
            </w:tcMar>
          </w:tcPr>
          <w:p>
            <w:pPr>
              <w:spacing w:line="240"/>
              <w:jc w:val="left"/>
            </w:pPr>
            <w:r>
              <w:rPr>
                <w:rFonts w:ascii="Times New Roman" w:eastAsia="Times New Roman" w:hAnsi="Times New Roman"/>
                <w:color w:val="000000"/>
                <w:sz w:val="20"/>
                <w:szCs w:val="20"/>
              </w:rPr>
              <w:t xml:space="preserve">neighbors.KNeighborsClassifier</w:t>
            </w:r>
          </w:p>
        </w:tc>
        <w:tc>
          <w:tcPr>
            <w:tcW w:type="pct" w:w="44%"/>
            <w:tcBorders>
              <w:top w:val="none" w:color="FFFFFF" w:sz="0"/>
              <w:left w:val="none" w:color="FFFFFF" w:sz="0"/>
              <w:bottom w:val="none" w:color="FFFFFF" w:sz="0"/>
              <w:right w:val="none" w:color="FFFFFF" w:sz="0"/>
            </w:tcBorders>
            <w:tcMar>
              <w:top w:type="dxa" w:w="30"/>
              <w:left w:type="dxa" w:w="100"/>
              <w:bottom w:type="dxa" w:w="30"/>
              <w:right w:type="dxa" w:w="100"/>
            </w:tcMar>
          </w:tcPr>
          <w:p>
            <w:pPr>
              <w:spacing w:line="240"/>
              <w:jc w:val="left"/>
            </w:pPr>
            <w:r>
              <w:rPr>
                <w:rFonts w:ascii="Times New Roman" w:eastAsia="Times New Roman" w:hAnsi="Times New Roman"/>
                <w:color w:val="000000"/>
                <w:sz w:val="20"/>
                <w:szCs w:val="20"/>
              </w:rPr>
              <w:t xml:space="preserve">n_neighbors=5, weights=distance</w:t>
            </w:r>
          </w:p>
        </w:tc>
      </w:tr>
      <w:tr>
        <w:trPr>
          <w:cantSplit/>
        </w:trPr>
        <w:tc>
          <w:tcPr>
            <w:tcW w:type="pct" w:w="24%"/>
            <w:tcBorders>
              <w:top w:val="none" w:color="FFFFFF" w:sz="0"/>
              <w:left w:val="none" w:color="FFFFFF" w:sz="0"/>
              <w:bottom w:val="none" w:color="FFFFFF" w:sz="0"/>
              <w:right w:val="none" w:color="FFFFFF" w:sz="0"/>
            </w:tcBorders>
            <w:tcMar>
              <w:top w:type="dxa" w:w="30"/>
              <w:left w:type="dxa" w:w="100"/>
              <w:bottom w:type="dxa" w:w="30"/>
              <w:right w:type="dxa" w:w="100"/>
            </w:tcMar>
          </w:tcPr>
          <w:p>
            <w:pPr>
              <w:spacing w:line="240"/>
              <w:jc w:val="left"/>
            </w:pPr>
            <w:r>
              <w:rPr>
                <w:rFonts w:ascii="Times New Roman" w:eastAsia="Times New Roman" w:hAnsi="Times New Roman"/>
                <w:color w:val="000000"/>
                <w:sz w:val="20"/>
                <w:szCs w:val="20"/>
              </w:rPr>
              <w:t xml:space="preserve">Lightweight neural network (NN)</w:t>
            </w:r>
          </w:p>
        </w:tc>
        <w:tc>
          <w:tcPr>
            <w:tcW w:type="pct" w:w="32%"/>
            <w:tcBorders>
              <w:top w:val="none" w:color="FFFFFF" w:sz="0"/>
              <w:left w:val="none" w:color="FFFFFF" w:sz="0"/>
              <w:bottom w:val="none" w:color="FFFFFF" w:sz="0"/>
              <w:right w:val="none" w:color="FFFFFF" w:sz="0"/>
            </w:tcBorders>
            <w:tcMar>
              <w:top w:type="dxa" w:w="30"/>
              <w:left w:type="dxa" w:w="100"/>
              <w:bottom w:type="dxa" w:w="30"/>
              <w:right w:type="dxa" w:w="100"/>
            </w:tcMar>
          </w:tcPr>
          <w:p>
            <w:pPr>
              <w:spacing w:line="240"/>
              <w:jc w:val="left"/>
            </w:pPr>
            <w:r>
              <w:rPr>
                <w:rFonts w:ascii="Times New Roman" w:eastAsia="Times New Roman" w:hAnsi="Times New Roman"/>
                <w:color w:val="000000"/>
                <w:sz w:val="20"/>
                <w:szCs w:val="20"/>
              </w:rPr>
              <w:t xml:space="preserve">neural_network.MLPClassifier</w:t>
            </w:r>
          </w:p>
        </w:tc>
        <w:tc>
          <w:tcPr>
            <w:tcW w:type="pct" w:w="44%"/>
            <w:tcBorders>
              <w:top w:val="none" w:color="FFFFFF" w:sz="0"/>
              <w:left w:val="none" w:color="FFFFFF" w:sz="0"/>
              <w:bottom w:val="none" w:color="FFFFFF" w:sz="0"/>
              <w:right w:val="none" w:color="FFFFFF" w:sz="0"/>
            </w:tcBorders>
            <w:tcMar>
              <w:top w:type="dxa" w:w="30"/>
              <w:left w:type="dxa" w:w="100"/>
              <w:bottom w:type="dxa" w:w="30"/>
              <w:right w:type="dxa" w:w="100"/>
            </w:tcMar>
          </w:tcPr>
          <w:p>
            <w:pPr>
              <w:spacing w:line="240"/>
              <w:jc w:val="left"/>
            </w:pPr>
            <w:r>
              <w:rPr>
                <w:rFonts w:ascii="Times New Roman" w:eastAsia="Times New Roman" w:hAnsi="Times New Roman"/>
                <w:color w:val="000000"/>
                <w:sz w:val="20"/>
                <w:szCs w:val="20"/>
              </w:rPr>
              <w:t xml:space="preserve">hidden layers (32, 16), relu, alpha=1e-4, early_stopping, random_state=42</w:t>
            </w:r>
          </w:p>
        </w:tc>
      </w:tr>
    </w:tbl>
    <w:p>
      <w:pPr>
        <w:spacing w:after="120" w:line="240"/>
      </w:pPr>
    </w:p>
    <w:p>
      <w:pPr>
        <w:spacing w:after="120" w:before="0" w:line="360"/>
        <w:ind w:firstLine="720"/>
        <w:jc w:val="both"/>
      </w:pPr>
      <w:r>
        <w:rPr>
          <w:rFonts w:ascii="Times New Roman" w:eastAsia="Times New Roman" w:hAnsi="Times New Roman"/>
          <w:b w:val="false"/>
          <w:bCs w:val="false"/>
          <w:i w:val="false"/>
          <w:iCs w:val="false"/>
          <w:color w:val="000000"/>
          <w:sz w:val="28"/>
          <w:szCs w:val="28"/>
        </w:rPr>
        <w:t xml:space="preserve">The decision tree is included for inspectability: its learned thresholds on features such as rx_word_mismatch or idle_duration can be read directly and can suggest hardware monitor points [8]. The random forest aggregates three hundred decorrelated trees for a variance-reduced reference [2]; the radial-basis support vector machine provides a maximum-margin nonlinear baseline [4]; the distance-weighted five-neighbour classifier serves as an instance-based control [3]; and the two-hidden-layer (32, 16) network trained by back-propagation with early stopping is intentionally small so that a future hardware mapping of its inference path remains realistic [9].</w:t>
      </w:r>
    </w:p>
    <w:p>
      <w:pPr>
        <w:pStyle w:val="Heading2"/>
        <w:spacing w:after="180" w:before="320" w:line="360"/>
      </w:pPr>
      <w:bookmarkStart w:id="100036" w:name="_Toc100036"/>
      <w:r>
        <w:rPr>
          <w:rFonts w:ascii="Times New Roman" w:eastAsia="Times New Roman" w:hAnsi="Times New Roman"/>
          <w:b/>
          <w:bCs/>
          <w:color w:val="000000"/>
          <w:sz w:val="28"/>
          <w:szCs w:val="28"/>
        </w:rPr>
        <w:t xml:space="preserve">6.5   Training Protocol and Code</w:t>
      </w:r>
      <w:bookmarkEnd w:id="100036"/>
    </w:p>
    <w:p>
      <w:pPr>
        <w:spacing w:after="120" w:before="0" w:line="360"/>
        <w:ind w:firstLine="720"/>
        <w:jc w:val="both"/>
      </w:pPr>
      <w:r>
        <w:rPr>
          <w:rFonts w:ascii="Times New Roman" w:eastAsia="Times New Roman" w:hAnsi="Times New Roman"/>
          <w:b w:val="false"/>
          <w:bCs w:val="false"/>
          <w:i w:val="false"/>
          <w:iCs w:val="false"/>
          <w:color w:val="000000"/>
          <w:sz w:val="28"/>
          <w:szCs w:val="28"/>
        </w:rPr>
        <w:t xml:space="preserve">The complete training program is listed in Appendix C and delivered alongside this report as ml_train_arinc429.py. It loads one or more dataset files, applies the eleven-feature whitelist, derives the grouping column from the row type, performs a 20 percent group-wise holdout split with fixed random state 42, and trains all six models inside identical pipelines, additionally evaluating each with five-fold GroupKFold cross-validation on the training partition. The seed-42 and seed-7 files serve as external sanity checks, so a model trained on one campaign applies unmodified to data from another. The core of the protocol is reproduced below.</w:t>
      </w:r>
    </w:p>
    <w:p>
      <w:pPr>
        <w:shd w:fill="F5F5F5" w:val="clear"/>
        <w:spacing w:after="0" w:before="0" w:line="200"/>
        <w:ind w:left="120" w:right="120"/>
        <w:jc w:val="left"/>
      </w:pPr>
      <w:r>
        <w:rPr>
          <w:rFonts w:ascii="Courier New" w:eastAsia="Courier New" w:hAnsi="Courier New"/>
          <w:color w:val="1A1A1A"/>
          <w:sz w:val="16"/>
          <w:szCs w:val="16"/>
        </w:rPr>
        <w:t xml:space="preserve">FEATURES = ['parity_error', 'rx_word_mismatch', 'rx_valid', 'tx_done',</w:t>
      </w:r>
    </w:p>
    <w:p>
      <w:pPr>
        <w:shd w:fill="F5F5F5" w:val="clear"/>
        <w:spacing w:after="0" w:before="0" w:line="200"/>
        <w:ind w:left="120" w:right="120"/>
        <w:jc w:val="left"/>
      </w:pPr>
      <w:r>
        <w:rPr>
          <w:rFonts w:ascii="Courier New" w:eastAsia="Courier New" w:hAnsi="Courier New"/>
          <w:color w:val="1A1A1A"/>
          <w:sz w:val="16"/>
          <w:szCs w:val="16"/>
        </w:rPr>
        <w:t xml:space="preserve">            'idle_duration', 'consecutive_error_count', 'error_rate_pct',</w:t>
      </w:r>
    </w:p>
    <w:p>
      <w:pPr>
        <w:shd w:fill="F5F5F5" w:val="clear"/>
        <w:spacing w:after="0" w:before="0" w:line="200"/>
        <w:ind w:left="120" w:right="120"/>
        <w:jc w:val="left"/>
      </w:pPr>
      <w:r>
        <w:rPr>
          <w:rFonts w:ascii="Courier New" w:eastAsia="Courier New" w:hAnsi="Courier New"/>
          <w:color w:val="1A1A1A"/>
          <w:sz w:val="16"/>
          <w:szCs w:val="16"/>
        </w:rPr>
        <w:t xml:space="preserve">            'repeat_count', 'successful_transactions_between_errors',</w:t>
      </w:r>
    </w:p>
    <w:p>
      <w:pPr>
        <w:shd w:fill="F5F5F5" w:val="clear"/>
        <w:spacing w:after="0" w:before="0" w:line="200"/>
        <w:ind w:left="120" w:right="120"/>
        <w:jc w:val="left"/>
      </w:pPr>
      <w:r>
        <w:rPr>
          <w:rFonts w:ascii="Courier New" w:eastAsia="Courier New" w:hAnsi="Courier New"/>
          <w:color w:val="1A1A1A"/>
          <w:sz w:val="16"/>
          <w:szCs w:val="16"/>
        </w:rPr>
        <w:t xml:space="preserve">            'window_size', 'window_faulty']</w:t>
      </w:r>
    </w:p>
    <w:p>
      <w:pPr>
        <w:shd w:fill="F5F5F5" w:val="clear"/>
        <w:spacing w:after="0" w:before="0" w:line="200"/>
        <w:ind w:left="120" w:right="120"/>
        <w:jc w:val="left"/>
      </w:pPr>
      <w:r>
        <w:rPr>
          <w:rFonts w:ascii="Courier New" w:eastAsia="Courier New" w:hAnsi="Courier New"/>
          <w:color w:val="1A1A1A"/>
          <w:sz w:val="16"/>
          <w:szCs w:val="16"/>
        </w:rPr>
        <w:t xml:space="preserve">def make_pipe(model):</w:t>
      </w:r>
    </w:p>
    <w:p>
      <w:pPr>
        <w:shd w:fill="F5F5F5" w:val="clear"/>
        <w:spacing w:after="0" w:before="0" w:line="200"/>
        <w:ind w:left="120" w:right="120"/>
        <w:jc w:val="left"/>
      </w:pPr>
      <w:r>
        <w:rPr>
          <w:rFonts w:ascii="Courier New" w:eastAsia="Courier New" w:hAnsi="Courier New"/>
          <w:color w:val="1A1A1A"/>
          <w:sz w:val="16"/>
          <w:szCs w:val="16"/>
        </w:rPr>
        <w:t xml:space="preserve">    return Pipeline([('impute', SimpleImputer(strategy='median')),</w:t>
      </w:r>
    </w:p>
    <w:p>
      <w:pPr>
        <w:shd w:fill="F5F5F5" w:val="clear"/>
        <w:spacing w:after="0" w:before="0" w:line="200"/>
        <w:ind w:left="120" w:right="120"/>
        <w:jc w:val="left"/>
      </w:pPr>
      <w:r>
        <w:rPr>
          <w:rFonts w:ascii="Courier New" w:eastAsia="Courier New" w:hAnsi="Courier New"/>
          <w:color w:val="1A1A1A"/>
          <w:sz w:val="16"/>
          <w:szCs w:val="16"/>
        </w:rPr>
        <w:t xml:space="preserve">                     ('scale',  StandardScaler()),</w:t>
      </w:r>
    </w:p>
    <w:p>
      <w:pPr>
        <w:shd w:fill="F5F5F5" w:val="clear"/>
        <w:spacing w:after="0" w:before="0" w:line="200"/>
        <w:ind w:left="120" w:right="120"/>
        <w:jc w:val="left"/>
      </w:pPr>
      <w:r>
        <w:rPr>
          <w:rFonts w:ascii="Courier New" w:eastAsia="Courier New" w:hAnsi="Courier New"/>
          <w:color w:val="1A1A1A"/>
          <w:sz w:val="16"/>
          <w:szCs w:val="16"/>
        </w:rPr>
        <w:t xml:space="preserve">                     ('clf',    model)])  # fitted on TRAIN partition only</w:t>
      </w:r>
    </w:p>
    <w:p>
      <w:pPr>
        <w:shd w:fill="F5F5F5" w:val="clear"/>
        <w:spacing w:after="0" w:before="0" w:line="200"/>
        <w:ind w:left="120" w:right="120"/>
        <w:jc w:val="left"/>
      </w:pPr>
      <w:r>
        <w:rPr>
          <w:rFonts w:ascii="Courier New" w:eastAsia="Courier New" w:hAnsi="Courier New"/>
          <w:color w:val="1A1A1A"/>
          <w:sz w:val="16"/>
          <w:szCs w:val="16"/>
        </w:rPr>
        <w:t xml:space="preserve">gss = GroupShuffleSplit(n_splits=1, test_size=0.20, random_state=42)</w:t>
      </w:r>
    </w:p>
    <w:p>
      <w:pPr>
        <w:shd w:fill="F5F5F5" w:val="clear"/>
        <w:spacing w:after="0" w:before="0" w:line="200"/>
        <w:ind w:left="120" w:right="120"/>
        <w:jc w:val="left"/>
      </w:pPr>
      <w:r>
        <w:rPr>
          <w:rFonts w:ascii="Courier New" w:eastAsia="Courier New" w:hAnsi="Courier New"/>
          <w:color w:val="1A1A1A"/>
          <w:sz w:val="16"/>
          <w:szCs w:val="16"/>
        </w:rPr>
        <w:t xml:space="preserve">tr, te = next(gss.split(X, y, groups=group_ids))  # whole groups only</w:t>
      </w:r>
    </w:p>
    <w:p>
      <w:pPr>
        <w:spacing w:after="120" w:before="0" w:line="360"/>
        <w:ind w:firstLine="720"/>
        <w:jc w:val="both"/>
      </w:pPr>
      <w:r>
        <w:rPr>
          <w:rFonts w:ascii="Times New Roman" w:eastAsia="Times New Roman" w:hAnsi="Times New Roman"/>
          <w:b w:val="false"/>
          <w:bCs w:val="false"/>
          <w:i w:val="false"/>
          <w:iCs w:val="false"/>
          <w:color w:val="000000"/>
          <w:sz w:val="28"/>
          <w:szCs w:val="28"/>
        </w:rPr>
        <w:t xml:space="preserve">Figure 6.3 shows the end-to-end pipeline from the archived CSV files to the reported metrics.</w:t>
      </w:r>
    </w:p>
    <w:p>
      <w:pPr>
        <w:keepNext/>
        <w:pBdr>
          <w:top w:val="dashed" w:color="808080" w:sz="6"/>
          <w:bottom w:val="dashed" w:color="808080" w:sz="6"/>
          <w:left w:val="dashed" w:color="808080" w:sz="6"/>
          <w:right w:val="dashed" w:color="808080" w:sz="6"/>
        </w:pBdr>
        <w:shd w:fill="FBFBFB" w:val="clear"/>
        <w:spacing w:after="0" w:before="160" w:line="276"/>
        <w:ind w:left="900" w:right="900"/>
        <w:jc w:val="center"/>
      </w:pPr>
      <w:r>
        <w:rPr>
          <w:rFonts w:ascii="Times New Roman" w:eastAsia="Times New Roman" w:hAnsi="Times New Roman"/>
          <w:sz w:val="20"/>
          <w:szCs w:val="20"/>
        </w:rPr>
        <w:br/>
        <w:t xml:space="preserve"/>
      </w:r>
      <w:r>
        <w:rPr>
          <w:rFonts w:ascii="Times New Roman" w:eastAsia="Times New Roman" w:hAnsi="Times New Roman"/>
          <w:color w:val="595959"/>
          <w:sz w:val="20"/>
          <w:szCs w:val="20"/>
        </w:rPr>
        <w:t xml:space="preserve">[FIGURE PLACEHOLDER — INSERT ACTUAL IMAGE HERE]</w:t>
      </w:r>
      <w:r>
        <w:rPr>
          <w:rFonts w:ascii="Times New Roman" w:eastAsia="Times New Roman" w:hAnsi="Times New Roman"/>
          <w:sz w:val="20"/>
          <w:szCs w:val="20"/>
        </w:rPr>
        <w:br/>
        <w:t xml:space="preserve"/>
      </w:r>
    </w:p>
    <w:p>
      <w:pPr>
        <w:spacing w:after="240" w:before="120" w:line="240"/>
        <w:jc w:val="center"/>
      </w:pPr>
      <w:r>
        <w:rPr>
          <w:rFonts w:ascii="Times New Roman" w:eastAsia="Times New Roman" w:hAnsi="Times New Roman"/>
          <w:color w:val="000000"/>
          <w:sz w:val="21"/>
          <w:szCs w:val="21"/>
        </w:rPr>
        <w:t xml:space="preserve">Figure 6.3: Machine-learning training and evaluation pipeline</w:t>
      </w:r>
    </w:p>
    <w:p>
      <w:pPr>
        <w:pStyle w:val="Heading2"/>
        <w:spacing w:after="180" w:before="320" w:line="360"/>
      </w:pPr>
      <w:bookmarkStart w:id="100037" w:name="_Toc100037"/>
      <w:r>
        <w:rPr>
          <w:rFonts w:ascii="Times New Roman" w:eastAsia="Times New Roman" w:hAnsi="Times New Roman"/>
          <w:b/>
          <w:bCs/>
          <w:color w:val="000000"/>
          <w:sz w:val="28"/>
          <w:szCs w:val="28"/>
        </w:rPr>
        <w:t xml:space="preserve">6.6   Evaluation Metrics and Reported Results</w:t>
      </w:r>
      <w:bookmarkEnd w:id="100037"/>
    </w:p>
    <w:p>
      <w:pPr>
        <w:spacing w:after="120" w:before="0" w:line="360"/>
        <w:ind w:firstLine="720"/>
        <w:jc w:val="both"/>
      </w:pPr>
      <w:r>
        <w:rPr>
          <w:rFonts w:ascii="Times New Roman" w:eastAsia="Times New Roman" w:hAnsi="Times New Roman"/>
          <w:b w:val="false"/>
          <w:bCs w:val="false"/>
          <w:i w:val="false"/>
          <w:iCs w:val="false"/>
          <w:color w:val="000000"/>
          <w:sz w:val="28"/>
          <w:szCs w:val="28"/>
        </w:rPr>
        <w:t xml:space="preserve">Because Table 6.2 is strongly imbalanced, raw accuracy alone would overstate a model that simply predicts the majority health class. The protocol therefore reports, for every model: overall accuracy, balanced accuracy (the mean of per-class recalls), macro-averaged F1, per-class recall of every health family, and the full confusion matrix. The macro orientation judges a model on rare but diagnostically important classes such as bus idle or repeated-error windows, not merely on healthy traffic. The training runs have not been executed at the time of writing; in accordance with the no-fabrication policy, Table 6.5 reserves the result cells, and the confusion matrices will be added once the runs complete. The honest status is: dataset generated and audited, protocol fixed, code delivered, results pending.</w:t>
      </w:r>
    </w:p>
    <w:p>
      <w:pPr>
        <w:keepNext/>
        <w:spacing w:after="80" w:before="200" w:line="240"/>
        <w:jc w:val="center"/>
      </w:pPr>
      <w:r>
        <w:rPr>
          <w:rFonts w:ascii="Times New Roman" w:eastAsia="Times New Roman" w:hAnsi="Times New Roman"/>
          <w:color w:val="000000"/>
          <w:sz w:val="21"/>
          <w:szCs w:val="21"/>
        </w:rPr>
        <w:t xml:space="preserve">Table 6.5: Classification results of the six models [RESULT TO BE ADDED]</w:t>
      </w:r>
    </w:p>
    <w:tbl>
      <w:tblPr>
        <w:tblW w:type="pct" w:w="100%"/>
        <w:tblBorders>
          <w:top w:val="single" w:color="000000" w:sz="4"/>
          <w:left w:val="none" w:color="FFFFFF" w:sz="0"/>
          <w:bottom w:val="single" w:color="000000" w:sz="4"/>
          <w:right w:val="none" w:color="FFFFFF" w:sz="0"/>
          <w:insideH w:val="none" w:color="FFFFFF" w:sz="0"/>
          <w:insideV w:val="none" w:color="FFFFFF" w:sz="0"/>
        </w:tblBorders>
      </w:tblPr>
      <w:tblGrid>
        <w:gridCol w:w="100"/>
        <w:gridCol w:w="100"/>
        <w:gridCol w:w="100"/>
        <w:gridCol w:w="100"/>
        <w:gridCol w:w="100"/>
      </w:tblGrid>
      <w:tr>
        <w:trPr>
          <w:cantSplit/>
          <w:tblHeader/>
        </w:trPr>
        <w:tc>
          <w:tcPr>
            <w:tcW w:type="pct" w:w="28%"/>
            <w:tcBorders>
              <w:top w:val="none" w:color="FFFFFF" w:sz="0"/>
              <w:left w:val="none" w:color="FFFFFF" w:sz="0"/>
              <w:bottom w:val="single" w:color="000000" w:sz="2"/>
              <w:right w:val="none" w:color="FFFFFF" w:sz="0"/>
            </w:tcBorders>
            <w:shd w:fill="FFFFFF" w:val="clear"/>
            <w:tcMar>
              <w:top w:type="dxa" w:w="40"/>
              <w:left w:type="dxa" w:w="100"/>
              <w:bottom w:type="dxa" w:w="40"/>
              <w:right w:type="dxa" w:w="100"/>
            </w:tcMar>
          </w:tcPr>
          <w:p>
            <w:pPr>
              <w:spacing w:line="240"/>
              <w:jc w:val="center"/>
            </w:pPr>
            <w:r>
              <w:rPr>
                <w:rFonts w:ascii="Times New Roman" w:eastAsia="Times New Roman" w:hAnsi="Times New Roman"/>
                <w:b/>
                <w:bCs/>
                <w:color w:val="000000"/>
                <w:sz w:val="20"/>
                <w:szCs w:val="20"/>
              </w:rPr>
              <w:t xml:space="preserve">Model</w:t>
            </w:r>
          </w:p>
        </w:tc>
        <w:tc>
          <w:tcPr>
            <w:tcW w:type="pct" w:w="18%"/>
            <w:tcBorders>
              <w:top w:val="none" w:color="FFFFFF" w:sz="0"/>
              <w:left w:val="none" w:color="FFFFFF" w:sz="0"/>
              <w:bottom w:val="single" w:color="000000" w:sz="2"/>
              <w:right w:val="none" w:color="FFFFFF" w:sz="0"/>
            </w:tcBorders>
            <w:shd w:fill="FFFFFF" w:val="clear"/>
            <w:tcMar>
              <w:top w:type="dxa" w:w="40"/>
              <w:left w:type="dxa" w:w="100"/>
              <w:bottom w:type="dxa" w:w="40"/>
              <w:right w:type="dxa" w:w="100"/>
            </w:tcMar>
          </w:tcPr>
          <w:p>
            <w:pPr>
              <w:spacing w:line="240"/>
              <w:jc w:val="center"/>
            </w:pPr>
            <w:r>
              <w:rPr>
                <w:rFonts w:ascii="Times New Roman" w:eastAsia="Times New Roman" w:hAnsi="Times New Roman"/>
                <w:b/>
                <w:bCs/>
                <w:color w:val="000000"/>
                <w:sz w:val="20"/>
                <w:szCs w:val="20"/>
              </w:rPr>
              <w:t xml:space="preserve">Accuracy</w:t>
            </w:r>
          </w:p>
        </w:tc>
        <w:tc>
          <w:tcPr>
            <w:tcW w:type="pct" w:w="18%"/>
            <w:tcBorders>
              <w:top w:val="none" w:color="FFFFFF" w:sz="0"/>
              <w:left w:val="none" w:color="FFFFFF" w:sz="0"/>
              <w:bottom w:val="single" w:color="000000" w:sz="2"/>
              <w:right w:val="none" w:color="FFFFFF" w:sz="0"/>
            </w:tcBorders>
            <w:shd w:fill="FFFFFF" w:val="clear"/>
            <w:tcMar>
              <w:top w:type="dxa" w:w="40"/>
              <w:left w:type="dxa" w:w="100"/>
              <w:bottom w:type="dxa" w:w="40"/>
              <w:right w:type="dxa" w:w="100"/>
            </w:tcMar>
          </w:tcPr>
          <w:p>
            <w:pPr>
              <w:spacing w:line="240"/>
              <w:jc w:val="center"/>
            </w:pPr>
            <w:r>
              <w:rPr>
                <w:rFonts w:ascii="Times New Roman" w:eastAsia="Times New Roman" w:hAnsi="Times New Roman"/>
                <w:b/>
                <w:bCs/>
                <w:color w:val="000000"/>
                <w:sz w:val="20"/>
                <w:szCs w:val="20"/>
              </w:rPr>
              <w:t xml:space="preserve">Balanced accuracy</w:t>
            </w:r>
          </w:p>
        </w:tc>
        <w:tc>
          <w:tcPr>
            <w:tcW w:type="pct" w:w="18%"/>
            <w:tcBorders>
              <w:top w:val="none" w:color="FFFFFF" w:sz="0"/>
              <w:left w:val="none" w:color="FFFFFF" w:sz="0"/>
              <w:bottom w:val="single" w:color="000000" w:sz="2"/>
              <w:right w:val="none" w:color="FFFFFF" w:sz="0"/>
            </w:tcBorders>
            <w:shd w:fill="FFFFFF" w:val="clear"/>
            <w:tcMar>
              <w:top w:type="dxa" w:w="40"/>
              <w:left w:type="dxa" w:w="100"/>
              <w:bottom w:type="dxa" w:w="40"/>
              <w:right w:type="dxa" w:w="100"/>
            </w:tcMar>
          </w:tcPr>
          <w:p>
            <w:pPr>
              <w:spacing w:line="240"/>
              <w:jc w:val="center"/>
            </w:pPr>
            <w:r>
              <w:rPr>
                <w:rFonts w:ascii="Times New Roman" w:eastAsia="Times New Roman" w:hAnsi="Times New Roman"/>
                <w:b/>
                <w:bCs/>
                <w:color w:val="000000"/>
                <w:sz w:val="20"/>
                <w:szCs w:val="20"/>
              </w:rPr>
              <w:t xml:space="preserve">Macro F1</w:t>
            </w:r>
          </w:p>
        </w:tc>
        <w:tc>
          <w:tcPr>
            <w:tcW w:type="pct" w:w="18%"/>
            <w:tcBorders>
              <w:top w:val="none" w:color="FFFFFF" w:sz="0"/>
              <w:left w:val="none" w:color="FFFFFF" w:sz="0"/>
              <w:bottom w:val="single" w:color="000000" w:sz="2"/>
              <w:right w:val="none" w:color="FFFFFF" w:sz="0"/>
            </w:tcBorders>
            <w:shd w:fill="FFFFFF" w:val="clear"/>
            <w:tcMar>
              <w:top w:type="dxa" w:w="40"/>
              <w:left w:type="dxa" w:w="100"/>
              <w:bottom w:type="dxa" w:w="40"/>
              <w:right w:type="dxa" w:w="100"/>
            </w:tcMar>
          </w:tcPr>
          <w:p>
            <w:pPr>
              <w:spacing w:line="240"/>
              <w:jc w:val="center"/>
            </w:pPr>
            <w:r>
              <w:rPr>
                <w:rFonts w:ascii="Times New Roman" w:eastAsia="Times New Roman" w:hAnsi="Times New Roman"/>
                <w:b/>
                <w:bCs/>
                <w:color w:val="000000"/>
                <w:sz w:val="20"/>
                <w:szCs w:val="20"/>
              </w:rPr>
              <w:t xml:space="preserve">Per-class recall</w:t>
            </w:r>
          </w:p>
        </w:tc>
      </w:tr>
      <w:tr>
        <w:trPr>
          <w:cantSplit/>
        </w:trPr>
        <w:tc>
          <w:tcPr>
            <w:tcW w:type="pct" w:w="28%"/>
            <w:tcBorders>
              <w:top w:val="none" w:color="FFFFFF" w:sz="0"/>
              <w:left w:val="none" w:color="FFFFFF" w:sz="0"/>
              <w:bottom w:val="none" w:color="FFFFFF" w:sz="0"/>
              <w:right w:val="none" w:color="FFFFFF" w:sz="0"/>
            </w:tcBorders>
            <w:tcMar>
              <w:top w:type="dxa" w:w="30"/>
              <w:left w:type="dxa" w:w="100"/>
              <w:bottom w:type="dxa" w:w="30"/>
              <w:right w:type="dxa" w:w="100"/>
            </w:tcMar>
          </w:tcPr>
          <w:p>
            <w:pPr>
              <w:spacing w:line="240"/>
              <w:jc w:val="left"/>
            </w:pPr>
            <w:r>
              <w:rPr>
                <w:rFonts w:ascii="Times New Roman" w:eastAsia="Times New Roman" w:hAnsi="Times New Roman"/>
                <w:color w:val="000000"/>
                <w:sz w:val="20"/>
                <w:szCs w:val="20"/>
              </w:rPr>
              <w:t xml:space="preserve">Decision tree</w:t>
            </w:r>
          </w:p>
        </w:tc>
        <w:tc>
          <w:tcPr>
            <w:tcW w:type="pct" w:w="18%"/>
            <w:tcBorders>
              <w:top w:val="none" w:color="FFFFFF" w:sz="0"/>
              <w:left w:val="none" w:color="FFFFFF" w:sz="0"/>
              <w:bottom w:val="none" w:color="FFFFFF" w:sz="0"/>
              <w:right w:val="none" w:color="FFFFFF" w:sz="0"/>
            </w:tcBorders>
            <w:tcMar>
              <w:top w:type="dxa" w:w="30"/>
              <w:left w:type="dxa" w:w="100"/>
              <w:bottom w:type="dxa" w:w="30"/>
              <w:right w:type="dxa" w:w="100"/>
            </w:tcMar>
          </w:tcPr>
          <w:p>
            <w:pPr>
              <w:spacing w:line="240"/>
              <w:jc w:val="left"/>
            </w:pPr>
            <w:r>
              <w:rPr>
                <w:rFonts w:ascii="Times New Roman" w:eastAsia="Times New Roman" w:hAnsi="Times New Roman"/>
                <w:color w:val="000000"/>
                <w:sz w:val="20"/>
                <w:szCs w:val="20"/>
              </w:rPr>
              <w:t xml:space="preserve">[RESULT TO BE ADDED]</w:t>
            </w:r>
          </w:p>
        </w:tc>
        <w:tc>
          <w:tcPr>
            <w:tcW w:type="pct" w:w="18%"/>
            <w:tcBorders>
              <w:top w:val="none" w:color="FFFFFF" w:sz="0"/>
              <w:left w:val="none" w:color="FFFFFF" w:sz="0"/>
              <w:bottom w:val="none" w:color="FFFFFF" w:sz="0"/>
              <w:right w:val="none" w:color="FFFFFF" w:sz="0"/>
            </w:tcBorders>
            <w:tcMar>
              <w:top w:type="dxa" w:w="30"/>
              <w:left w:type="dxa" w:w="100"/>
              <w:bottom w:type="dxa" w:w="30"/>
              <w:right w:type="dxa" w:w="100"/>
            </w:tcMar>
          </w:tcPr>
          <w:p>
            <w:pPr>
              <w:spacing w:line="240"/>
              <w:jc w:val="left"/>
            </w:pPr>
            <w:r>
              <w:rPr>
                <w:rFonts w:ascii="Times New Roman" w:eastAsia="Times New Roman" w:hAnsi="Times New Roman"/>
                <w:color w:val="000000"/>
                <w:sz w:val="20"/>
                <w:szCs w:val="20"/>
              </w:rPr>
              <w:t xml:space="preserve">[RESULT TO BE ADDED]</w:t>
            </w:r>
          </w:p>
        </w:tc>
        <w:tc>
          <w:tcPr>
            <w:tcW w:type="pct" w:w="18%"/>
            <w:tcBorders>
              <w:top w:val="none" w:color="FFFFFF" w:sz="0"/>
              <w:left w:val="none" w:color="FFFFFF" w:sz="0"/>
              <w:bottom w:val="none" w:color="FFFFFF" w:sz="0"/>
              <w:right w:val="none" w:color="FFFFFF" w:sz="0"/>
            </w:tcBorders>
            <w:tcMar>
              <w:top w:type="dxa" w:w="30"/>
              <w:left w:type="dxa" w:w="100"/>
              <w:bottom w:type="dxa" w:w="30"/>
              <w:right w:type="dxa" w:w="100"/>
            </w:tcMar>
          </w:tcPr>
          <w:p>
            <w:pPr>
              <w:spacing w:line="240"/>
              <w:jc w:val="left"/>
            </w:pPr>
            <w:r>
              <w:rPr>
                <w:rFonts w:ascii="Times New Roman" w:eastAsia="Times New Roman" w:hAnsi="Times New Roman"/>
                <w:color w:val="000000"/>
                <w:sz w:val="20"/>
                <w:szCs w:val="20"/>
              </w:rPr>
              <w:t xml:space="preserve">[RESULT TO BE ADDED]</w:t>
            </w:r>
          </w:p>
        </w:tc>
        <w:tc>
          <w:tcPr>
            <w:tcW w:type="pct" w:w="18%"/>
            <w:tcBorders>
              <w:top w:val="none" w:color="FFFFFF" w:sz="0"/>
              <w:left w:val="none" w:color="FFFFFF" w:sz="0"/>
              <w:bottom w:val="none" w:color="FFFFFF" w:sz="0"/>
              <w:right w:val="none" w:color="FFFFFF" w:sz="0"/>
            </w:tcBorders>
            <w:tcMar>
              <w:top w:type="dxa" w:w="30"/>
              <w:left w:type="dxa" w:w="100"/>
              <w:bottom w:type="dxa" w:w="30"/>
              <w:right w:type="dxa" w:w="100"/>
            </w:tcMar>
          </w:tcPr>
          <w:p>
            <w:pPr>
              <w:spacing w:line="240"/>
              <w:jc w:val="left"/>
            </w:pPr>
            <w:r>
              <w:rPr>
                <w:rFonts w:ascii="Times New Roman" w:eastAsia="Times New Roman" w:hAnsi="Times New Roman"/>
                <w:color w:val="000000"/>
                <w:sz w:val="20"/>
                <w:szCs w:val="20"/>
              </w:rPr>
              <w:t xml:space="preserve">[RESULT TO BE ADDED]</w:t>
            </w:r>
          </w:p>
        </w:tc>
      </w:tr>
      <w:tr>
        <w:trPr>
          <w:cantSplit/>
        </w:trPr>
        <w:tc>
          <w:tcPr>
            <w:tcW w:type="pct" w:w="28%"/>
            <w:tcBorders>
              <w:top w:val="none" w:color="FFFFFF" w:sz="0"/>
              <w:left w:val="none" w:color="FFFFFF" w:sz="0"/>
              <w:bottom w:val="none" w:color="FFFFFF" w:sz="0"/>
              <w:right w:val="none" w:color="FFFFFF" w:sz="0"/>
            </w:tcBorders>
            <w:tcMar>
              <w:top w:type="dxa" w:w="30"/>
              <w:left w:type="dxa" w:w="100"/>
              <w:bottom w:type="dxa" w:w="30"/>
              <w:right w:type="dxa" w:w="100"/>
            </w:tcMar>
          </w:tcPr>
          <w:p>
            <w:pPr>
              <w:spacing w:line="240"/>
              <w:jc w:val="left"/>
            </w:pPr>
            <w:r>
              <w:rPr>
                <w:rFonts w:ascii="Times New Roman" w:eastAsia="Times New Roman" w:hAnsi="Times New Roman"/>
                <w:color w:val="000000"/>
                <w:sz w:val="20"/>
                <w:szCs w:val="20"/>
              </w:rPr>
              <w:t xml:space="preserve">Random forest</w:t>
            </w:r>
          </w:p>
        </w:tc>
        <w:tc>
          <w:tcPr>
            <w:tcW w:type="pct" w:w="18%"/>
            <w:tcBorders>
              <w:top w:val="none" w:color="FFFFFF" w:sz="0"/>
              <w:left w:val="none" w:color="FFFFFF" w:sz="0"/>
              <w:bottom w:val="none" w:color="FFFFFF" w:sz="0"/>
              <w:right w:val="none" w:color="FFFFFF" w:sz="0"/>
            </w:tcBorders>
            <w:tcMar>
              <w:top w:type="dxa" w:w="30"/>
              <w:left w:type="dxa" w:w="100"/>
              <w:bottom w:type="dxa" w:w="30"/>
              <w:right w:type="dxa" w:w="100"/>
            </w:tcMar>
          </w:tcPr>
          <w:p>
            <w:pPr>
              <w:spacing w:line="240"/>
              <w:jc w:val="left"/>
            </w:pPr>
            <w:r>
              <w:rPr>
                <w:rFonts w:ascii="Times New Roman" w:eastAsia="Times New Roman" w:hAnsi="Times New Roman"/>
                <w:color w:val="000000"/>
                <w:sz w:val="20"/>
                <w:szCs w:val="20"/>
              </w:rPr>
              <w:t xml:space="preserve">[RESULT TO BE ADDED]</w:t>
            </w:r>
          </w:p>
        </w:tc>
        <w:tc>
          <w:tcPr>
            <w:tcW w:type="pct" w:w="18%"/>
            <w:tcBorders>
              <w:top w:val="none" w:color="FFFFFF" w:sz="0"/>
              <w:left w:val="none" w:color="FFFFFF" w:sz="0"/>
              <w:bottom w:val="none" w:color="FFFFFF" w:sz="0"/>
              <w:right w:val="none" w:color="FFFFFF" w:sz="0"/>
            </w:tcBorders>
            <w:tcMar>
              <w:top w:type="dxa" w:w="30"/>
              <w:left w:type="dxa" w:w="100"/>
              <w:bottom w:type="dxa" w:w="30"/>
              <w:right w:type="dxa" w:w="100"/>
            </w:tcMar>
          </w:tcPr>
          <w:p>
            <w:pPr>
              <w:spacing w:line="240"/>
              <w:jc w:val="left"/>
            </w:pPr>
            <w:r>
              <w:rPr>
                <w:rFonts w:ascii="Times New Roman" w:eastAsia="Times New Roman" w:hAnsi="Times New Roman"/>
                <w:color w:val="000000"/>
                <w:sz w:val="20"/>
                <w:szCs w:val="20"/>
              </w:rPr>
              <w:t xml:space="preserve">[RESULT TO BE ADDED]</w:t>
            </w:r>
          </w:p>
        </w:tc>
        <w:tc>
          <w:tcPr>
            <w:tcW w:type="pct" w:w="18%"/>
            <w:tcBorders>
              <w:top w:val="none" w:color="FFFFFF" w:sz="0"/>
              <w:left w:val="none" w:color="FFFFFF" w:sz="0"/>
              <w:bottom w:val="none" w:color="FFFFFF" w:sz="0"/>
              <w:right w:val="none" w:color="FFFFFF" w:sz="0"/>
            </w:tcBorders>
            <w:tcMar>
              <w:top w:type="dxa" w:w="30"/>
              <w:left w:type="dxa" w:w="100"/>
              <w:bottom w:type="dxa" w:w="30"/>
              <w:right w:type="dxa" w:w="100"/>
            </w:tcMar>
          </w:tcPr>
          <w:p>
            <w:pPr>
              <w:spacing w:line="240"/>
              <w:jc w:val="left"/>
            </w:pPr>
            <w:r>
              <w:rPr>
                <w:rFonts w:ascii="Times New Roman" w:eastAsia="Times New Roman" w:hAnsi="Times New Roman"/>
                <w:color w:val="000000"/>
                <w:sz w:val="20"/>
                <w:szCs w:val="20"/>
              </w:rPr>
              <w:t xml:space="preserve">[RESULT TO BE ADDED]</w:t>
            </w:r>
          </w:p>
        </w:tc>
        <w:tc>
          <w:tcPr>
            <w:tcW w:type="pct" w:w="18%"/>
            <w:tcBorders>
              <w:top w:val="none" w:color="FFFFFF" w:sz="0"/>
              <w:left w:val="none" w:color="FFFFFF" w:sz="0"/>
              <w:bottom w:val="none" w:color="FFFFFF" w:sz="0"/>
              <w:right w:val="none" w:color="FFFFFF" w:sz="0"/>
            </w:tcBorders>
            <w:tcMar>
              <w:top w:type="dxa" w:w="30"/>
              <w:left w:type="dxa" w:w="100"/>
              <w:bottom w:type="dxa" w:w="30"/>
              <w:right w:type="dxa" w:w="100"/>
            </w:tcMar>
          </w:tcPr>
          <w:p>
            <w:pPr>
              <w:spacing w:line="240"/>
              <w:jc w:val="left"/>
            </w:pPr>
            <w:r>
              <w:rPr>
                <w:rFonts w:ascii="Times New Roman" w:eastAsia="Times New Roman" w:hAnsi="Times New Roman"/>
                <w:color w:val="000000"/>
                <w:sz w:val="20"/>
                <w:szCs w:val="20"/>
              </w:rPr>
              <w:t xml:space="preserve">[RESULT TO BE ADDED]</w:t>
            </w:r>
          </w:p>
        </w:tc>
      </w:tr>
      <w:tr>
        <w:trPr>
          <w:cantSplit/>
        </w:trPr>
        <w:tc>
          <w:tcPr>
            <w:tcW w:type="pct" w:w="28%"/>
            <w:tcBorders>
              <w:top w:val="none" w:color="FFFFFF" w:sz="0"/>
              <w:left w:val="none" w:color="FFFFFF" w:sz="0"/>
              <w:bottom w:val="none" w:color="FFFFFF" w:sz="0"/>
              <w:right w:val="none" w:color="FFFFFF" w:sz="0"/>
            </w:tcBorders>
            <w:tcMar>
              <w:top w:type="dxa" w:w="30"/>
              <w:left w:type="dxa" w:w="100"/>
              <w:bottom w:type="dxa" w:w="30"/>
              <w:right w:type="dxa" w:w="100"/>
            </w:tcMar>
          </w:tcPr>
          <w:p>
            <w:pPr>
              <w:spacing w:line="240"/>
              <w:jc w:val="left"/>
            </w:pPr>
            <w:r>
              <w:rPr>
                <w:rFonts w:ascii="Times New Roman" w:eastAsia="Times New Roman" w:hAnsi="Times New Roman"/>
                <w:color w:val="000000"/>
                <w:sz w:val="20"/>
                <w:szCs w:val="20"/>
              </w:rPr>
              <w:t xml:space="preserve">Logistic regression</w:t>
            </w:r>
          </w:p>
        </w:tc>
        <w:tc>
          <w:tcPr>
            <w:tcW w:type="pct" w:w="18%"/>
            <w:tcBorders>
              <w:top w:val="none" w:color="FFFFFF" w:sz="0"/>
              <w:left w:val="none" w:color="FFFFFF" w:sz="0"/>
              <w:bottom w:val="none" w:color="FFFFFF" w:sz="0"/>
              <w:right w:val="none" w:color="FFFFFF" w:sz="0"/>
            </w:tcBorders>
            <w:tcMar>
              <w:top w:type="dxa" w:w="30"/>
              <w:left w:type="dxa" w:w="100"/>
              <w:bottom w:type="dxa" w:w="30"/>
              <w:right w:type="dxa" w:w="100"/>
            </w:tcMar>
          </w:tcPr>
          <w:p>
            <w:pPr>
              <w:spacing w:line="240"/>
              <w:jc w:val="left"/>
            </w:pPr>
            <w:r>
              <w:rPr>
                <w:rFonts w:ascii="Times New Roman" w:eastAsia="Times New Roman" w:hAnsi="Times New Roman"/>
                <w:color w:val="000000"/>
                <w:sz w:val="20"/>
                <w:szCs w:val="20"/>
              </w:rPr>
              <w:t xml:space="preserve">[RESULT TO BE ADDED]</w:t>
            </w:r>
          </w:p>
        </w:tc>
        <w:tc>
          <w:tcPr>
            <w:tcW w:type="pct" w:w="18%"/>
            <w:tcBorders>
              <w:top w:val="none" w:color="FFFFFF" w:sz="0"/>
              <w:left w:val="none" w:color="FFFFFF" w:sz="0"/>
              <w:bottom w:val="none" w:color="FFFFFF" w:sz="0"/>
              <w:right w:val="none" w:color="FFFFFF" w:sz="0"/>
            </w:tcBorders>
            <w:tcMar>
              <w:top w:type="dxa" w:w="30"/>
              <w:left w:type="dxa" w:w="100"/>
              <w:bottom w:type="dxa" w:w="30"/>
              <w:right w:type="dxa" w:w="100"/>
            </w:tcMar>
          </w:tcPr>
          <w:p>
            <w:pPr>
              <w:spacing w:line="240"/>
              <w:jc w:val="left"/>
            </w:pPr>
            <w:r>
              <w:rPr>
                <w:rFonts w:ascii="Times New Roman" w:eastAsia="Times New Roman" w:hAnsi="Times New Roman"/>
                <w:color w:val="000000"/>
                <w:sz w:val="20"/>
                <w:szCs w:val="20"/>
              </w:rPr>
              <w:t xml:space="preserve">[RESULT TO BE ADDED]</w:t>
            </w:r>
          </w:p>
        </w:tc>
        <w:tc>
          <w:tcPr>
            <w:tcW w:type="pct" w:w="18%"/>
            <w:tcBorders>
              <w:top w:val="none" w:color="FFFFFF" w:sz="0"/>
              <w:left w:val="none" w:color="FFFFFF" w:sz="0"/>
              <w:bottom w:val="none" w:color="FFFFFF" w:sz="0"/>
              <w:right w:val="none" w:color="FFFFFF" w:sz="0"/>
            </w:tcBorders>
            <w:tcMar>
              <w:top w:type="dxa" w:w="30"/>
              <w:left w:type="dxa" w:w="100"/>
              <w:bottom w:type="dxa" w:w="30"/>
              <w:right w:type="dxa" w:w="100"/>
            </w:tcMar>
          </w:tcPr>
          <w:p>
            <w:pPr>
              <w:spacing w:line="240"/>
              <w:jc w:val="left"/>
            </w:pPr>
            <w:r>
              <w:rPr>
                <w:rFonts w:ascii="Times New Roman" w:eastAsia="Times New Roman" w:hAnsi="Times New Roman"/>
                <w:color w:val="000000"/>
                <w:sz w:val="20"/>
                <w:szCs w:val="20"/>
              </w:rPr>
              <w:t xml:space="preserve">[RESULT TO BE ADDED]</w:t>
            </w:r>
          </w:p>
        </w:tc>
        <w:tc>
          <w:tcPr>
            <w:tcW w:type="pct" w:w="18%"/>
            <w:tcBorders>
              <w:top w:val="none" w:color="FFFFFF" w:sz="0"/>
              <w:left w:val="none" w:color="FFFFFF" w:sz="0"/>
              <w:bottom w:val="none" w:color="FFFFFF" w:sz="0"/>
              <w:right w:val="none" w:color="FFFFFF" w:sz="0"/>
            </w:tcBorders>
            <w:tcMar>
              <w:top w:type="dxa" w:w="30"/>
              <w:left w:type="dxa" w:w="100"/>
              <w:bottom w:type="dxa" w:w="30"/>
              <w:right w:type="dxa" w:w="100"/>
            </w:tcMar>
          </w:tcPr>
          <w:p>
            <w:pPr>
              <w:spacing w:line="240"/>
              <w:jc w:val="left"/>
            </w:pPr>
            <w:r>
              <w:rPr>
                <w:rFonts w:ascii="Times New Roman" w:eastAsia="Times New Roman" w:hAnsi="Times New Roman"/>
                <w:color w:val="000000"/>
                <w:sz w:val="20"/>
                <w:szCs w:val="20"/>
              </w:rPr>
              <w:t xml:space="preserve">[RESULT TO BE ADDED]</w:t>
            </w:r>
          </w:p>
        </w:tc>
      </w:tr>
      <w:tr>
        <w:trPr>
          <w:cantSplit/>
        </w:trPr>
        <w:tc>
          <w:tcPr>
            <w:tcW w:type="pct" w:w="28%"/>
            <w:tcBorders>
              <w:top w:val="none" w:color="FFFFFF" w:sz="0"/>
              <w:left w:val="none" w:color="FFFFFF" w:sz="0"/>
              <w:bottom w:val="none" w:color="FFFFFF" w:sz="0"/>
              <w:right w:val="none" w:color="FFFFFF" w:sz="0"/>
            </w:tcBorders>
            <w:tcMar>
              <w:top w:type="dxa" w:w="30"/>
              <w:left w:type="dxa" w:w="100"/>
              <w:bottom w:type="dxa" w:w="30"/>
              <w:right w:type="dxa" w:w="100"/>
            </w:tcMar>
          </w:tcPr>
          <w:p>
            <w:pPr>
              <w:spacing w:line="240"/>
              <w:jc w:val="left"/>
            </w:pPr>
            <w:r>
              <w:rPr>
                <w:rFonts w:ascii="Times New Roman" w:eastAsia="Times New Roman" w:hAnsi="Times New Roman"/>
                <w:color w:val="000000"/>
                <w:sz w:val="20"/>
                <w:szCs w:val="20"/>
              </w:rPr>
              <w:t xml:space="preserve">Support vector machine</w:t>
            </w:r>
          </w:p>
        </w:tc>
        <w:tc>
          <w:tcPr>
            <w:tcW w:type="pct" w:w="18%"/>
            <w:tcBorders>
              <w:top w:val="none" w:color="FFFFFF" w:sz="0"/>
              <w:left w:val="none" w:color="FFFFFF" w:sz="0"/>
              <w:bottom w:val="none" w:color="FFFFFF" w:sz="0"/>
              <w:right w:val="none" w:color="FFFFFF" w:sz="0"/>
            </w:tcBorders>
            <w:tcMar>
              <w:top w:type="dxa" w:w="30"/>
              <w:left w:type="dxa" w:w="100"/>
              <w:bottom w:type="dxa" w:w="30"/>
              <w:right w:type="dxa" w:w="100"/>
            </w:tcMar>
          </w:tcPr>
          <w:p>
            <w:pPr>
              <w:spacing w:line="240"/>
              <w:jc w:val="left"/>
            </w:pPr>
            <w:r>
              <w:rPr>
                <w:rFonts w:ascii="Times New Roman" w:eastAsia="Times New Roman" w:hAnsi="Times New Roman"/>
                <w:color w:val="000000"/>
                <w:sz w:val="20"/>
                <w:szCs w:val="20"/>
              </w:rPr>
              <w:t xml:space="preserve">[RESULT TO BE ADDED]</w:t>
            </w:r>
          </w:p>
        </w:tc>
        <w:tc>
          <w:tcPr>
            <w:tcW w:type="pct" w:w="18%"/>
            <w:tcBorders>
              <w:top w:val="none" w:color="FFFFFF" w:sz="0"/>
              <w:left w:val="none" w:color="FFFFFF" w:sz="0"/>
              <w:bottom w:val="none" w:color="FFFFFF" w:sz="0"/>
              <w:right w:val="none" w:color="FFFFFF" w:sz="0"/>
            </w:tcBorders>
            <w:tcMar>
              <w:top w:type="dxa" w:w="30"/>
              <w:left w:type="dxa" w:w="100"/>
              <w:bottom w:type="dxa" w:w="30"/>
              <w:right w:type="dxa" w:w="100"/>
            </w:tcMar>
          </w:tcPr>
          <w:p>
            <w:pPr>
              <w:spacing w:line="240"/>
              <w:jc w:val="left"/>
            </w:pPr>
            <w:r>
              <w:rPr>
                <w:rFonts w:ascii="Times New Roman" w:eastAsia="Times New Roman" w:hAnsi="Times New Roman"/>
                <w:color w:val="000000"/>
                <w:sz w:val="20"/>
                <w:szCs w:val="20"/>
              </w:rPr>
              <w:t xml:space="preserve">[RESULT TO BE ADDED]</w:t>
            </w:r>
          </w:p>
        </w:tc>
        <w:tc>
          <w:tcPr>
            <w:tcW w:type="pct" w:w="18%"/>
            <w:tcBorders>
              <w:top w:val="none" w:color="FFFFFF" w:sz="0"/>
              <w:left w:val="none" w:color="FFFFFF" w:sz="0"/>
              <w:bottom w:val="none" w:color="FFFFFF" w:sz="0"/>
              <w:right w:val="none" w:color="FFFFFF" w:sz="0"/>
            </w:tcBorders>
            <w:tcMar>
              <w:top w:type="dxa" w:w="30"/>
              <w:left w:type="dxa" w:w="100"/>
              <w:bottom w:type="dxa" w:w="30"/>
              <w:right w:type="dxa" w:w="100"/>
            </w:tcMar>
          </w:tcPr>
          <w:p>
            <w:pPr>
              <w:spacing w:line="240"/>
              <w:jc w:val="left"/>
            </w:pPr>
            <w:r>
              <w:rPr>
                <w:rFonts w:ascii="Times New Roman" w:eastAsia="Times New Roman" w:hAnsi="Times New Roman"/>
                <w:color w:val="000000"/>
                <w:sz w:val="20"/>
                <w:szCs w:val="20"/>
              </w:rPr>
              <w:t xml:space="preserve">[RESULT TO BE ADDED]</w:t>
            </w:r>
          </w:p>
        </w:tc>
        <w:tc>
          <w:tcPr>
            <w:tcW w:type="pct" w:w="18%"/>
            <w:tcBorders>
              <w:top w:val="none" w:color="FFFFFF" w:sz="0"/>
              <w:left w:val="none" w:color="FFFFFF" w:sz="0"/>
              <w:bottom w:val="none" w:color="FFFFFF" w:sz="0"/>
              <w:right w:val="none" w:color="FFFFFF" w:sz="0"/>
            </w:tcBorders>
            <w:tcMar>
              <w:top w:type="dxa" w:w="30"/>
              <w:left w:type="dxa" w:w="100"/>
              <w:bottom w:type="dxa" w:w="30"/>
              <w:right w:type="dxa" w:w="100"/>
            </w:tcMar>
          </w:tcPr>
          <w:p>
            <w:pPr>
              <w:spacing w:line="240"/>
              <w:jc w:val="left"/>
            </w:pPr>
            <w:r>
              <w:rPr>
                <w:rFonts w:ascii="Times New Roman" w:eastAsia="Times New Roman" w:hAnsi="Times New Roman"/>
                <w:color w:val="000000"/>
                <w:sz w:val="20"/>
                <w:szCs w:val="20"/>
              </w:rPr>
              <w:t xml:space="preserve">[RESULT TO BE ADDED]</w:t>
            </w:r>
          </w:p>
        </w:tc>
      </w:tr>
      <w:tr>
        <w:trPr>
          <w:cantSplit/>
        </w:trPr>
        <w:tc>
          <w:tcPr>
            <w:tcW w:type="pct" w:w="28%"/>
            <w:tcBorders>
              <w:top w:val="none" w:color="FFFFFF" w:sz="0"/>
              <w:left w:val="none" w:color="FFFFFF" w:sz="0"/>
              <w:bottom w:val="none" w:color="FFFFFF" w:sz="0"/>
              <w:right w:val="none" w:color="FFFFFF" w:sz="0"/>
            </w:tcBorders>
            <w:tcMar>
              <w:top w:type="dxa" w:w="30"/>
              <w:left w:type="dxa" w:w="100"/>
              <w:bottom w:type="dxa" w:w="30"/>
              <w:right w:type="dxa" w:w="100"/>
            </w:tcMar>
          </w:tcPr>
          <w:p>
            <w:pPr>
              <w:spacing w:line="240"/>
              <w:jc w:val="left"/>
            </w:pPr>
            <w:r>
              <w:rPr>
                <w:rFonts w:ascii="Times New Roman" w:eastAsia="Times New Roman" w:hAnsi="Times New Roman"/>
                <w:color w:val="000000"/>
                <w:sz w:val="20"/>
                <w:szCs w:val="20"/>
              </w:rPr>
              <w:t xml:space="preserve">K-nearest neighbours</w:t>
            </w:r>
          </w:p>
        </w:tc>
        <w:tc>
          <w:tcPr>
            <w:tcW w:type="pct" w:w="18%"/>
            <w:tcBorders>
              <w:top w:val="none" w:color="FFFFFF" w:sz="0"/>
              <w:left w:val="none" w:color="FFFFFF" w:sz="0"/>
              <w:bottom w:val="none" w:color="FFFFFF" w:sz="0"/>
              <w:right w:val="none" w:color="FFFFFF" w:sz="0"/>
            </w:tcBorders>
            <w:tcMar>
              <w:top w:type="dxa" w:w="30"/>
              <w:left w:type="dxa" w:w="100"/>
              <w:bottom w:type="dxa" w:w="30"/>
              <w:right w:type="dxa" w:w="100"/>
            </w:tcMar>
          </w:tcPr>
          <w:p>
            <w:pPr>
              <w:spacing w:line="240"/>
              <w:jc w:val="left"/>
            </w:pPr>
            <w:r>
              <w:rPr>
                <w:rFonts w:ascii="Times New Roman" w:eastAsia="Times New Roman" w:hAnsi="Times New Roman"/>
                <w:color w:val="000000"/>
                <w:sz w:val="20"/>
                <w:szCs w:val="20"/>
              </w:rPr>
              <w:t xml:space="preserve">[RESULT TO BE ADDED]</w:t>
            </w:r>
          </w:p>
        </w:tc>
        <w:tc>
          <w:tcPr>
            <w:tcW w:type="pct" w:w="18%"/>
            <w:tcBorders>
              <w:top w:val="none" w:color="FFFFFF" w:sz="0"/>
              <w:left w:val="none" w:color="FFFFFF" w:sz="0"/>
              <w:bottom w:val="none" w:color="FFFFFF" w:sz="0"/>
              <w:right w:val="none" w:color="FFFFFF" w:sz="0"/>
            </w:tcBorders>
            <w:tcMar>
              <w:top w:type="dxa" w:w="30"/>
              <w:left w:type="dxa" w:w="100"/>
              <w:bottom w:type="dxa" w:w="30"/>
              <w:right w:type="dxa" w:w="100"/>
            </w:tcMar>
          </w:tcPr>
          <w:p>
            <w:pPr>
              <w:spacing w:line="240"/>
              <w:jc w:val="left"/>
            </w:pPr>
            <w:r>
              <w:rPr>
                <w:rFonts w:ascii="Times New Roman" w:eastAsia="Times New Roman" w:hAnsi="Times New Roman"/>
                <w:color w:val="000000"/>
                <w:sz w:val="20"/>
                <w:szCs w:val="20"/>
              </w:rPr>
              <w:t xml:space="preserve">[RESULT TO BE ADDED]</w:t>
            </w:r>
          </w:p>
        </w:tc>
        <w:tc>
          <w:tcPr>
            <w:tcW w:type="pct" w:w="18%"/>
            <w:tcBorders>
              <w:top w:val="none" w:color="FFFFFF" w:sz="0"/>
              <w:left w:val="none" w:color="FFFFFF" w:sz="0"/>
              <w:bottom w:val="none" w:color="FFFFFF" w:sz="0"/>
              <w:right w:val="none" w:color="FFFFFF" w:sz="0"/>
            </w:tcBorders>
            <w:tcMar>
              <w:top w:type="dxa" w:w="30"/>
              <w:left w:type="dxa" w:w="100"/>
              <w:bottom w:type="dxa" w:w="30"/>
              <w:right w:type="dxa" w:w="100"/>
            </w:tcMar>
          </w:tcPr>
          <w:p>
            <w:pPr>
              <w:spacing w:line="240"/>
              <w:jc w:val="left"/>
            </w:pPr>
            <w:r>
              <w:rPr>
                <w:rFonts w:ascii="Times New Roman" w:eastAsia="Times New Roman" w:hAnsi="Times New Roman"/>
                <w:color w:val="000000"/>
                <w:sz w:val="20"/>
                <w:szCs w:val="20"/>
              </w:rPr>
              <w:t xml:space="preserve">[RESULT TO BE ADDED]</w:t>
            </w:r>
          </w:p>
        </w:tc>
        <w:tc>
          <w:tcPr>
            <w:tcW w:type="pct" w:w="18%"/>
            <w:tcBorders>
              <w:top w:val="none" w:color="FFFFFF" w:sz="0"/>
              <w:left w:val="none" w:color="FFFFFF" w:sz="0"/>
              <w:bottom w:val="none" w:color="FFFFFF" w:sz="0"/>
              <w:right w:val="none" w:color="FFFFFF" w:sz="0"/>
            </w:tcBorders>
            <w:tcMar>
              <w:top w:type="dxa" w:w="30"/>
              <w:left w:type="dxa" w:w="100"/>
              <w:bottom w:type="dxa" w:w="30"/>
              <w:right w:type="dxa" w:w="100"/>
            </w:tcMar>
          </w:tcPr>
          <w:p>
            <w:pPr>
              <w:spacing w:line="240"/>
              <w:jc w:val="left"/>
            </w:pPr>
            <w:r>
              <w:rPr>
                <w:rFonts w:ascii="Times New Roman" w:eastAsia="Times New Roman" w:hAnsi="Times New Roman"/>
                <w:color w:val="000000"/>
                <w:sz w:val="20"/>
                <w:szCs w:val="20"/>
              </w:rPr>
              <w:t xml:space="preserve">[RESULT TO BE ADDED]</w:t>
            </w:r>
          </w:p>
        </w:tc>
      </w:tr>
      <w:tr>
        <w:trPr>
          <w:cantSplit/>
        </w:trPr>
        <w:tc>
          <w:tcPr>
            <w:tcW w:type="pct" w:w="28%"/>
            <w:tcBorders>
              <w:top w:val="none" w:color="FFFFFF" w:sz="0"/>
              <w:left w:val="none" w:color="FFFFFF" w:sz="0"/>
              <w:bottom w:val="none" w:color="FFFFFF" w:sz="0"/>
              <w:right w:val="none" w:color="FFFFFF" w:sz="0"/>
            </w:tcBorders>
            <w:tcMar>
              <w:top w:type="dxa" w:w="30"/>
              <w:left w:type="dxa" w:w="100"/>
              <w:bottom w:type="dxa" w:w="30"/>
              <w:right w:type="dxa" w:w="100"/>
            </w:tcMar>
          </w:tcPr>
          <w:p>
            <w:pPr>
              <w:spacing w:line="240"/>
              <w:jc w:val="left"/>
            </w:pPr>
            <w:r>
              <w:rPr>
                <w:rFonts w:ascii="Times New Roman" w:eastAsia="Times New Roman" w:hAnsi="Times New Roman"/>
                <w:color w:val="000000"/>
                <w:sz w:val="20"/>
                <w:szCs w:val="20"/>
              </w:rPr>
              <w:t xml:space="preserve">Lightweight neural network</w:t>
            </w:r>
          </w:p>
        </w:tc>
        <w:tc>
          <w:tcPr>
            <w:tcW w:type="pct" w:w="18%"/>
            <w:tcBorders>
              <w:top w:val="none" w:color="FFFFFF" w:sz="0"/>
              <w:left w:val="none" w:color="FFFFFF" w:sz="0"/>
              <w:bottom w:val="none" w:color="FFFFFF" w:sz="0"/>
              <w:right w:val="none" w:color="FFFFFF" w:sz="0"/>
            </w:tcBorders>
            <w:tcMar>
              <w:top w:type="dxa" w:w="30"/>
              <w:left w:type="dxa" w:w="100"/>
              <w:bottom w:type="dxa" w:w="30"/>
              <w:right w:type="dxa" w:w="100"/>
            </w:tcMar>
          </w:tcPr>
          <w:p>
            <w:pPr>
              <w:spacing w:line="240"/>
              <w:jc w:val="left"/>
            </w:pPr>
            <w:r>
              <w:rPr>
                <w:rFonts w:ascii="Times New Roman" w:eastAsia="Times New Roman" w:hAnsi="Times New Roman"/>
                <w:color w:val="000000"/>
                <w:sz w:val="20"/>
                <w:szCs w:val="20"/>
              </w:rPr>
              <w:t xml:space="preserve">[RESULT TO BE ADDED]</w:t>
            </w:r>
          </w:p>
        </w:tc>
        <w:tc>
          <w:tcPr>
            <w:tcW w:type="pct" w:w="18%"/>
            <w:tcBorders>
              <w:top w:val="none" w:color="FFFFFF" w:sz="0"/>
              <w:left w:val="none" w:color="FFFFFF" w:sz="0"/>
              <w:bottom w:val="none" w:color="FFFFFF" w:sz="0"/>
              <w:right w:val="none" w:color="FFFFFF" w:sz="0"/>
            </w:tcBorders>
            <w:tcMar>
              <w:top w:type="dxa" w:w="30"/>
              <w:left w:type="dxa" w:w="100"/>
              <w:bottom w:type="dxa" w:w="30"/>
              <w:right w:type="dxa" w:w="100"/>
            </w:tcMar>
          </w:tcPr>
          <w:p>
            <w:pPr>
              <w:spacing w:line="240"/>
              <w:jc w:val="left"/>
            </w:pPr>
            <w:r>
              <w:rPr>
                <w:rFonts w:ascii="Times New Roman" w:eastAsia="Times New Roman" w:hAnsi="Times New Roman"/>
                <w:color w:val="000000"/>
                <w:sz w:val="20"/>
                <w:szCs w:val="20"/>
              </w:rPr>
              <w:t xml:space="preserve">[RESULT TO BE ADDED]</w:t>
            </w:r>
          </w:p>
        </w:tc>
        <w:tc>
          <w:tcPr>
            <w:tcW w:type="pct" w:w="18%"/>
            <w:tcBorders>
              <w:top w:val="none" w:color="FFFFFF" w:sz="0"/>
              <w:left w:val="none" w:color="FFFFFF" w:sz="0"/>
              <w:bottom w:val="none" w:color="FFFFFF" w:sz="0"/>
              <w:right w:val="none" w:color="FFFFFF" w:sz="0"/>
            </w:tcBorders>
            <w:tcMar>
              <w:top w:type="dxa" w:w="30"/>
              <w:left w:type="dxa" w:w="100"/>
              <w:bottom w:type="dxa" w:w="30"/>
              <w:right w:type="dxa" w:w="100"/>
            </w:tcMar>
          </w:tcPr>
          <w:p>
            <w:pPr>
              <w:spacing w:line="240"/>
              <w:jc w:val="left"/>
            </w:pPr>
            <w:r>
              <w:rPr>
                <w:rFonts w:ascii="Times New Roman" w:eastAsia="Times New Roman" w:hAnsi="Times New Roman"/>
                <w:color w:val="000000"/>
                <w:sz w:val="20"/>
                <w:szCs w:val="20"/>
              </w:rPr>
              <w:t xml:space="preserve">[RESULT TO BE ADDED]</w:t>
            </w:r>
          </w:p>
        </w:tc>
        <w:tc>
          <w:tcPr>
            <w:tcW w:type="pct" w:w="18%"/>
            <w:tcBorders>
              <w:top w:val="none" w:color="FFFFFF" w:sz="0"/>
              <w:left w:val="none" w:color="FFFFFF" w:sz="0"/>
              <w:bottom w:val="none" w:color="FFFFFF" w:sz="0"/>
              <w:right w:val="none" w:color="FFFFFF" w:sz="0"/>
            </w:tcBorders>
            <w:tcMar>
              <w:top w:type="dxa" w:w="30"/>
              <w:left w:type="dxa" w:w="100"/>
              <w:bottom w:type="dxa" w:w="30"/>
              <w:right w:type="dxa" w:w="100"/>
            </w:tcMar>
          </w:tcPr>
          <w:p>
            <w:pPr>
              <w:spacing w:line="240"/>
              <w:jc w:val="left"/>
            </w:pPr>
            <w:r>
              <w:rPr>
                <w:rFonts w:ascii="Times New Roman" w:eastAsia="Times New Roman" w:hAnsi="Times New Roman"/>
                <w:color w:val="000000"/>
                <w:sz w:val="20"/>
                <w:szCs w:val="20"/>
              </w:rPr>
              <w:t xml:space="preserve">[RESULT TO BE ADDED]</w:t>
            </w:r>
          </w:p>
        </w:tc>
      </w:tr>
    </w:tbl>
    <w:p>
      <w:pPr>
        <w:spacing w:after="120" w:line="240"/>
      </w:pPr>
    </w:p>
    <w:p>
      <w:pPr>
        <w:spacing w:after="120" w:before="0" w:line="360"/>
        <w:ind w:firstLine="720"/>
        <w:jc w:val="both"/>
      </w:pPr>
      <w:r>
        <w:rPr>
          <w:rFonts w:ascii="Times New Roman" w:eastAsia="Times New Roman" w:hAnsi="Times New Roman"/>
          <w:b w:val="false"/>
          <w:bCs w:val="false"/>
          <w:i w:val="false"/>
          <w:iCs w:val="false"/>
          <w:color w:val="000000"/>
          <w:sz w:val="28"/>
          <w:szCs w:val="28"/>
        </w:rPr>
        <w:t xml:space="preserve">Once filled, the comparison answers the Phase-II planning question directly: if an interpretable model such as the decision tree approaches the black-box models on this feature set, the health-monitoring logic can be implemented as shallow threshold comparisons; if not, the lightweight network's inference path becomes the leading candidate for hardware mapping, and its synthesis cost will be measured against the frozen baseline of Chapter 4.</w:t>
      </w:r>
    </w:p>
    <w:p>
      <w:pPr>
        <w:pStyle w:val="Heading1"/>
        <w:spacing w:after="300" w:before="480" w:line="360"/>
        <w:jc w:val="center"/>
      </w:pPr>
      <w:bookmarkStart w:id="100038" w:name="_Toc100038"/>
      <w:r>
        <w:rPr>
          <w:rFonts w:ascii="Times New Roman" w:eastAsia="Times New Roman" w:hAnsi="Times New Roman"/>
          <w:b/>
          <w:bCs/>
          <w:color w:val="000000"/>
          <w:sz w:val="32"/>
          <w:szCs w:val="32"/>
        </w:rPr>
        <w:t xml:space="preserve">CHAPTER 7   DISCUSSION AND PHASE-II DIRECTIONS</w:t>
      </w:r>
      <w:bookmarkEnd w:id="100038"/>
    </w:p>
    <w:p>
      <w:pPr>
        <w:pStyle w:val="Heading2"/>
        <w:spacing w:after="180" w:before="320" w:line="360"/>
      </w:pPr>
      <w:bookmarkStart w:id="100039" w:name="_Toc100039"/>
      <w:r>
        <w:rPr>
          <w:rFonts w:ascii="Times New Roman" w:eastAsia="Times New Roman" w:hAnsi="Times New Roman"/>
          <w:b/>
          <w:bCs/>
          <w:color w:val="000000"/>
          <w:sz w:val="28"/>
          <w:szCs w:val="28"/>
        </w:rPr>
        <w:t xml:space="preserve">7.1   Key Findings and Lessons Learned</w:t>
      </w:r>
      <w:bookmarkEnd w:id="100039"/>
    </w:p>
    <w:p>
      <w:pPr>
        <w:spacing w:after="120" w:before="0" w:line="360"/>
        <w:ind w:firstLine="720"/>
        <w:jc w:val="both"/>
      </w:pPr>
      <w:r>
        <w:rPr>
          <w:rFonts w:ascii="Times New Roman" w:eastAsia="Times New Roman" w:hAnsi="Times New Roman"/>
          <w:b w:val="false"/>
          <w:bCs w:val="false"/>
          <w:i w:val="false"/>
          <w:iCs w:val="false"/>
          <w:color w:val="000000"/>
          <w:sz w:val="28"/>
          <w:szCs w:val="28"/>
        </w:rPr>
        <w:t xml:space="preserve">The first finding is procedural: verification effort dominated design effort by a wide margin, and the review schedule is what converted a working design into a frozen, evidence-backed baseline. The three Review-1 testbenches together contain more than three times the code of the design they verify, and every line of that surplus purchased a specific, auditable guarantee, from the tx_done pulse-width check to the label bit-reversal check. The second finding is that reproducibility is a designed property: the seed mechanism, once demonstrated by the byte-identical seed-42 pair, allowed every later statement about the campaigns to be made in the knowledge that a reader can regenerate the exact run.</w:t>
      </w:r>
    </w:p>
    <w:p>
      <w:pPr>
        <w:spacing w:after="120" w:before="0" w:line="360"/>
        <w:ind w:firstLine="720"/>
        <w:jc w:val="both"/>
      </w:pPr>
      <w:r>
        <w:rPr>
          <w:rFonts w:ascii="Times New Roman" w:eastAsia="Times New Roman" w:hAnsi="Times New Roman"/>
          <w:b w:val="false"/>
          <w:bCs w:val="false"/>
          <w:i w:val="false"/>
          <w:iCs w:val="false"/>
          <w:color w:val="000000"/>
          <w:sz w:val="28"/>
          <w:szCs w:val="28"/>
        </w:rPr>
        <w:t xml:space="preserve">The third finding concerns honesty semantics: separating, at the level of individual dataset columns, what the DUT detected, what the verification observed, what the analysis classified, and what must be declared an expected limitation. A concrete example is the timeout class: the conventional controller cannot time out because it has no timeout detector, so every timeout row is honestly flagged EXPECTED_LIMITATION_NO_HW rather than credited as a detection. This discipline preserved the meaning of every column and is, in the author's assessment, the property that will make the Phase-II comparison defensible. The fourth finding is that the two-bit escape of odd parity, observed in both the receiver regression and the campaigns, is an arithmetic property of the parity scheme, not a defect; recognizing it early prevented it from being misreported as a verification failure.</w:t>
      </w:r>
    </w:p>
    <w:p>
      <w:pPr>
        <w:pStyle w:val="Heading2"/>
        <w:spacing w:after="180" w:before="320" w:line="360"/>
      </w:pPr>
      <w:bookmarkStart w:id="100040" w:name="_Toc100040"/>
      <w:r>
        <w:rPr>
          <w:rFonts w:ascii="Times New Roman" w:eastAsia="Times New Roman" w:hAnsi="Times New Roman"/>
          <w:b/>
          <w:bCs/>
          <w:color w:val="000000"/>
          <w:sz w:val="28"/>
          <w:szCs w:val="28"/>
        </w:rPr>
        <w:t xml:space="preserve">7.2   Limitations of Phase-I</w:t>
      </w:r>
      <w:bookmarkEnd w:id="100040"/>
    </w:p>
    <w:p>
      <w:pPr>
        <w:spacing w:after="120" w:before="0" w:line="360"/>
        <w:ind w:firstLine="720"/>
        <w:jc w:val="both"/>
      </w:pPr>
      <w:r>
        <w:rPr>
          <w:rFonts w:ascii="Times New Roman" w:eastAsia="Times New Roman" w:hAnsi="Times New Roman"/>
          <w:b w:val="false"/>
          <w:bCs w:val="false"/>
          <w:i w:val="false"/>
          <w:iCs w:val="false"/>
          <w:color w:val="000000"/>
          <w:sz w:val="28"/>
          <w:szCs w:val="28"/>
        </w:rPr>
        <w:t xml:space="preserve">Four limitations are stated explicitly. First, the synthesis runs are pending: the template of Table 4.2 is empty by design, so no hardware-cost statement can yet be made. Second, the six machine-learning models have not been trained; the protocol and code are complete, but Table 6.5 holds placeholders and no classification-performance claim is made. Third, the physical layer is absent by scope: the RTL operates on a single-bit serial interface, and the electrical robustness of the specification is inherited, not tested. Fourth, the dataset, while audited and reproducible, originates from a single design and one campaign configuration; the Phase-II comparison will benefit from additional campaign configurations and fault mixes. Each limitation maps onto a concrete Phase-II activity, and none undermines the results actually claimed: the functional pass of the frozen baseline, the correctness of the fault-injection bookkeeping, and the integrity of the archived datasets.</w:t>
      </w:r>
    </w:p>
    <w:p>
      <w:pPr>
        <w:pStyle w:val="Heading2"/>
        <w:spacing w:after="180" w:before="320" w:line="360"/>
      </w:pPr>
      <w:bookmarkStart w:id="100041" w:name="_Toc100041"/>
      <w:r>
        <w:rPr>
          <w:rFonts w:ascii="Times New Roman" w:eastAsia="Times New Roman" w:hAnsi="Times New Roman"/>
          <w:b/>
          <w:bCs/>
          <w:color w:val="000000"/>
          <w:sz w:val="28"/>
          <w:szCs w:val="28"/>
        </w:rPr>
        <w:t xml:space="preserve">7.3   Directions for Phase-II</w:t>
      </w:r>
      <w:bookmarkEnd w:id="100041"/>
    </w:p>
    <w:p>
      <w:pPr>
        <w:spacing w:after="120" w:before="0" w:line="360"/>
        <w:ind w:firstLine="720"/>
        <w:jc w:val="both"/>
      </w:pPr>
      <w:r>
        <w:rPr>
          <w:rFonts w:ascii="Times New Roman" w:eastAsia="Times New Roman" w:hAnsi="Times New Roman"/>
          <w:b w:val="false"/>
          <w:bCs w:val="false"/>
          <w:i w:val="false"/>
          <w:iCs w:val="false"/>
          <w:color w:val="000000"/>
          <w:sz w:val="28"/>
          <w:szCs w:val="28"/>
        </w:rPr>
        <w:t xml:space="preserve">Phase-II will implement the health-aware controller and quantify it against the frozen baseline. The monitoring structures that Phase-I could only model at the verification level, namely the timeout and idle detectors, the label validator, and a bounded FIFO, will be moved into the RTL, and a compact health-monitor unit will aggregate their observations into a health status register visible to the host. The machine-learning analysis of Chapter 6 will be executed with the delivered code, and its outcome will select the on-chip monitoring form: shallow threshold logic if an interpretable model proves sufficient, or a small inference engine mapped from the lightweight network otherwise. The extended design will be synthesized with the same flow, file-list discipline, and result template as the baseline, so the deltas are measured, not estimated, and the fault-injection framework will be reused unchanged with the health-aware design as DUT to quantify the monitoring improvement on the identical taxonomy and campaigns. Table 7.1 fixes the boundary.</w:t>
      </w:r>
    </w:p>
    <w:p>
      <w:pPr>
        <w:keepNext/>
        <w:spacing w:after="80" w:before="200" w:line="240"/>
        <w:jc w:val="center"/>
      </w:pPr>
      <w:r>
        <w:rPr>
          <w:rFonts w:ascii="Times New Roman" w:eastAsia="Times New Roman" w:hAnsi="Times New Roman"/>
          <w:color w:val="000000"/>
          <w:sz w:val="21"/>
          <w:szCs w:val="21"/>
        </w:rPr>
        <w:t xml:space="preserve">Table 7.1: Phase-I versus Phase-II scope boundary</w:t>
      </w:r>
    </w:p>
    <w:tbl>
      <w:tblPr>
        <w:tblW w:type="pct" w:w="100%"/>
        <w:tblBorders>
          <w:top w:val="single" w:color="000000" w:sz="4"/>
          <w:left w:val="none" w:color="FFFFFF" w:sz="0"/>
          <w:bottom w:val="single" w:color="000000" w:sz="4"/>
          <w:right w:val="none" w:color="FFFFFF" w:sz="0"/>
          <w:insideH w:val="none" w:color="FFFFFF" w:sz="0"/>
          <w:insideV w:val="none" w:color="FFFFFF" w:sz="0"/>
        </w:tblBorders>
      </w:tblPr>
      <w:tblGrid>
        <w:gridCol w:w="100"/>
        <w:gridCol w:w="100"/>
        <w:gridCol w:w="100"/>
      </w:tblGrid>
      <w:tr>
        <w:trPr>
          <w:cantSplit/>
          <w:tblHeader/>
        </w:trPr>
        <w:tc>
          <w:tcPr>
            <w:tcW w:type="pct" w:w="22%"/>
            <w:tcBorders>
              <w:top w:val="none" w:color="FFFFFF" w:sz="0"/>
              <w:left w:val="none" w:color="FFFFFF" w:sz="0"/>
              <w:bottom w:val="single" w:color="000000" w:sz="2"/>
              <w:right w:val="none" w:color="FFFFFF" w:sz="0"/>
            </w:tcBorders>
            <w:shd w:fill="FFFFFF" w:val="clear"/>
            <w:tcMar>
              <w:top w:type="dxa" w:w="40"/>
              <w:left w:type="dxa" w:w="100"/>
              <w:bottom w:type="dxa" w:w="40"/>
              <w:right w:type="dxa" w:w="100"/>
            </w:tcMar>
          </w:tcPr>
          <w:p>
            <w:pPr>
              <w:spacing w:line="240"/>
              <w:jc w:val="center"/>
            </w:pPr>
            <w:r>
              <w:rPr>
                <w:rFonts w:ascii="Times New Roman" w:eastAsia="Times New Roman" w:hAnsi="Times New Roman"/>
                <w:b/>
                <w:bCs/>
                <w:color w:val="000000"/>
                <w:sz w:val="20"/>
                <w:szCs w:val="20"/>
              </w:rPr>
              <w:t xml:space="preserve">Aspect</w:t>
            </w:r>
          </w:p>
        </w:tc>
        <w:tc>
          <w:tcPr>
            <w:tcW w:type="pct" w:w="39%"/>
            <w:tcBorders>
              <w:top w:val="none" w:color="FFFFFF" w:sz="0"/>
              <w:left w:val="none" w:color="FFFFFF" w:sz="0"/>
              <w:bottom w:val="single" w:color="000000" w:sz="2"/>
              <w:right w:val="none" w:color="FFFFFF" w:sz="0"/>
            </w:tcBorders>
            <w:shd w:fill="FFFFFF" w:val="clear"/>
            <w:tcMar>
              <w:top w:type="dxa" w:w="40"/>
              <w:left w:type="dxa" w:w="100"/>
              <w:bottom w:type="dxa" w:w="40"/>
              <w:right w:type="dxa" w:w="100"/>
            </w:tcMar>
          </w:tcPr>
          <w:p>
            <w:pPr>
              <w:spacing w:line="240"/>
              <w:jc w:val="center"/>
            </w:pPr>
            <w:r>
              <w:rPr>
                <w:rFonts w:ascii="Times New Roman" w:eastAsia="Times New Roman" w:hAnsi="Times New Roman"/>
                <w:b/>
                <w:bCs/>
                <w:color w:val="000000"/>
                <w:sz w:val="20"/>
                <w:szCs w:val="20"/>
              </w:rPr>
              <w:t xml:space="preserve">Phase-I (this report)</w:t>
            </w:r>
          </w:p>
        </w:tc>
        <w:tc>
          <w:tcPr>
            <w:tcW w:type="pct" w:w="39%"/>
            <w:tcBorders>
              <w:top w:val="none" w:color="FFFFFF" w:sz="0"/>
              <w:left w:val="none" w:color="FFFFFF" w:sz="0"/>
              <w:bottom w:val="single" w:color="000000" w:sz="2"/>
              <w:right w:val="none" w:color="FFFFFF" w:sz="0"/>
            </w:tcBorders>
            <w:shd w:fill="FFFFFF" w:val="clear"/>
            <w:tcMar>
              <w:top w:type="dxa" w:w="40"/>
              <w:left w:type="dxa" w:w="100"/>
              <w:bottom w:type="dxa" w:w="40"/>
              <w:right w:type="dxa" w:w="100"/>
            </w:tcMar>
          </w:tcPr>
          <w:p>
            <w:pPr>
              <w:spacing w:line="240"/>
              <w:jc w:val="center"/>
            </w:pPr>
            <w:r>
              <w:rPr>
                <w:rFonts w:ascii="Times New Roman" w:eastAsia="Times New Roman" w:hAnsi="Times New Roman"/>
                <w:b/>
                <w:bCs/>
                <w:color w:val="000000"/>
                <w:sz w:val="20"/>
                <w:szCs w:val="20"/>
              </w:rPr>
              <w:t xml:space="preserve">Phase-II (planned)</w:t>
            </w:r>
          </w:p>
        </w:tc>
      </w:tr>
      <w:tr>
        <w:trPr>
          <w:cantSplit/>
        </w:trPr>
        <w:tc>
          <w:tcPr>
            <w:tcW w:type="pct" w:w="22%"/>
            <w:tcBorders>
              <w:top w:val="none" w:color="FFFFFF" w:sz="0"/>
              <w:left w:val="none" w:color="FFFFFF" w:sz="0"/>
              <w:bottom w:val="none" w:color="FFFFFF" w:sz="0"/>
              <w:right w:val="none" w:color="FFFFFF" w:sz="0"/>
            </w:tcBorders>
            <w:tcMar>
              <w:top w:type="dxa" w:w="30"/>
              <w:left w:type="dxa" w:w="100"/>
              <w:bottom w:type="dxa" w:w="30"/>
              <w:right w:type="dxa" w:w="100"/>
            </w:tcMar>
          </w:tcPr>
          <w:p>
            <w:pPr>
              <w:spacing w:line="240"/>
              <w:jc w:val="left"/>
            </w:pPr>
            <w:r>
              <w:rPr>
                <w:rFonts w:ascii="Times New Roman" w:eastAsia="Times New Roman" w:hAnsi="Times New Roman"/>
                <w:color w:val="000000"/>
                <w:sz w:val="20"/>
                <w:szCs w:val="20"/>
              </w:rPr>
              <w:t xml:space="preserve">RTL content</w:t>
            </w:r>
          </w:p>
        </w:tc>
        <w:tc>
          <w:tcPr>
            <w:tcW w:type="pct" w:w="39%"/>
            <w:tcBorders>
              <w:top w:val="none" w:color="FFFFFF" w:sz="0"/>
              <w:left w:val="none" w:color="FFFFFF" w:sz="0"/>
              <w:bottom w:val="none" w:color="FFFFFF" w:sz="0"/>
              <w:right w:val="none" w:color="FFFFFF" w:sz="0"/>
            </w:tcBorders>
            <w:tcMar>
              <w:top w:type="dxa" w:w="30"/>
              <w:left w:type="dxa" w:w="100"/>
              <w:bottom w:type="dxa" w:w="30"/>
              <w:right w:type="dxa" w:w="100"/>
            </w:tcMar>
          </w:tcPr>
          <w:p>
            <w:pPr>
              <w:spacing w:line="240"/>
              <w:jc w:val="left"/>
            </w:pPr>
            <w:r>
              <w:rPr>
                <w:rFonts w:ascii="Times New Roman" w:eastAsia="Times New Roman" w:hAnsi="Times New Roman"/>
                <w:color w:val="000000"/>
                <w:sz w:val="20"/>
                <w:szCs w:val="20"/>
              </w:rPr>
              <w:t xml:space="preserve">Conventional controller only</w:t>
            </w:r>
          </w:p>
        </w:tc>
        <w:tc>
          <w:tcPr>
            <w:tcW w:type="pct" w:w="39%"/>
            <w:tcBorders>
              <w:top w:val="none" w:color="FFFFFF" w:sz="0"/>
              <w:left w:val="none" w:color="FFFFFF" w:sz="0"/>
              <w:bottom w:val="none" w:color="FFFFFF" w:sz="0"/>
              <w:right w:val="none" w:color="FFFFFF" w:sz="0"/>
            </w:tcBorders>
            <w:tcMar>
              <w:top w:type="dxa" w:w="30"/>
              <w:left w:type="dxa" w:w="100"/>
              <w:bottom w:type="dxa" w:w="30"/>
              <w:right w:type="dxa" w:w="100"/>
            </w:tcMar>
          </w:tcPr>
          <w:p>
            <w:pPr>
              <w:spacing w:line="240"/>
              <w:jc w:val="left"/>
            </w:pPr>
            <w:r>
              <w:rPr>
                <w:rFonts w:ascii="Times New Roman" w:eastAsia="Times New Roman" w:hAnsi="Times New Roman"/>
                <w:color w:val="000000"/>
                <w:sz w:val="20"/>
                <w:szCs w:val="20"/>
              </w:rPr>
              <w:t xml:space="preserve">Health-aware controller with monitoring hardware</w:t>
            </w:r>
          </w:p>
        </w:tc>
      </w:tr>
      <w:tr>
        <w:trPr>
          <w:cantSplit/>
        </w:trPr>
        <w:tc>
          <w:tcPr>
            <w:tcW w:type="pct" w:w="22%"/>
            <w:tcBorders>
              <w:top w:val="none" w:color="FFFFFF" w:sz="0"/>
              <w:left w:val="none" w:color="FFFFFF" w:sz="0"/>
              <w:bottom w:val="none" w:color="FFFFFF" w:sz="0"/>
              <w:right w:val="none" w:color="FFFFFF" w:sz="0"/>
            </w:tcBorders>
            <w:tcMar>
              <w:top w:type="dxa" w:w="30"/>
              <w:left w:type="dxa" w:w="100"/>
              <w:bottom w:type="dxa" w:w="30"/>
              <w:right w:type="dxa" w:w="100"/>
            </w:tcMar>
          </w:tcPr>
          <w:p>
            <w:pPr>
              <w:spacing w:line="240"/>
              <w:jc w:val="left"/>
            </w:pPr>
            <w:r>
              <w:rPr>
                <w:rFonts w:ascii="Times New Roman" w:eastAsia="Times New Roman" w:hAnsi="Times New Roman"/>
                <w:color w:val="000000"/>
                <w:sz w:val="20"/>
                <w:szCs w:val="20"/>
              </w:rPr>
              <w:t xml:space="preserve">Verification</w:t>
            </w:r>
          </w:p>
        </w:tc>
        <w:tc>
          <w:tcPr>
            <w:tcW w:type="pct" w:w="39%"/>
            <w:tcBorders>
              <w:top w:val="none" w:color="FFFFFF" w:sz="0"/>
              <w:left w:val="none" w:color="FFFFFF" w:sz="0"/>
              <w:bottom w:val="none" w:color="FFFFFF" w:sz="0"/>
              <w:right w:val="none" w:color="FFFFFF" w:sz="0"/>
            </w:tcBorders>
            <w:tcMar>
              <w:top w:type="dxa" w:w="30"/>
              <w:left w:type="dxa" w:w="100"/>
              <w:bottom w:type="dxa" w:w="30"/>
              <w:right w:type="dxa" w:w="100"/>
            </w:tcMar>
          </w:tcPr>
          <w:p>
            <w:pPr>
              <w:spacing w:line="240"/>
              <w:jc w:val="left"/>
            </w:pPr>
            <w:r>
              <w:rPr>
                <w:rFonts w:ascii="Times New Roman" w:eastAsia="Times New Roman" w:hAnsi="Times New Roman"/>
                <w:color w:val="000000"/>
                <w:sz w:val="20"/>
                <w:szCs w:val="20"/>
              </w:rPr>
              <w:t xml:space="preserve">Review-1 regression + Review-2 fault injection</w:t>
            </w:r>
          </w:p>
        </w:tc>
        <w:tc>
          <w:tcPr>
            <w:tcW w:type="pct" w:w="39%"/>
            <w:tcBorders>
              <w:top w:val="none" w:color="FFFFFF" w:sz="0"/>
              <w:left w:val="none" w:color="FFFFFF" w:sz="0"/>
              <w:bottom w:val="none" w:color="FFFFFF" w:sz="0"/>
              <w:right w:val="none" w:color="FFFFFF" w:sz="0"/>
            </w:tcBorders>
            <w:tcMar>
              <w:top w:type="dxa" w:w="30"/>
              <w:left w:type="dxa" w:w="100"/>
              <w:bottom w:type="dxa" w:w="30"/>
              <w:right w:type="dxa" w:w="100"/>
            </w:tcMar>
          </w:tcPr>
          <w:p>
            <w:pPr>
              <w:spacing w:line="240"/>
              <w:jc w:val="left"/>
            </w:pPr>
            <w:r>
              <w:rPr>
                <w:rFonts w:ascii="Times New Roman" w:eastAsia="Times New Roman" w:hAnsi="Times New Roman"/>
                <w:color w:val="000000"/>
                <w:sz w:val="20"/>
                <w:szCs w:val="20"/>
              </w:rPr>
              <w:t xml:space="preserve">Same framework, health-aware DUT</w:t>
            </w:r>
          </w:p>
        </w:tc>
      </w:tr>
      <w:tr>
        <w:trPr>
          <w:cantSplit/>
        </w:trPr>
        <w:tc>
          <w:tcPr>
            <w:tcW w:type="pct" w:w="22%"/>
            <w:tcBorders>
              <w:top w:val="none" w:color="FFFFFF" w:sz="0"/>
              <w:left w:val="none" w:color="FFFFFF" w:sz="0"/>
              <w:bottom w:val="none" w:color="FFFFFF" w:sz="0"/>
              <w:right w:val="none" w:color="FFFFFF" w:sz="0"/>
            </w:tcBorders>
            <w:tcMar>
              <w:top w:type="dxa" w:w="30"/>
              <w:left w:type="dxa" w:w="100"/>
              <w:bottom w:type="dxa" w:w="30"/>
              <w:right w:type="dxa" w:w="100"/>
            </w:tcMar>
          </w:tcPr>
          <w:p>
            <w:pPr>
              <w:spacing w:line="240"/>
              <w:jc w:val="left"/>
            </w:pPr>
            <w:r>
              <w:rPr>
                <w:rFonts w:ascii="Times New Roman" w:eastAsia="Times New Roman" w:hAnsi="Times New Roman"/>
                <w:color w:val="000000"/>
                <w:sz w:val="20"/>
                <w:szCs w:val="20"/>
              </w:rPr>
              <w:t xml:space="preserve">Dataset</w:t>
            </w:r>
          </w:p>
        </w:tc>
        <w:tc>
          <w:tcPr>
            <w:tcW w:type="pct" w:w="39%"/>
            <w:tcBorders>
              <w:top w:val="none" w:color="FFFFFF" w:sz="0"/>
              <w:left w:val="none" w:color="FFFFFF" w:sz="0"/>
              <w:bottom w:val="none" w:color="FFFFFF" w:sz="0"/>
              <w:right w:val="none" w:color="FFFFFF" w:sz="0"/>
            </w:tcBorders>
            <w:tcMar>
              <w:top w:type="dxa" w:w="30"/>
              <w:left w:type="dxa" w:w="100"/>
              <w:bottom w:type="dxa" w:w="30"/>
              <w:right w:type="dxa" w:w="100"/>
            </w:tcMar>
          </w:tcPr>
          <w:p>
            <w:pPr>
              <w:spacing w:line="240"/>
              <w:jc w:val="left"/>
            </w:pPr>
            <w:r>
              <w:rPr>
                <w:rFonts w:ascii="Times New Roman" w:eastAsia="Times New Roman" w:hAnsi="Times New Roman"/>
                <w:color w:val="000000"/>
                <w:sz w:val="20"/>
                <w:szCs w:val="20"/>
              </w:rPr>
              <w:t xml:space="preserve">Generated, audited, archived</w:t>
            </w:r>
          </w:p>
        </w:tc>
        <w:tc>
          <w:tcPr>
            <w:tcW w:type="pct" w:w="39%"/>
            <w:tcBorders>
              <w:top w:val="none" w:color="FFFFFF" w:sz="0"/>
              <w:left w:val="none" w:color="FFFFFF" w:sz="0"/>
              <w:bottom w:val="none" w:color="FFFFFF" w:sz="0"/>
              <w:right w:val="none" w:color="FFFFFF" w:sz="0"/>
            </w:tcBorders>
            <w:tcMar>
              <w:top w:type="dxa" w:w="30"/>
              <w:left w:type="dxa" w:w="100"/>
              <w:bottom w:type="dxa" w:w="30"/>
              <w:right w:type="dxa" w:w="100"/>
            </w:tcMar>
          </w:tcPr>
          <w:p>
            <w:pPr>
              <w:spacing w:line="240"/>
              <w:jc w:val="left"/>
            </w:pPr>
            <w:r>
              <w:rPr>
                <w:rFonts w:ascii="Times New Roman" w:eastAsia="Times New Roman" w:hAnsi="Times New Roman"/>
                <w:color w:val="000000"/>
                <w:sz w:val="20"/>
                <w:szCs w:val="20"/>
              </w:rPr>
              <w:t xml:space="preserve">Extended; reused for monitor validation</w:t>
            </w:r>
          </w:p>
        </w:tc>
      </w:tr>
      <w:tr>
        <w:trPr>
          <w:cantSplit/>
        </w:trPr>
        <w:tc>
          <w:tcPr>
            <w:tcW w:type="pct" w:w="22%"/>
            <w:tcBorders>
              <w:top w:val="none" w:color="FFFFFF" w:sz="0"/>
              <w:left w:val="none" w:color="FFFFFF" w:sz="0"/>
              <w:bottom w:val="none" w:color="FFFFFF" w:sz="0"/>
              <w:right w:val="none" w:color="FFFFFF" w:sz="0"/>
            </w:tcBorders>
            <w:tcMar>
              <w:top w:type="dxa" w:w="30"/>
              <w:left w:type="dxa" w:w="100"/>
              <w:bottom w:type="dxa" w:w="30"/>
              <w:right w:type="dxa" w:w="100"/>
            </w:tcMar>
          </w:tcPr>
          <w:p>
            <w:pPr>
              <w:spacing w:line="240"/>
              <w:jc w:val="left"/>
            </w:pPr>
            <w:r>
              <w:rPr>
                <w:rFonts w:ascii="Times New Roman" w:eastAsia="Times New Roman" w:hAnsi="Times New Roman"/>
                <w:color w:val="000000"/>
                <w:sz w:val="20"/>
                <w:szCs w:val="20"/>
              </w:rPr>
              <w:t xml:space="preserve">Machine learning</w:t>
            </w:r>
          </w:p>
        </w:tc>
        <w:tc>
          <w:tcPr>
            <w:tcW w:type="pct" w:w="39%"/>
            <w:tcBorders>
              <w:top w:val="none" w:color="FFFFFF" w:sz="0"/>
              <w:left w:val="none" w:color="FFFFFF" w:sz="0"/>
              <w:bottom w:val="none" w:color="FFFFFF" w:sz="0"/>
              <w:right w:val="none" w:color="FFFFFF" w:sz="0"/>
            </w:tcBorders>
            <w:tcMar>
              <w:top w:type="dxa" w:w="30"/>
              <w:left w:type="dxa" w:w="100"/>
              <w:bottom w:type="dxa" w:w="30"/>
              <w:right w:type="dxa" w:w="100"/>
            </w:tcMar>
          </w:tcPr>
          <w:p>
            <w:pPr>
              <w:spacing w:line="240"/>
              <w:jc w:val="left"/>
            </w:pPr>
            <w:r>
              <w:rPr>
                <w:rFonts w:ascii="Times New Roman" w:eastAsia="Times New Roman" w:hAnsi="Times New Roman"/>
                <w:color w:val="000000"/>
                <w:sz w:val="20"/>
                <w:szCs w:val="20"/>
              </w:rPr>
              <w:t xml:space="preserve">Protocol and code delivered; results pending</w:t>
            </w:r>
          </w:p>
        </w:tc>
        <w:tc>
          <w:tcPr>
            <w:tcW w:type="pct" w:w="39%"/>
            <w:tcBorders>
              <w:top w:val="none" w:color="FFFFFF" w:sz="0"/>
              <w:left w:val="none" w:color="FFFFFF" w:sz="0"/>
              <w:bottom w:val="none" w:color="FFFFFF" w:sz="0"/>
              <w:right w:val="none" w:color="FFFFFF" w:sz="0"/>
            </w:tcBorders>
            <w:tcMar>
              <w:top w:type="dxa" w:w="30"/>
              <w:left w:type="dxa" w:w="100"/>
              <w:bottom w:type="dxa" w:w="30"/>
              <w:right w:type="dxa" w:w="100"/>
            </w:tcMar>
          </w:tcPr>
          <w:p>
            <w:pPr>
              <w:spacing w:line="240"/>
              <w:jc w:val="left"/>
            </w:pPr>
            <w:r>
              <w:rPr>
                <w:rFonts w:ascii="Times New Roman" w:eastAsia="Times New Roman" w:hAnsi="Times New Roman"/>
                <w:color w:val="000000"/>
                <w:sz w:val="20"/>
                <w:szCs w:val="20"/>
              </w:rPr>
              <w:t xml:space="preserve">Executed; informs monitor logic</w:t>
            </w:r>
          </w:p>
        </w:tc>
      </w:tr>
      <w:tr>
        <w:trPr>
          <w:cantSplit/>
        </w:trPr>
        <w:tc>
          <w:tcPr>
            <w:tcW w:type="pct" w:w="22%"/>
            <w:tcBorders>
              <w:top w:val="none" w:color="FFFFFF" w:sz="0"/>
              <w:left w:val="none" w:color="FFFFFF" w:sz="0"/>
              <w:bottom w:val="none" w:color="FFFFFF" w:sz="0"/>
              <w:right w:val="none" w:color="FFFFFF" w:sz="0"/>
            </w:tcBorders>
            <w:tcMar>
              <w:top w:type="dxa" w:w="30"/>
              <w:left w:type="dxa" w:w="100"/>
              <w:bottom w:type="dxa" w:w="30"/>
              <w:right w:type="dxa" w:w="100"/>
            </w:tcMar>
          </w:tcPr>
          <w:p>
            <w:pPr>
              <w:spacing w:line="240"/>
              <w:jc w:val="left"/>
            </w:pPr>
            <w:r>
              <w:rPr>
                <w:rFonts w:ascii="Times New Roman" w:eastAsia="Times New Roman" w:hAnsi="Times New Roman"/>
                <w:color w:val="000000"/>
                <w:sz w:val="20"/>
                <w:szCs w:val="20"/>
              </w:rPr>
              <w:t xml:space="preserve">Synthesis</w:t>
            </w:r>
          </w:p>
        </w:tc>
        <w:tc>
          <w:tcPr>
            <w:tcW w:type="pct" w:w="39%"/>
            <w:tcBorders>
              <w:top w:val="none" w:color="FFFFFF" w:sz="0"/>
              <w:left w:val="none" w:color="FFFFFF" w:sz="0"/>
              <w:bottom w:val="none" w:color="FFFFFF" w:sz="0"/>
              <w:right w:val="none" w:color="FFFFFF" w:sz="0"/>
            </w:tcBorders>
            <w:tcMar>
              <w:top w:type="dxa" w:w="30"/>
              <w:left w:type="dxa" w:w="100"/>
              <w:bottom w:type="dxa" w:w="30"/>
              <w:right w:type="dxa" w:w="100"/>
            </w:tcMar>
          </w:tcPr>
          <w:p>
            <w:pPr>
              <w:spacing w:line="240"/>
              <w:jc w:val="left"/>
            </w:pPr>
            <w:r>
              <w:rPr>
                <w:rFonts w:ascii="Times New Roman" w:eastAsia="Times New Roman" w:hAnsi="Times New Roman"/>
                <w:color w:val="000000"/>
                <w:sz w:val="20"/>
                <w:szCs w:val="20"/>
              </w:rPr>
              <w:t xml:space="preserve">Template defined; runs pending</w:t>
            </w:r>
          </w:p>
        </w:tc>
        <w:tc>
          <w:tcPr>
            <w:tcW w:type="pct" w:w="39%"/>
            <w:tcBorders>
              <w:top w:val="none" w:color="FFFFFF" w:sz="0"/>
              <w:left w:val="none" w:color="FFFFFF" w:sz="0"/>
              <w:bottom w:val="none" w:color="FFFFFF" w:sz="0"/>
              <w:right w:val="none" w:color="FFFFFF" w:sz="0"/>
            </w:tcBorders>
            <w:tcMar>
              <w:top w:type="dxa" w:w="30"/>
              <w:left w:type="dxa" w:w="100"/>
              <w:bottom w:type="dxa" w:w="30"/>
              <w:right w:type="dxa" w:w="100"/>
            </w:tcMar>
          </w:tcPr>
          <w:p>
            <w:pPr>
              <w:spacing w:line="240"/>
              <w:jc w:val="left"/>
            </w:pPr>
            <w:r>
              <w:rPr>
                <w:rFonts w:ascii="Times New Roman" w:eastAsia="Times New Roman" w:hAnsi="Times New Roman"/>
                <w:color w:val="000000"/>
                <w:sz w:val="20"/>
                <w:szCs w:val="20"/>
              </w:rPr>
              <w:t xml:space="preserve">Executed for baseline and health-aware designs</w:t>
            </w:r>
          </w:p>
        </w:tc>
      </w:tr>
      <w:tr>
        <w:trPr>
          <w:cantSplit/>
        </w:trPr>
        <w:tc>
          <w:tcPr>
            <w:tcW w:type="pct" w:w="22%"/>
            <w:tcBorders>
              <w:top w:val="none" w:color="FFFFFF" w:sz="0"/>
              <w:left w:val="none" w:color="FFFFFF" w:sz="0"/>
              <w:bottom w:val="none" w:color="FFFFFF" w:sz="0"/>
              <w:right w:val="none" w:color="FFFFFF" w:sz="0"/>
            </w:tcBorders>
            <w:tcMar>
              <w:top w:type="dxa" w:w="30"/>
              <w:left w:type="dxa" w:w="100"/>
              <w:bottom w:type="dxa" w:w="30"/>
              <w:right w:type="dxa" w:w="100"/>
            </w:tcMar>
          </w:tcPr>
          <w:p>
            <w:pPr>
              <w:spacing w:line="240"/>
              <w:jc w:val="left"/>
            </w:pPr>
            <w:r>
              <w:rPr>
                <w:rFonts w:ascii="Times New Roman" w:eastAsia="Times New Roman" w:hAnsi="Times New Roman"/>
                <w:color w:val="000000"/>
                <w:sz w:val="20"/>
                <w:szCs w:val="20"/>
              </w:rPr>
              <w:t xml:space="preserve">FPGA</w:t>
            </w:r>
          </w:p>
        </w:tc>
        <w:tc>
          <w:tcPr>
            <w:tcW w:type="pct" w:w="39%"/>
            <w:tcBorders>
              <w:top w:val="none" w:color="FFFFFF" w:sz="0"/>
              <w:left w:val="none" w:color="FFFFFF" w:sz="0"/>
              <w:bottom w:val="none" w:color="FFFFFF" w:sz="0"/>
              <w:right w:val="none" w:color="FFFFFF" w:sz="0"/>
            </w:tcBorders>
            <w:tcMar>
              <w:top w:type="dxa" w:w="30"/>
              <w:left w:type="dxa" w:w="100"/>
              <w:bottom w:type="dxa" w:w="30"/>
              <w:right w:type="dxa" w:w="100"/>
            </w:tcMar>
          </w:tcPr>
          <w:p>
            <w:pPr>
              <w:spacing w:line="240"/>
              <w:jc w:val="left"/>
            </w:pPr>
            <w:r>
              <w:rPr>
                <w:rFonts w:ascii="Times New Roman" w:eastAsia="Times New Roman" w:hAnsi="Times New Roman"/>
                <w:color w:val="000000"/>
                <w:sz w:val="20"/>
                <w:szCs w:val="20"/>
              </w:rPr>
              <w:t xml:space="preserve">Excluded by scope</w:t>
            </w:r>
          </w:p>
        </w:tc>
        <w:tc>
          <w:tcPr>
            <w:tcW w:type="pct" w:w="39%"/>
            <w:tcBorders>
              <w:top w:val="none" w:color="FFFFFF" w:sz="0"/>
              <w:left w:val="none" w:color="FFFFFF" w:sz="0"/>
              <w:bottom w:val="none" w:color="FFFFFF" w:sz="0"/>
              <w:right w:val="none" w:color="FFFFFF" w:sz="0"/>
            </w:tcBorders>
            <w:tcMar>
              <w:top w:type="dxa" w:w="30"/>
              <w:left w:type="dxa" w:w="100"/>
              <w:bottom w:type="dxa" w:w="30"/>
              <w:right w:type="dxa" w:w="100"/>
            </w:tcMar>
          </w:tcPr>
          <w:p>
            <w:pPr>
              <w:spacing w:line="240"/>
              <w:jc w:val="left"/>
            </w:pPr>
            <w:r>
              <w:rPr>
                <w:rFonts w:ascii="Times New Roman" w:eastAsia="Times New Roman" w:hAnsi="Times New Roman"/>
                <w:color w:val="000000"/>
                <w:sz w:val="20"/>
                <w:szCs w:val="20"/>
              </w:rPr>
              <w:t xml:space="preserve">Excluded by scope (ASIC flow only)</w:t>
            </w:r>
          </w:p>
        </w:tc>
      </w:tr>
    </w:tbl>
    <w:p>
      <w:pPr>
        <w:spacing w:after="120" w:line="240"/>
      </w:pPr>
    </w:p>
    <w:p>
      <w:pPr>
        <w:spacing w:after="120" w:before="0" w:line="360"/>
        <w:ind w:firstLine="720"/>
        <w:jc w:val="both"/>
      </w:pPr>
      <w:r>
        <w:rPr>
          <w:rFonts w:ascii="Times New Roman" w:eastAsia="Times New Roman" w:hAnsi="Times New Roman"/>
          <w:b w:val="false"/>
          <w:bCs w:val="false"/>
          <w:i w:val="false"/>
          <w:iCs w:val="false"/>
          <w:color w:val="000000"/>
          <w:sz w:val="28"/>
          <w:szCs w:val="28"/>
        </w:rPr>
        <w:t xml:space="preserve">Figure 7.1 is reserved for the conceptual block diagram of the Phase-II health-aware controller, showing the monitoring structures and the health status register added to the frozen baseline.</w:t>
      </w:r>
    </w:p>
    <w:p>
      <w:pPr>
        <w:keepNext/>
        <w:pBdr>
          <w:top w:val="dashed" w:color="808080" w:sz="6"/>
          <w:bottom w:val="dashed" w:color="808080" w:sz="6"/>
          <w:left w:val="dashed" w:color="808080" w:sz="6"/>
          <w:right w:val="dashed" w:color="808080" w:sz="6"/>
        </w:pBdr>
        <w:shd w:fill="FBFBFB" w:val="clear"/>
        <w:spacing w:after="0" w:before="160" w:line="276"/>
        <w:ind w:left="900" w:right="900"/>
        <w:jc w:val="center"/>
      </w:pPr>
      <w:r>
        <w:rPr>
          <w:rFonts w:ascii="Times New Roman" w:eastAsia="Times New Roman" w:hAnsi="Times New Roman"/>
          <w:sz w:val="20"/>
          <w:szCs w:val="20"/>
        </w:rPr>
        <w:br/>
        <w:t xml:space="preserve"/>
      </w:r>
      <w:r>
        <w:rPr>
          <w:rFonts w:ascii="Times New Roman" w:eastAsia="Times New Roman" w:hAnsi="Times New Roman"/>
          <w:color w:val="595959"/>
          <w:sz w:val="20"/>
          <w:szCs w:val="20"/>
        </w:rPr>
        <w:t xml:space="preserve">[FIGURE PLACEHOLDER — INSERT ACTUAL IMAGE HERE]</w:t>
      </w:r>
      <w:r>
        <w:rPr>
          <w:rFonts w:ascii="Times New Roman" w:eastAsia="Times New Roman" w:hAnsi="Times New Roman"/>
          <w:sz w:val="20"/>
          <w:szCs w:val="20"/>
        </w:rPr>
        <w:br/>
        <w:t xml:space="preserve"/>
      </w:r>
    </w:p>
    <w:p>
      <w:pPr>
        <w:spacing w:after="240" w:before="120" w:line="240"/>
        <w:jc w:val="center"/>
      </w:pPr>
      <w:r>
        <w:rPr>
          <w:rFonts w:ascii="Times New Roman" w:eastAsia="Times New Roman" w:hAnsi="Times New Roman"/>
          <w:color w:val="000000"/>
          <w:sz w:val="21"/>
          <w:szCs w:val="21"/>
        </w:rPr>
        <w:t xml:space="preserve">Figure 7.1: Conceptual health-aware controller architecture for Phase-II</w:t>
      </w:r>
    </w:p>
    <w:p>
      <w:pPr>
        <w:pStyle w:val="Heading1"/>
        <w:spacing w:after="300" w:before="480" w:line="360"/>
        <w:jc w:val="center"/>
      </w:pPr>
      <w:bookmarkStart w:id="100042" w:name="_Toc100042"/>
      <w:r>
        <w:rPr>
          <w:rFonts w:ascii="Times New Roman" w:eastAsia="Times New Roman" w:hAnsi="Times New Roman"/>
          <w:b/>
          <w:bCs/>
          <w:color w:val="000000"/>
          <w:sz w:val="32"/>
          <w:szCs w:val="32"/>
        </w:rPr>
        <w:t xml:space="preserve">CHAPTER 8   CONCLUSION</w:t>
      </w:r>
      <w:bookmarkEnd w:id="100042"/>
    </w:p>
    <w:p>
      <w:pPr>
        <w:spacing w:after="120" w:before="0" w:line="360"/>
        <w:ind w:firstLine="720"/>
        <w:jc w:val="both"/>
      </w:pPr>
      <w:r>
        <w:rPr>
          <w:rFonts w:ascii="Times New Roman" w:eastAsia="Times New Roman" w:hAnsi="Times New Roman"/>
          <w:b w:val="false"/>
          <w:bCs w:val="false"/>
          <w:i w:val="false"/>
          <w:iCs w:val="false"/>
          <w:color w:val="000000"/>
          <w:sz w:val="28"/>
          <w:szCs w:val="28"/>
        </w:rPr>
        <w:t xml:space="preserve">Phase-I set out to establish the complete evidence base on which a health-aware ARINC 429 controller can be built and quantified, and that objective has been met for every activity the phase defines. A conventional controller comprising a transmitter, a receiver, and a top-level multiplexer was implemented in Verilog-2001 with parameterized timing derived from the 50 MHz clock and the 100 kbps bit rate. Three self-checking regression testbenches verified the design against the word format, the label bit-reversal rule, and the odd-parity rule, returning complete pass rates of 9/9, 20/20, and 15/15 under Icarus Verilog 12.0, with the only undetected faults being the arithmetically expected escapes of two-bit corruptions from odd parity.</w:t>
      </w:r>
    </w:p>
    <w:p>
      <w:pPr>
        <w:spacing w:after="120" w:before="0" w:line="360"/>
        <w:ind w:firstLine="720"/>
        <w:jc w:val="both"/>
      </w:pPr>
      <w:r>
        <w:rPr>
          <w:rFonts w:ascii="Times New Roman" w:eastAsia="Times New Roman" w:hAnsi="Times New Roman"/>
          <w:b w:val="false"/>
          <w:bCs w:val="false"/>
          <w:i w:val="false"/>
          <w:iCs w:val="false"/>
          <w:color w:val="000000"/>
          <w:sz w:val="28"/>
          <w:szCs w:val="28"/>
        </w:rPr>
        <w:t xml:space="preserve">On the frozen baseline, a fault-injection framework with three run modes, a twelve-class taxonomy, and seed-controlled randomization was constructed and exercised. The full randomized campaign of seed 1 expanded to 435 test cases, all passing, with all fourteen counter-consistency equations holding and zero dataset-integrity failures; byte-identical reproduction was demonstrated for seed 42 and seed sensitivity for seed 7. The campaign archived a 46-column dataset whose seed-1 instance contains 453 fully audited rows spanning nine health families, together with two further seeds for external validation, and a leakage-controlled training and evaluation protocol for six classifiers was specified and delivered as executable code.</w:t>
      </w:r>
    </w:p>
    <w:p>
      <w:pPr>
        <w:spacing w:after="120" w:before="0" w:line="360"/>
        <w:ind w:firstLine="720"/>
        <w:jc w:val="both"/>
      </w:pPr>
      <w:r>
        <w:rPr>
          <w:rFonts w:ascii="Times New Roman" w:eastAsia="Times New Roman" w:hAnsi="Times New Roman"/>
          <w:b w:val="false"/>
          <w:bCs w:val="false"/>
          <w:i w:val="false"/>
          <w:iCs w:val="false"/>
          <w:color w:val="000000"/>
          <w:sz w:val="28"/>
          <w:szCs w:val="28"/>
        </w:rPr>
        <w:t xml:space="preserve">Two Phase-I activities remain open by design and are honestly marked: the synthesis of the three design files, for which the result template is prepared, and the execution of the machine-learning training runs, for which the metrics tables are prepared. All health-monitoring hardware, the execution of the learning pipeline, and the quantified comparison of area, timing, power, and fault-monitoring capability belong to Phase-II, which will reuse the frozen baseline, the fault-injection framework, and the datasets delivered here without modification.</w:t>
      </w:r>
    </w:p>
    <w:p>
      <w:pPr>
        <w:pStyle w:val="Heading1"/>
        <w:spacing w:after="300" w:before="480" w:line="360"/>
        <w:jc w:val="center"/>
      </w:pPr>
      <w:bookmarkStart w:id="100043" w:name="_Toc100043"/>
      <w:r>
        <w:rPr>
          <w:rFonts w:ascii="Times New Roman" w:eastAsia="Times New Roman" w:hAnsi="Times New Roman"/>
          <w:b/>
          <w:bCs/>
          <w:color w:val="000000"/>
          <w:sz w:val="32"/>
          <w:szCs w:val="32"/>
        </w:rPr>
        <w:t xml:space="preserve">REFERENCES</w:t>
      </w:r>
      <w:bookmarkEnd w:id="100043"/>
    </w:p>
    <w:p>
      <w:pPr>
        <w:spacing w:after="60" w:line="240"/>
        <w:ind w:left="480" w:hanging="480"/>
        <w:jc w:val="left"/>
      </w:pPr>
      <w:r>
        <w:rPr>
          <w:rFonts w:ascii="Times New Roman" w:eastAsia="Times New Roman" w:hAnsi="Times New Roman"/>
          <w:color w:val="000000"/>
          <w:sz w:val="24"/>
          <w:szCs w:val="24"/>
        </w:rPr>
        <w:t xml:space="preserve">[1] Aeronautical Radio, Inc., ARINC Specification 429: Mark 33 Digital Information Transfer System (DITS), Aeronautical Radio, Inc., Annapolis, Maryland, USA.</w:t>
      </w:r>
    </w:p>
    <w:p>
      <w:pPr>
        <w:spacing w:after="60" w:line="240"/>
        <w:ind w:left="480" w:hanging="480"/>
        <w:jc w:val="left"/>
      </w:pPr>
      <w:r>
        <w:rPr>
          <w:rFonts w:ascii="Times New Roman" w:eastAsia="Times New Roman" w:hAnsi="Times New Roman"/>
          <w:color w:val="000000"/>
          <w:sz w:val="24"/>
          <w:szCs w:val="24"/>
        </w:rPr>
        <w:t xml:space="preserve">[2] L. Breiman, “Random Forests,” Machine Learning, vol. 45, no. 1, pp. 5–32, 2001.</w:t>
      </w:r>
    </w:p>
    <w:p>
      <w:pPr>
        <w:spacing w:after="60" w:line="240"/>
        <w:ind w:left="480" w:hanging="480"/>
        <w:jc w:val="left"/>
      </w:pPr>
      <w:r>
        <w:rPr>
          <w:rFonts w:ascii="Times New Roman" w:eastAsia="Times New Roman" w:hAnsi="Times New Roman"/>
          <w:color w:val="000000"/>
          <w:sz w:val="24"/>
          <w:szCs w:val="24"/>
        </w:rPr>
        <w:t xml:space="preserve">[3] T. M. Cover and P. E. Hart, “Nearest Neighbor Pattern Classification,” IEEE Transactions on Information Theory, vol. 13, no. 1, pp. 21–27, 1967.</w:t>
      </w:r>
    </w:p>
    <w:p>
      <w:pPr>
        <w:spacing w:after="60" w:line="240"/>
        <w:ind w:left="480" w:hanging="480"/>
        <w:jc w:val="left"/>
      </w:pPr>
      <w:r>
        <w:rPr>
          <w:rFonts w:ascii="Times New Roman" w:eastAsia="Times New Roman" w:hAnsi="Times New Roman"/>
          <w:color w:val="000000"/>
          <w:sz w:val="24"/>
          <w:szCs w:val="24"/>
        </w:rPr>
        <w:t xml:space="preserve">[4] C. Cortes and V. Vapnik, “Support-Vector Networks,” Machine Learning, vol. 20, no. 3, pp. 273–297, 1995.</w:t>
      </w:r>
    </w:p>
    <w:p>
      <w:pPr>
        <w:spacing w:after="60" w:line="240"/>
        <w:ind w:left="480" w:hanging="480"/>
        <w:jc w:val="left"/>
      </w:pPr>
      <w:r>
        <w:rPr>
          <w:rFonts w:ascii="Times New Roman" w:eastAsia="Times New Roman" w:hAnsi="Times New Roman"/>
          <w:color w:val="000000"/>
          <w:sz w:val="24"/>
          <w:szCs w:val="24"/>
        </w:rPr>
        <w:t xml:space="preserve">[5] IEEE, IEEE Standard for Verilog Hardware Description Language, IEEE Std 1364-2005, IEEE, New York, USA, 2005.</w:t>
      </w:r>
    </w:p>
    <w:p>
      <w:pPr>
        <w:spacing w:after="60" w:line="240"/>
        <w:ind w:left="480" w:hanging="480"/>
        <w:jc w:val="left"/>
      </w:pPr>
      <w:r>
        <w:rPr>
          <w:rFonts w:ascii="Times New Roman" w:eastAsia="Times New Roman" w:hAnsi="Times New Roman"/>
          <w:color w:val="000000"/>
          <w:sz w:val="24"/>
          <w:szCs w:val="24"/>
        </w:rPr>
        <w:t xml:space="preserve">[6] R. Isermann, “Model-based Fault-Detection and Diagnosis – Status and Applications,” Annual Reviews in Control, vol. 29, no. 1, pp. 71–85, 2005.</w:t>
      </w:r>
    </w:p>
    <w:p>
      <w:pPr>
        <w:spacing w:after="60" w:line="240"/>
        <w:ind w:left="480" w:hanging="480"/>
        <w:jc w:val="left"/>
      </w:pPr>
      <w:r>
        <w:rPr>
          <w:rFonts w:ascii="Times New Roman" w:eastAsia="Times New Roman" w:hAnsi="Times New Roman"/>
          <w:color w:val="000000"/>
          <w:sz w:val="24"/>
          <w:szCs w:val="24"/>
        </w:rPr>
        <w:t xml:space="preserve">[7] F. Pedregosa, G. Varoquaux, A. Gramfort, V. Michel, B. Thirion, O. Grisel, M. Blondel, P. Prettenhofer, R. Weiss, V. Dubourg, J. Vanderplas, A. Passos, D. Cournapeau, M. Brucher, M. Perrot, and E. Duchesnay, “Scikit-learn: Machine Learning in Python,” Journal of Machine Learning Research, vol. 12, pp. 2825–2830, 2011.</w:t>
      </w:r>
    </w:p>
    <w:p>
      <w:pPr>
        <w:spacing w:after="60" w:line="240"/>
        <w:ind w:left="480" w:hanging="480"/>
        <w:jc w:val="left"/>
      </w:pPr>
      <w:r>
        <w:rPr>
          <w:rFonts w:ascii="Times New Roman" w:eastAsia="Times New Roman" w:hAnsi="Times New Roman"/>
          <w:color w:val="000000"/>
          <w:sz w:val="24"/>
          <w:szCs w:val="24"/>
        </w:rPr>
        <w:t xml:space="preserve">[8] J. R. Quinlan, “Induction of Decision Trees,” Machine Learning, vol. 1, no. 1, pp. 81–106, 1986.</w:t>
      </w:r>
    </w:p>
    <w:p>
      <w:pPr>
        <w:spacing w:after="60" w:line="240"/>
        <w:ind w:left="480" w:hanging="480"/>
        <w:jc w:val="left"/>
      </w:pPr>
      <w:r>
        <w:rPr>
          <w:rFonts w:ascii="Times New Roman" w:eastAsia="Times New Roman" w:hAnsi="Times New Roman"/>
          <w:color w:val="000000"/>
          <w:sz w:val="24"/>
          <w:szCs w:val="24"/>
        </w:rPr>
        <w:t xml:space="preserve">[9] D. E. Rumelhart, G. E. Hinton, and R. J. Williams, “Learning Representations by Back-propagating Errors,” Nature, vol. 323, no. 6088, pp. 533–536, 1986.</w:t>
      </w:r>
      <w:r>
        <w:br w:type="page"/>
      </w:r>
    </w:p>
    <w:p>
      <w:pPr>
        <w:pStyle w:val="Heading1"/>
        <w:spacing w:after="300" w:before="480" w:line="360"/>
        <w:jc w:val="center"/>
      </w:pPr>
      <w:bookmarkStart w:id="100044" w:name="_Toc100044"/>
      <w:r>
        <w:rPr>
          <w:rFonts w:ascii="Times New Roman" w:eastAsia="Times New Roman" w:hAnsi="Times New Roman"/>
          <w:b/>
          <w:bCs/>
          <w:color w:val="000000"/>
          <w:sz w:val="32"/>
          <w:szCs w:val="32"/>
        </w:rPr>
        <w:t xml:space="preserve">APPENDIX A   RTL INTERFACE EXCERPTS</w:t>
      </w:r>
      <w:bookmarkEnd w:id="100044"/>
    </w:p>
    <w:p>
      <w:pPr>
        <w:spacing w:after="120" w:before="0" w:line="360"/>
        <w:ind w:firstLine="720"/>
        <w:jc w:val="both"/>
      </w:pPr>
      <w:r>
        <w:rPr>
          <w:rFonts w:ascii="Times New Roman" w:eastAsia="Times New Roman" w:hAnsi="Times New Roman"/>
          <w:b w:val="false"/>
          <w:bCs w:val="false"/>
          <w:i w:val="false"/>
          <w:iCs w:val="false"/>
          <w:color w:val="000000"/>
          <w:sz w:val="28"/>
          <w:szCs w:val="28"/>
        </w:rPr>
        <w:t xml:space="preserve">The excerpts below reproduce, verbatim, the module declarations of the three frozen design files. They are provided so that the interfaces described in Chapter 3 can be checked against the sources; the complete files accompany this report in the project archive.</w:t>
      </w:r>
    </w:p>
    <w:p>
      <w:pPr>
        <w:pStyle w:val="Heading2"/>
        <w:spacing w:after="180" w:before="320" w:line="360"/>
      </w:pPr>
      <w:bookmarkStart w:id="100045" w:name="_Toc100045"/>
      <w:r>
        <w:rPr>
          <w:rFonts w:ascii="Times New Roman" w:eastAsia="Times New Roman" w:hAnsi="Times New Roman"/>
          <w:b/>
          <w:bCs/>
          <w:color w:val="000000"/>
          <w:sz w:val="28"/>
          <w:szCs w:val="28"/>
        </w:rPr>
        <w:t xml:space="preserve">A.1   Top-Level Controller (arinc429_controller.v)</w:t>
      </w:r>
      <w:bookmarkEnd w:id="100045"/>
    </w:p>
    <w:p>
      <w:pPr>
        <w:shd w:fill="F5F5F5" w:val="clear"/>
        <w:spacing w:after="0" w:before="0" w:line="200"/>
        <w:ind w:left="120" w:right="120"/>
        <w:jc w:val="left"/>
      </w:pPr>
      <w:r>
        <w:rPr>
          <w:rFonts w:ascii="Courier New" w:eastAsia="Courier New" w:hAnsi="Courier New"/>
          <w:color w:val="1A1A1A"/>
          <w:sz w:val="16"/>
          <w:szCs w:val="16"/>
        </w:rPr>
        <w:t xml:space="preserve">module arinc429_controller #(</w:t>
      </w:r>
    </w:p>
    <w:p>
      <w:pPr>
        <w:shd w:fill="F5F5F5" w:val="clear"/>
        <w:spacing w:after="0" w:before="0" w:line="200"/>
        <w:ind w:left="120" w:right="120"/>
        <w:jc w:val="left"/>
      </w:pPr>
      <w:r>
        <w:rPr>
          <w:rFonts w:ascii="Courier New" w:eastAsia="Courier New" w:hAnsi="Courier New"/>
          <w:color w:val="1A1A1A"/>
          <w:sz w:val="16"/>
          <w:szCs w:val="16"/>
        </w:rPr>
        <w:t xml:space="preserve">    parameter integer CLK_FREQ_HZ    = 50000000,</w:t>
      </w:r>
    </w:p>
    <w:p>
      <w:pPr>
        <w:shd w:fill="F5F5F5" w:val="clear"/>
        <w:spacing w:after="0" w:before="0" w:line="200"/>
        <w:ind w:left="120" w:right="120"/>
        <w:jc w:val="left"/>
      </w:pPr>
      <w:r>
        <w:rPr>
          <w:rFonts w:ascii="Courier New" w:eastAsia="Courier New" w:hAnsi="Courier New"/>
          <w:color w:val="1A1A1A"/>
          <w:sz w:val="16"/>
          <w:szCs w:val="16"/>
        </w:rPr>
        <w:t xml:space="preserve">    parameter integer ARINC_BAUD     = 100000,</w:t>
      </w:r>
    </w:p>
    <w:p>
      <w:pPr>
        <w:shd w:fill="F5F5F5" w:val="clear"/>
        <w:spacing w:after="0" w:before="0" w:line="200"/>
        <w:ind w:left="120" w:right="120"/>
        <w:jc w:val="left"/>
      </w:pPr>
      <w:r>
        <w:rPr>
          <w:rFonts w:ascii="Courier New" w:eastAsia="Courier New" w:hAnsi="Courier New"/>
          <w:color w:val="1A1A1A"/>
          <w:sz w:val="16"/>
          <w:szCs w:val="16"/>
        </w:rPr>
        <w:t xml:space="preserve">    parameter integer INTERWORD_BITS = 4</w:t>
      </w:r>
    </w:p>
    <w:p>
      <w:pPr>
        <w:shd w:fill="F5F5F5" w:val="clear"/>
        <w:spacing w:after="0" w:before="0" w:line="200"/>
        <w:ind w:left="120" w:right="120"/>
        <w:jc w:val="left"/>
      </w:pPr>
      <w:r>
        <w:rPr>
          <w:rFonts w:ascii="Courier New" w:eastAsia="Courier New" w:hAnsi="Courier New"/>
          <w:color w:val="1A1A1A"/>
          <w:sz w:val="16"/>
          <w:szCs w:val="16"/>
        </w:rPr>
        <w:t xml:space="preserve">)(</w:t>
      </w:r>
    </w:p>
    <w:p>
      <w:pPr>
        <w:shd w:fill="F5F5F5" w:val="clear"/>
        <w:spacing w:after="0" w:before="0" w:line="200"/>
        <w:ind w:left="120" w:right="120"/>
        <w:jc w:val="left"/>
      </w:pPr>
      <w:r>
        <w:rPr>
          <w:rFonts w:ascii="Courier New" w:eastAsia="Courier New" w:hAnsi="Courier New"/>
          <w:color w:val="1A1A1A"/>
          <w:sz w:val="16"/>
          <w:szCs w:val="16"/>
        </w:rPr>
        <w:t xml:space="preserve">    input  wire        clk,</w:t>
      </w:r>
    </w:p>
    <w:p>
      <w:pPr>
        <w:shd w:fill="F5F5F5" w:val="clear"/>
        <w:spacing w:after="0" w:before="0" w:line="200"/>
        <w:ind w:left="120" w:right="120"/>
        <w:jc w:val="left"/>
      </w:pPr>
      <w:r>
        <w:rPr>
          <w:rFonts w:ascii="Courier New" w:eastAsia="Courier New" w:hAnsi="Courier New"/>
          <w:color w:val="1A1A1A"/>
          <w:sz w:val="16"/>
          <w:szCs w:val="16"/>
        </w:rPr>
        <w:t xml:space="preserve">    input  wire        rst,</w:t>
      </w:r>
    </w:p>
    <w:p>
      <w:pPr>
        <w:shd w:fill="F5F5F5" w:val="clear"/>
        <w:spacing w:after="0" w:before="0" w:line="200"/>
        <w:ind w:left="120" w:right="120"/>
        <w:jc w:val="left"/>
      </w:pPr>
      <w:r>
        <w:rPr>
          <w:rFonts w:ascii="Courier New" w:eastAsia="Courier New" w:hAnsi="Courier New"/>
          <w:color w:val="1A1A1A"/>
          <w:sz w:val="16"/>
          <w:szCs w:val="16"/>
        </w:rPr>
        <w:t xml:space="preserve">    input  wire        tx_start,</w:t>
      </w:r>
    </w:p>
    <w:p>
      <w:pPr>
        <w:shd w:fill="F5F5F5" w:val="clear"/>
        <w:spacing w:after="0" w:before="0" w:line="200"/>
        <w:ind w:left="120" w:right="120"/>
        <w:jc w:val="left"/>
      </w:pPr>
      <w:r>
        <w:rPr>
          <w:rFonts w:ascii="Courier New" w:eastAsia="Courier New" w:hAnsi="Courier New"/>
          <w:color w:val="1A1A1A"/>
          <w:sz w:val="16"/>
          <w:szCs w:val="16"/>
        </w:rPr>
        <w:t xml:space="preserve">    input  wire [7:0]  label,</w:t>
      </w:r>
    </w:p>
    <w:p>
      <w:pPr>
        <w:shd w:fill="F5F5F5" w:val="clear"/>
        <w:spacing w:after="0" w:before="0" w:line="200"/>
        <w:ind w:left="120" w:right="120"/>
        <w:jc w:val="left"/>
      </w:pPr>
      <w:r>
        <w:rPr>
          <w:rFonts w:ascii="Courier New" w:eastAsia="Courier New" w:hAnsi="Courier New"/>
          <w:color w:val="1A1A1A"/>
          <w:sz w:val="16"/>
          <w:szCs w:val="16"/>
        </w:rPr>
        <w:t xml:space="preserve">    input  wire [1:0]  sdi,</w:t>
      </w:r>
    </w:p>
    <w:p>
      <w:pPr>
        <w:shd w:fill="F5F5F5" w:val="clear"/>
        <w:spacing w:after="0" w:before="0" w:line="200"/>
        <w:ind w:left="120" w:right="120"/>
        <w:jc w:val="left"/>
      </w:pPr>
      <w:r>
        <w:rPr>
          <w:rFonts w:ascii="Courier New" w:eastAsia="Courier New" w:hAnsi="Courier New"/>
          <w:color w:val="1A1A1A"/>
          <w:sz w:val="16"/>
          <w:szCs w:val="16"/>
        </w:rPr>
        <w:t xml:space="preserve">    input  wire [18:0] data,</w:t>
      </w:r>
    </w:p>
    <w:p>
      <w:pPr>
        <w:shd w:fill="F5F5F5" w:val="clear"/>
        <w:spacing w:after="0" w:before="0" w:line="200"/>
        <w:ind w:left="120" w:right="120"/>
        <w:jc w:val="left"/>
      </w:pPr>
      <w:r>
        <w:rPr>
          <w:rFonts w:ascii="Courier New" w:eastAsia="Courier New" w:hAnsi="Courier New"/>
          <w:color w:val="1A1A1A"/>
          <w:sz w:val="16"/>
          <w:szCs w:val="16"/>
        </w:rPr>
        <w:t xml:space="preserve">    input  wire [1:0]  ssm,</w:t>
      </w:r>
    </w:p>
    <w:p>
      <w:pPr>
        <w:shd w:fill="F5F5F5" w:val="clear"/>
        <w:spacing w:after="0" w:before="0" w:line="200"/>
        <w:ind w:left="120" w:right="120"/>
        <w:jc w:val="left"/>
      </w:pPr>
      <w:r>
        <w:rPr>
          <w:rFonts w:ascii="Courier New" w:eastAsia="Courier New" w:hAnsi="Courier New"/>
          <w:color w:val="1A1A1A"/>
          <w:sz w:val="16"/>
          <w:szCs w:val="16"/>
        </w:rPr>
        <w:t xml:space="preserve">    output wire        tx_busy,</w:t>
      </w:r>
    </w:p>
    <w:p>
      <w:pPr>
        <w:shd w:fill="F5F5F5" w:val="clear"/>
        <w:spacing w:after="0" w:before="0" w:line="200"/>
        <w:ind w:left="120" w:right="120"/>
        <w:jc w:val="left"/>
      </w:pPr>
      <w:r>
        <w:rPr>
          <w:rFonts w:ascii="Courier New" w:eastAsia="Courier New" w:hAnsi="Courier New"/>
          <w:color w:val="1A1A1A"/>
          <w:sz w:val="16"/>
          <w:szCs w:val="16"/>
        </w:rPr>
        <w:t xml:space="preserve">    output wire        tx_done,</w:t>
      </w:r>
    </w:p>
    <w:p>
      <w:pPr>
        <w:shd w:fill="F5F5F5" w:val="clear"/>
        <w:spacing w:after="0" w:before="0" w:line="200"/>
        <w:ind w:left="120" w:right="120"/>
        <w:jc w:val="left"/>
      </w:pPr>
      <w:r>
        <w:rPr>
          <w:rFonts w:ascii="Courier New" w:eastAsia="Courier New" w:hAnsi="Courier New"/>
          <w:color w:val="1A1A1A"/>
          <w:sz w:val="16"/>
          <w:szCs w:val="16"/>
        </w:rPr>
        <w:t xml:space="preserve">    input  wire        rx_start,</w:t>
      </w:r>
    </w:p>
    <w:p>
      <w:pPr>
        <w:shd w:fill="F5F5F5" w:val="clear"/>
        <w:spacing w:after="0" w:before="0" w:line="200"/>
        <w:ind w:left="120" w:right="120"/>
        <w:jc w:val="left"/>
      </w:pPr>
      <w:r>
        <w:rPr>
          <w:rFonts w:ascii="Courier New" w:eastAsia="Courier New" w:hAnsi="Courier New"/>
          <w:color w:val="1A1A1A"/>
          <w:sz w:val="16"/>
          <w:szCs w:val="16"/>
        </w:rPr>
        <w:t xml:space="preserve">    output wire [31:0] rx_word,</w:t>
      </w:r>
    </w:p>
    <w:p>
      <w:pPr>
        <w:shd w:fill="F5F5F5" w:val="clear"/>
        <w:spacing w:after="0" w:before="0" w:line="200"/>
        <w:ind w:left="120" w:right="120"/>
        <w:jc w:val="left"/>
      </w:pPr>
      <w:r>
        <w:rPr>
          <w:rFonts w:ascii="Courier New" w:eastAsia="Courier New" w:hAnsi="Courier New"/>
          <w:color w:val="1A1A1A"/>
          <w:sz w:val="16"/>
          <w:szCs w:val="16"/>
        </w:rPr>
        <w:t xml:space="preserve">    output wire        rx_valid,</w:t>
      </w:r>
    </w:p>
    <w:p>
      <w:pPr>
        <w:shd w:fill="F5F5F5" w:val="clear"/>
        <w:spacing w:after="0" w:before="0" w:line="200"/>
        <w:ind w:left="120" w:right="120"/>
        <w:jc w:val="left"/>
      </w:pPr>
      <w:r>
        <w:rPr>
          <w:rFonts w:ascii="Courier New" w:eastAsia="Courier New" w:hAnsi="Courier New"/>
          <w:color w:val="1A1A1A"/>
          <w:sz w:val="16"/>
          <w:szCs w:val="16"/>
        </w:rPr>
        <w:t xml:space="preserve">    output wire        parity_error,</w:t>
      </w:r>
    </w:p>
    <w:p>
      <w:pPr>
        <w:shd w:fill="F5F5F5" w:val="clear"/>
        <w:spacing w:after="0" w:before="0" w:line="200"/>
        <w:ind w:left="120" w:right="120"/>
        <w:jc w:val="left"/>
      </w:pPr>
      <w:r>
        <w:rPr>
          <w:rFonts w:ascii="Courier New" w:eastAsia="Courier New" w:hAnsi="Courier New"/>
          <w:color w:val="1A1A1A"/>
          <w:sz w:val="16"/>
          <w:szCs w:val="16"/>
        </w:rPr>
        <w:t xml:space="preserve">    output wire        rx_busy,</w:t>
      </w:r>
    </w:p>
    <w:p>
      <w:pPr>
        <w:shd w:fill="F5F5F5" w:val="clear"/>
        <w:spacing w:after="0" w:before="0" w:line="200"/>
        <w:ind w:left="120" w:right="120"/>
        <w:jc w:val="left"/>
      </w:pPr>
      <w:r>
        <w:rPr>
          <w:rFonts w:ascii="Courier New" w:eastAsia="Courier New" w:hAnsi="Courier New"/>
          <w:color w:val="1A1A1A"/>
          <w:sz w:val="16"/>
          <w:szCs w:val="16"/>
        </w:rPr>
        <w:t xml:space="preserve">    output wire        arinc_tx,</w:t>
      </w:r>
    </w:p>
    <w:p>
      <w:pPr>
        <w:shd w:fill="F5F5F5" w:val="clear"/>
        <w:spacing w:after="0" w:before="0" w:line="200"/>
        <w:ind w:left="120" w:right="120"/>
        <w:jc w:val="left"/>
      </w:pPr>
      <w:r>
        <w:rPr>
          <w:rFonts w:ascii="Courier New" w:eastAsia="Courier New" w:hAnsi="Courier New"/>
          <w:color w:val="1A1A1A"/>
          <w:sz w:val="16"/>
          <w:szCs w:val="16"/>
        </w:rPr>
        <w:t xml:space="preserve">    input  wire        arinc_rx_ext,</w:t>
      </w:r>
    </w:p>
    <w:p>
      <w:pPr>
        <w:shd w:fill="F5F5F5" w:val="clear"/>
        <w:spacing w:after="0" w:before="0" w:line="200"/>
        <w:ind w:left="120" w:right="120"/>
        <w:jc w:val="left"/>
      </w:pPr>
      <w:r>
        <w:rPr>
          <w:rFonts w:ascii="Courier New" w:eastAsia="Courier New" w:hAnsi="Courier New"/>
          <w:color w:val="1A1A1A"/>
          <w:sz w:val="16"/>
          <w:szCs w:val="16"/>
        </w:rPr>
        <w:t xml:space="preserve">    input  wire        loopback_enable</w:t>
      </w:r>
    </w:p>
    <w:p>
      <w:pPr>
        <w:shd w:fill="F5F5F5" w:val="clear"/>
        <w:spacing w:after="0" w:before="0" w:line="200"/>
        <w:ind w:left="120" w:right="120"/>
        <w:jc w:val="left"/>
      </w:pPr>
      <w:r>
        <w:rPr>
          <w:rFonts w:ascii="Courier New" w:eastAsia="Courier New" w:hAnsi="Courier New"/>
          <w:color w:val="1A1A1A"/>
          <w:sz w:val="16"/>
          <w:szCs w:val="16"/>
        </w:rPr>
        <w:t xml:space="preserve">);</w:t>
      </w:r>
    </w:p>
    <w:p>
      <w:pPr>
        <w:pStyle w:val="Heading2"/>
        <w:spacing w:after="180" w:before="320" w:line="360"/>
      </w:pPr>
      <w:bookmarkStart w:id="100046" w:name="_Toc100046"/>
      <w:r>
        <w:rPr>
          <w:rFonts w:ascii="Times New Roman" w:eastAsia="Times New Roman" w:hAnsi="Times New Roman"/>
          <w:b/>
          <w:bCs/>
          <w:color w:val="000000"/>
          <w:sz w:val="28"/>
          <w:szCs w:val="28"/>
        </w:rPr>
        <w:t xml:space="preserve">A.2   Transmitter FSM States (arinc429_tx.v)</w:t>
      </w:r>
      <w:bookmarkEnd w:id="100046"/>
    </w:p>
    <w:p>
      <w:pPr>
        <w:shd w:fill="F5F5F5" w:val="clear"/>
        <w:spacing w:after="0" w:before="0" w:line="200"/>
        <w:ind w:left="120" w:right="120"/>
        <w:jc w:val="left"/>
      </w:pPr>
      <w:r>
        <w:rPr>
          <w:rFonts w:ascii="Courier New" w:eastAsia="Courier New" w:hAnsi="Courier New"/>
          <w:color w:val="1A1A1A"/>
          <w:sz w:val="16"/>
          <w:szCs w:val="16"/>
        </w:rPr>
        <w:t xml:space="preserve">localparam integer CYCLES_PER_BIT =</w:t>
      </w:r>
    </w:p>
    <w:p>
      <w:pPr>
        <w:shd w:fill="F5F5F5" w:val="clear"/>
        <w:spacing w:after="0" w:before="0" w:line="200"/>
        <w:ind w:left="120" w:right="120"/>
        <w:jc w:val="left"/>
      </w:pPr>
      <w:r>
        <w:rPr>
          <w:rFonts w:ascii="Courier New" w:eastAsia="Courier New" w:hAnsi="Courier New"/>
          <w:color w:val="1A1A1A"/>
          <w:sz w:val="16"/>
          <w:szCs w:val="16"/>
        </w:rPr>
        <w:t xml:space="preserve">    (ARINC_BAUD &gt; 0) ? (CLK_FREQ_HZ / ARINC_BAUD) : 0;</w:t>
      </w:r>
    </w:p>
    <w:p>
      <w:pPr>
        <w:shd w:fill="F5F5F5" w:val="clear"/>
        <w:spacing w:after="0" w:before="0" w:line="200"/>
        <w:ind w:left="120" w:right="120"/>
        <w:jc w:val="left"/>
      </w:pPr>
      <w:r>
        <w:rPr>
          <w:rFonts w:ascii="Courier New" w:eastAsia="Courier New" w:hAnsi="Courier New"/>
          <w:color w:val="1A1A1A"/>
          <w:sz w:val="16"/>
          <w:szCs w:val="16"/>
        </w:rPr>
        <w:t xml:space="preserve">localparam integer GAP_CYCLES =</w:t>
      </w:r>
    </w:p>
    <w:p>
      <w:pPr>
        <w:shd w:fill="F5F5F5" w:val="clear"/>
        <w:spacing w:after="0" w:before="0" w:line="200"/>
        <w:ind w:left="120" w:right="120"/>
        <w:jc w:val="left"/>
      </w:pPr>
      <w:r>
        <w:rPr>
          <w:rFonts w:ascii="Courier New" w:eastAsia="Courier New" w:hAnsi="Courier New"/>
          <w:color w:val="1A1A1A"/>
          <w:sz w:val="16"/>
          <w:szCs w:val="16"/>
        </w:rPr>
        <w:t xml:space="preserve">    (INTERWORD_BITS &gt; 0) ? (INTERWORD_BITS * CYCLES_PER_BIT) : 0;</w:t>
      </w:r>
    </w:p>
    <w:p>
      <w:pPr>
        <w:shd w:fill="F5F5F5" w:val="clear"/>
        <w:spacing w:after="0" w:before="0" w:line="200"/>
        <w:ind w:left="120" w:right="120"/>
        <w:jc w:val="left"/>
      </w:pPr>
      <w:r>
        <w:rPr>
          <w:rFonts w:ascii="Courier New" w:eastAsia="Courier New" w:hAnsi="Courier New"/>
          <w:color w:val="1A1A1A"/>
          <w:sz w:val="16"/>
          <w:szCs w:val="16"/>
        </w:rPr>
        <w:t xml:space="preserve"> </w:t>
      </w:r>
    </w:p>
    <w:p>
      <w:pPr>
        <w:shd w:fill="F5F5F5" w:val="clear"/>
        <w:spacing w:after="0" w:before="0" w:line="200"/>
        <w:ind w:left="120" w:right="120"/>
        <w:jc w:val="left"/>
      </w:pPr>
      <w:r>
        <w:rPr>
          <w:rFonts w:ascii="Courier New" w:eastAsia="Courier New" w:hAnsi="Courier New"/>
          <w:color w:val="1A1A1A"/>
          <w:sz w:val="16"/>
          <w:szCs w:val="16"/>
        </w:rPr>
        <w:t xml:space="preserve">localparam [1:0] ST_IDLE = 2'd0,</w:t>
      </w:r>
    </w:p>
    <w:p>
      <w:pPr>
        <w:shd w:fill="F5F5F5" w:val="clear"/>
        <w:spacing w:after="0" w:before="0" w:line="200"/>
        <w:ind w:left="120" w:right="120"/>
        <w:jc w:val="left"/>
      </w:pPr>
      <w:r>
        <w:rPr>
          <w:rFonts w:ascii="Courier New" w:eastAsia="Courier New" w:hAnsi="Courier New"/>
          <w:color w:val="1A1A1A"/>
          <w:sz w:val="16"/>
          <w:szCs w:val="16"/>
        </w:rPr>
        <w:t xml:space="preserve">                 ST_TX   = 2'd1,</w:t>
      </w:r>
    </w:p>
    <w:p>
      <w:pPr>
        <w:shd w:fill="F5F5F5" w:val="clear"/>
        <w:spacing w:after="0" w:before="0" w:line="200"/>
        <w:ind w:left="120" w:right="120"/>
        <w:jc w:val="left"/>
      </w:pPr>
      <w:r>
        <w:rPr>
          <w:rFonts w:ascii="Courier New" w:eastAsia="Courier New" w:hAnsi="Courier New"/>
          <w:color w:val="1A1A1A"/>
          <w:sz w:val="16"/>
          <w:szCs w:val="16"/>
        </w:rPr>
        <w:t xml:space="preserve">                 ST_GAP  = 2'd2;</w:t>
      </w:r>
    </w:p>
    <w:p>
      <w:pPr>
        <w:pStyle w:val="Heading2"/>
        <w:spacing w:after="180" w:before="320" w:line="360"/>
      </w:pPr>
      <w:bookmarkStart w:id="100047" w:name="_Toc100047"/>
      <w:r>
        <w:rPr>
          <w:rFonts w:ascii="Times New Roman" w:eastAsia="Times New Roman" w:hAnsi="Times New Roman"/>
          <w:b/>
          <w:bCs/>
          <w:color w:val="000000"/>
          <w:sz w:val="28"/>
          <w:szCs w:val="28"/>
        </w:rPr>
        <w:t xml:space="preserve">A.3   Receiver FSM States (arinc429_rx.v)</w:t>
      </w:r>
      <w:bookmarkEnd w:id="100047"/>
    </w:p>
    <w:p>
      <w:pPr>
        <w:shd w:fill="F5F5F5" w:val="clear"/>
        <w:spacing w:after="0" w:before="0" w:line="200"/>
        <w:ind w:left="120" w:right="120"/>
        <w:jc w:val="left"/>
      </w:pPr>
      <w:r>
        <w:rPr>
          <w:rFonts w:ascii="Courier New" w:eastAsia="Courier New" w:hAnsi="Courier New"/>
          <w:color w:val="1A1A1A"/>
          <w:sz w:val="16"/>
          <w:szCs w:val="16"/>
        </w:rPr>
        <w:t xml:space="preserve">localparam integer CYCLES_PER_BIT =</w:t>
      </w:r>
    </w:p>
    <w:p>
      <w:pPr>
        <w:shd w:fill="F5F5F5" w:val="clear"/>
        <w:spacing w:after="0" w:before="0" w:line="200"/>
        <w:ind w:left="120" w:right="120"/>
        <w:jc w:val="left"/>
      </w:pPr>
      <w:r>
        <w:rPr>
          <w:rFonts w:ascii="Courier New" w:eastAsia="Courier New" w:hAnsi="Courier New"/>
          <w:color w:val="1A1A1A"/>
          <w:sz w:val="16"/>
          <w:szCs w:val="16"/>
        </w:rPr>
        <w:t xml:space="preserve">    (ARINC_BAUD &gt; 0) ? (CLK_FREQ_HZ / ARINC_BAUD) : 0;</w:t>
      </w:r>
    </w:p>
    <w:p>
      <w:pPr>
        <w:shd w:fill="F5F5F5" w:val="clear"/>
        <w:spacing w:after="0" w:before="0" w:line="200"/>
        <w:ind w:left="120" w:right="120"/>
        <w:jc w:val="left"/>
      </w:pPr>
      <w:r>
        <w:rPr>
          <w:rFonts w:ascii="Courier New" w:eastAsia="Courier New" w:hAnsi="Courier New"/>
          <w:color w:val="1A1A1A"/>
          <w:sz w:val="16"/>
          <w:szCs w:val="16"/>
        </w:rPr>
        <w:t xml:space="preserve">localparam integer HALF_CYCLES =</w:t>
      </w:r>
    </w:p>
    <w:p>
      <w:pPr>
        <w:shd w:fill="F5F5F5" w:val="clear"/>
        <w:spacing w:after="0" w:before="0" w:line="200"/>
        <w:ind w:left="120" w:right="120"/>
        <w:jc w:val="left"/>
      </w:pPr>
      <w:r>
        <w:rPr>
          <w:rFonts w:ascii="Courier New" w:eastAsia="Courier New" w:hAnsi="Courier New"/>
          <w:color w:val="1A1A1A"/>
          <w:sz w:val="16"/>
          <w:szCs w:val="16"/>
        </w:rPr>
        <w:t xml:space="preserve">    (CYCLES_PER_BIT &gt; 1) ? (CYCLES_PER_BIT / 2) : 1;</w:t>
      </w:r>
    </w:p>
    <w:p>
      <w:pPr>
        <w:shd w:fill="F5F5F5" w:val="clear"/>
        <w:spacing w:after="0" w:before="0" w:line="200"/>
        <w:ind w:left="120" w:right="120"/>
        <w:jc w:val="left"/>
      </w:pPr>
      <w:r>
        <w:rPr>
          <w:rFonts w:ascii="Courier New" w:eastAsia="Courier New" w:hAnsi="Courier New"/>
          <w:color w:val="1A1A1A"/>
          <w:sz w:val="16"/>
          <w:szCs w:val="16"/>
        </w:rPr>
        <w:t xml:space="preserve"> </w:t>
      </w:r>
    </w:p>
    <w:p>
      <w:pPr>
        <w:shd w:fill="F5F5F5" w:val="clear"/>
        <w:spacing w:after="0" w:before="0" w:line="200"/>
        <w:ind w:left="120" w:right="120"/>
        <w:jc w:val="left"/>
      </w:pPr>
      <w:r>
        <w:rPr>
          <w:rFonts w:ascii="Courier New" w:eastAsia="Courier New" w:hAnsi="Courier New"/>
          <w:color w:val="1A1A1A"/>
          <w:sz w:val="16"/>
          <w:szCs w:val="16"/>
        </w:rPr>
        <w:t xml:space="preserve">localparam [1:0] ST_IDLE    = 2'd0,</w:t>
      </w:r>
    </w:p>
    <w:p>
      <w:pPr>
        <w:shd w:fill="F5F5F5" w:val="clear"/>
        <w:spacing w:after="0" w:before="0" w:line="200"/>
        <w:ind w:left="120" w:right="120"/>
        <w:jc w:val="left"/>
      </w:pPr>
      <w:r>
        <w:rPr>
          <w:rFonts w:ascii="Courier New" w:eastAsia="Courier New" w:hAnsi="Courier New"/>
          <w:color w:val="1A1A1A"/>
          <w:sz w:val="16"/>
          <w:szCs w:val="16"/>
        </w:rPr>
        <w:t xml:space="preserve">                 ST_FIRST   = 2'd1,</w:t>
      </w:r>
    </w:p>
    <w:p>
      <w:pPr>
        <w:shd w:fill="F5F5F5" w:val="clear"/>
        <w:spacing w:after="0" w:before="0" w:line="200"/>
        <w:ind w:left="120" w:right="120"/>
        <w:jc w:val="left"/>
      </w:pPr>
      <w:r>
        <w:rPr>
          <w:rFonts w:ascii="Courier New" w:eastAsia="Courier New" w:hAnsi="Courier New"/>
          <w:color w:val="1A1A1A"/>
          <w:sz w:val="16"/>
          <w:szCs w:val="16"/>
        </w:rPr>
        <w:t xml:space="preserve">                 ST_RECEIVE = 2'd2,</w:t>
      </w:r>
    </w:p>
    <w:p>
      <w:pPr>
        <w:shd w:fill="F5F5F5" w:val="clear"/>
        <w:spacing w:after="0" w:before="0" w:line="200"/>
        <w:ind w:left="120" w:right="120"/>
        <w:jc w:val="left"/>
      </w:pPr>
      <w:r>
        <w:rPr>
          <w:rFonts w:ascii="Courier New" w:eastAsia="Courier New" w:hAnsi="Courier New"/>
          <w:color w:val="1A1A1A"/>
          <w:sz w:val="16"/>
          <w:szCs w:val="16"/>
        </w:rPr>
        <w:t xml:space="preserve">                 ST_DONE    = 2'd3;</w:t>
      </w:r>
    </w:p>
    <w:p>
      <w:r>
        <w:br w:type="page"/>
      </w:r>
    </w:p>
    <w:p>
      <w:pPr>
        <w:pStyle w:val="Heading1"/>
        <w:spacing w:after="300" w:before="480" w:line="360"/>
        <w:jc w:val="center"/>
      </w:pPr>
      <w:bookmarkStart w:id="100048" w:name="_Toc100048"/>
      <w:r>
        <w:rPr>
          <w:rFonts w:ascii="Times New Roman" w:eastAsia="Times New Roman" w:hAnsi="Times New Roman"/>
          <w:b/>
          <w:bCs/>
          <w:color w:val="000000"/>
          <w:sz w:val="32"/>
          <w:szCs w:val="32"/>
        </w:rPr>
        <w:t xml:space="preserve">APPENDIX B   46-COLUMN CSV SCHEMA</w:t>
      </w:r>
      <w:bookmarkEnd w:id="100048"/>
    </w:p>
    <w:p>
      <w:pPr>
        <w:spacing w:after="120" w:before="0" w:line="360"/>
        <w:ind w:firstLine="720"/>
        <w:jc w:val="both"/>
      </w:pPr>
      <w:r>
        <w:rPr>
          <w:rFonts w:ascii="Times New Roman" w:eastAsia="Times New Roman" w:hAnsi="Times New Roman"/>
          <w:b w:val="false"/>
          <w:bCs w:val="false"/>
          <w:i w:val="false"/>
          <w:iCs w:val="false"/>
          <w:color w:val="000000"/>
          <w:sz w:val="28"/>
          <w:szCs w:val="28"/>
        </w:rPr>
        <w:t xml:space="preserve">The schema below applies identically to every row of every archived dataset file. Column numbers correspond to positions in the CSV header; the in-testbench row auditor (Section 5.5) enforces the ranges stated here on every row before it is written.</w:t>
      </w:r>
    </w:p>
    <w:tbl>
      <w:tblPr>
        <w:tblW w:type="pct" w:w="100%"/>
        <w:tblBorders>
          <w:top w:val="single" w:color="000000" w:sz="4"/>
          <w:left w:val="none" w:color="FFFFFF" w:sz="0"/>
          <w:bottom w:val="single" w:color="000000" w:sz="4"/>
          <w:right w:val="none" w:color="FFFFFF" w:sz="0"/>
          <w:insideH w:val="none" w:color="FFFFFF" w:sz="0"/>
          <w:insideV w:val="none" w:color="FFFFFF" w:sz="0"/>
        </w:tblBorders>
      </w:tblPr>
      <w:tblGrid>
        <w:gridCol w:w="100"/>
        <w:gridCol w:w="100"/>
        <w:gridCol w:w="100"/>
      </w:tblGrid>
      <w:tr>
        <w:trPr>
          <w:cantSplit/>
          <w:tblHeader/>
        </w:trPr>
        <w:tc>
          <w:tcPr>
            <w:tcW w:type="pct" w:w="8%"/>
            <w:tcBorders>
              <w:top w:val="none" w:color="FFFFFF" w:sz="0"/>
              <w:left w:val="none" w:color="FFFFFF" w:sz="0"/>
              <w:bottom w:val="single" w:color="000000" w:sz="2"/>
              <w:right w:val="none" w:color="FFFFFF" w:sz="0"/>
            </w:tcBorders>
            <w:shd w:fill="FFFFFF" w:val="clear"/>
            <w:tcMar>
              <w:top w:type="dxa" w:w="40"/>
              <w:left w:type="dxa" w:w="100"/>
              <w:bottom w:type="dxa" w:w="40"/>
              <w:right w:type="dxa" w:w="100"/>
            </w:tcMar>
          </w:tcPr>
          <w:p>
            <w:pPr>
              <w:spacing w:line="240"/>
              <w:jc w:val="center"/>
            </w:pPr>
            <w:r>
              <w:rPr>
                <w:rFonts w:ascii="Times New Roman" w:eastAsia="Times New Roman" w:hAnsi="Times New Roman"/>
                <w:b/>
                <w:bCs/>
                <w:color w:val="000000"/>
                <w:sz w:val="17"/>
                <w:szCs w:val="17"/>
              </w:rPr>
              <w:t xml:space="preserve">No.</w:t>
            </w:r>
          </w:p>
        </w:tc>
        <w:tc>
          <w:tcPr>
            <w:tcW w:type="pct" w:w="30%"/>
            <w:tcBorders>
              <w:top w:val="none" w:color="FFFFFF" w:sz="0"/>
              <w:left w:val="none" w:color="FFFFFF" w:sz="0"/>
              <w:bottom w:val="single" w:color="000000" w:sz="2"/>
              <w:right w:val="none" w:color="FFFFFF" w:sz="0"/>
            </w:tcBorders>
            <w:shd w:fill="FFFFFF" w:val="clear"/>
            <w:tcMar>
              <w:top w:type="dxa" w:w="40"/>
              <w:left w:type="dxa" w:w="100"/>
              <w:bottom w:type="dxa" w:w="40"/>
              <w:right w:type="dxa" w:w="100"/>
            </w:tcMar>
          </w:tcPr>
          <w:p>
            <w:pPr>
              <w:spacing w:line="240"/>
              <w:jc w:val="center"/>
            </w:pPr>
            <w:r>
              <w:rPr>
                <w:rFonts w:ascii="Times New Roman" w:eastAsia="Times New Roman" w:hAnsi="Times New Roman"/>
                <w:b/>
                <w:bCs/>
                <w:color w:val="000000"/>
                <w:sz w:val="17"/>
                <w:szCs w:val="17"/>
              </w:rPr>
              <w:t xml:space="preserve">Column name</w:t>
            </w:r>
          </w:p>
        </w:tc>
        <w:tc>
          <w:tcPr>
            <w:tcW w:type="pct" w:w="62%"/>
            <w:tcBorders>
              <w:top w:val="none" w:color="FFFFFF" w:sz="0"/>
              <w:left w:val="none" w:color="FFFFFF" w:sz="0"/>
              <w:bottom w:val="single" w:color="000000" w:sz="2"/>
              <w:right w:val="none" w:color="FFFFFF" w:sz="0"/>
            </w:tcBorders>
            <w:shd w:fill="FFFFFF" w:val="clear"/>
            <w:tcMar>
              <w:top w:type="dxa" w:w="40"/>
              <w:left w:type="dxa" w:w="100"/>
              <w:bottom w:type="dxa" w:w="40"/>
              <w:right w:type="dxa" w:w="100"/>
            </w:tcMar>
          </w:tcPr>
          <w:p>
            <w:pPr>
              <w:spacing w:line="240"/>
              <w:jc w:val="center"/>
            </w:pPr>
            <w:r>
              <w:rPr>
                <w:rFonts w:ascii="Times New Roman" w:eastAsia="Times New Roman" w:hAnsi="Times New Roman"/>
                <w:b/>
                <w:bCs/>
                <w:color w:val="000000"/>
                <w:sz w:val="17"/>
                <w:szCs w:val="17"/>
              </w:rPr>
              <w:t xml:space="preserve">Meaning</w:t>
            </w:r>
          </w:p>
        </w:tc>
      </w:tr>
      <w:tr>
        <w:trPr>
          <w:cantSplit/>
        </w:trPr>
        <w:tc>
          <w:tcPr>
            <w:tcW w:type="pct" w:w="8%"/>
            <w:tcBorders>
              <w:top w:val="none" w:color="FFFFFF" w:sz="0"/>
              <w:left w:val="none" w:color="FFFFFF" w:sz="0"/>
              <w:bottom w:val="none" w:color="FFFFFF" w:sz="0"/>
              <w:right w:val="none" w:color="FFFFFF" w:sz="0"/>
            </w:tcBorders>
            <w:tcMar>
              <w:top w:type="dxa" w:w="30"/>
              <w:left w:type="dxa" w:w="100"/>
              <w:bottom w:type="dxa" w:w="30"/>
              <w:right w:type="dxa" w:w="100"/>
            </w:tcMar>
          </w:tcPr>
          <w:p>
            <w:pPr>
              <w:spacing w:line="240"/>
              <w:jc w:val="left"/>
            </w:pPr>
            <w:r>
              <w:rPr>
                <w:rFonts w:ascii="Times New Roman" w:eastAsia="Times New Roman" w:hAnsi="Times New Roman"/>
                <w:color w:val="000000"/>
                <w:sz w:val="17"/>
                <w:szCs w:val="17"/>
              </w:rPr>
              <w:t xml:space="preserve">1</w:t>
            </w:r>
          </w:p>
        </w:tc>
        <w:tc>
          <w:tcPr>
            <w:tcW w:type="pct" w:w="30%"/>
            <w:tcBorders>
              <w:top w:val="none" w:color="FFFFFF" w:sz="0"/>
              <w:left w:val="none" w:color="FFFFFF" w:sz="0"/>
              <w:bottom w:val="none" w:color="FFFFFF" w:sz="0"/>
              <w:right w:val="none" w:color="FFFFFF" w:sz="0"/>
            </w:tcBorders>
            <w:tcMar>
              <w:top w:type="dxa" w:w="30"/>
              <w:left w:type="dxa" w:w="100"/>
              <w:bottom w:type="dxa" w:w="30"/>
              <w:right w:type="dxa" w:w="100"/>
            </w:tcMar>
          </w:tcPr>
          <w:p>
            <w:pPr>
              <w:spacing w:line="240"/>
              <w:jc w:val="left"/>
            </w:pPr>
            <w:r>
              <w:rPr>
                <w:rFonts w:ascii="Times New Roman" w:eastAsia="Times New Roman" w:hAnsi="Times New Roman"/>
                <w:color w:val="000000"/>
                <w:sz w:val="17"/>
                <w:szCs w:val="17"/>
              </w:rPr>
              <w:t xml:space="preserve">sample_id</w:t>
            </w:r>
          </w:p>
        </w:tc>
        <w:tc>
          <w:tcPr>
            <w:tcW w:type="pct" w:w="62%"/>
            <w:tcBorders>
              <w:top w:val="none" w:color="FFFFFF" w:sz="0"/>
              <w:left w:val="none" w:color="FFFFFF" w:sz="0"/>
              <w:bottom w:val="none" w:color="FFFFFF" w:sz="0"/>
              <w:right w:val="none" w:color="FFFFFF" w:sz="0"/>
            </w:tcBorders>
            <w:tcMar>
              <w:top w:type="dxa" w:w="30"/>
              <w:left w:type="dxa" w:w="100"/>
              <w:bottom w:type="dxa" w:w="30"/>
              <w:right w:type="dxa" w:w="100"/>
            </w:tcMar>
          </w:tcPr>
          <w:p>
            <w:pPr>
              <w:spacing w:line="240"/>
              <w:jc w:val="left"/>
            </w:pPr>
            <w:r>
              <w:rPr>
                <w:rFonts w:ascii="Times New Roman" w:eastAsia="Times New Roman" w:hAnsi="Times New Roman"/>
                <w:color w:val="000000"/>
                <w:sz w:val="17"/>
                <w:szCs w:val="17"/>
              </w:rPr>
              <w:t xml:space="preserve">Sequential row identifier; strictly monotonic and unique within a file (audited)</w:t>
            </w:r>
          </w:p>
        </w:tc>
      </w:tr>
      <w:tr>
        <w:trPr>
          <w:cantSplit/>
        </w:trPr>
        <w:tc>
          <w:tcPr>
            <w:tcW w:type="pct" w:w="8%"/>
            <w:tcBorders>
              <w:top w:val="none" w:color="FFFFFF" w:sz="0"/>
              <w:left w:val="none" w:color="FFFFFF" w:sz="0"/>
              <w:bottom w:val="none" w:color="FFFFFF" w:sz="0"/>
              <w:right w:val="none" w:color="FFFFFF" w:sz="0"/>
            </w:tcBorders>
            <w:tcMar>
              <w:top w:type="dxa" w:w="30"/>
              <w:left w:type="dxa" w:w="100"/>
              <w:bottom w:type="dxa" w:w="30"/>
              <w:right w:type="dxa" w:w="100"/>
            </w:tcMar>
          </w:tcPr>
          <w:p>
            <w:pPr>
              <w:spacing w:line="240"/>
              <w:jc w:val="left"/>
            </w:pPr>
            <w:r>
              <w:rPr>
                <w:rFonts w:ascii="Times New Roman" w:eastAsia="Times New Roman" w:hAnsi="Times New Roman"/>
                <w:color w:val="000000"/>
                <w:sz w:val="17"/>
                <w:szCs w:val="17"/>
              </w:rPr>
              <w:t xml:space="preserve">2</w:t>
            </w:r>
          </w:p>
        </w:tc>
        <w:tc>
          <w:tcPr>
            <w:tcW w:type="pct" w:w="30%"/>
            <w:tcBorders>
              <w:top w:val="none" w:color="FFFFFF" w:sz="0"/>
              <w:left w:val="none" w:color="FFFFFF" w:sz="0"/>
              <w:bottom w:val="none" w:color="FFFFFF" w:sz="0"/>
              <w:right w:val="none" w:color="FFFFFF" w:sz="0"/>
            </w:tcBorders>
            <w:tcMar>
              <w:top w:type="dxa" w:w="30"/>
              <w:left w:type="dxa" w:w="100"/>
              <w:bottom w:type="dxa" w:w="30"/>
              <w:right w:type="dxa" w:w="100"/>
            </w:tcMar>
          </w:tcPr>
          <w:p>
            <w:pPr>
              <w:spacing w:line="240"/>
              <w:jc w:val="left"/>
            </w:pPr>
            <w:r>
              <w:rPr>
                <w:rFonts w:ascii="Times New Roman" w:eastAsia="Times New Roman" w:hAnsi="Times New Roman"/>
                <w:color w:val="000000"/>
                <w:sz w:val="17"/>
                <w:szCs w:val="17"/>
              </w:rPr>
              <w:t xml:space="preserve">seed</w:t>
            </w:r>
          </w:p>
        </w:tc>
        <w:tc>
          <w:tcPr>
            <w:tcW w:type="pct" w:w="62%"/>
            <w:tcBorders>
              <w:top w:val="none" w:color="FFFFFF" w:sz="0"/>
              <w:left w:val="none" w:color="FFFFFF" w:sz="0"/>
              <w:bottom w:val="none" w:color="FFFFFF" w:sz="0"/>
              <w:right w:val="none" w:color="FFFFFF" w:sz="0"/>
            </w:tcBorders>
            <w:tcMar>
              <w:top w:type="dxa" w:w="30"/>
              <w:left w:type="dxa" w:w="100"/>
              <w:bottom w:type="dxa" w:w="30"/>
              <w:right w:type="dxa" w:w="100"/>
            </w:tcMar>
          </w:tcPr>
          <w:p>
            <w:pPr>
              <w:spacing w:line="240"/>
              <w:jc w:val="left"/>
            </w:pPr>
            <w:r>
              <w:rPr>
                <w:rFonts w:ascii="Times New Roman" w:eastAsia="Times New Roman" w:hAnsi="Times New Roman"/>
                <w:color w:val="000000"/>
                <w:sz w:val="17"/>
                <w:szCs w:val="17"/>
              </w:rPr>
              <w:t xml:space="preserve">User seed of the campaign that produced the row</w:t>
            </w:r>
          </w:p>
        </w:tc>
      </w:tr>
      <w:tr>
        <w:trPr>
          <w:cantSplit/>
        </w:trPr>
        <w:tc>
          <w:tcPr>
            <w:tcW w:type="pct" w:w="8%"/>
            <w:tcBorders>
              <w:top w:val="none" w:color="FFFFFF" w:sz="0"/>
              <w:left w:val="none" w:color="FFFFFF" w:sz="0"/>
              <w:bottom w:val="none" w:color="FFFFFF" w:sz="0"/>
              <w:right w:val="none" w:color="FFFFFF" w:sz="0"/>
            </w:tcBorders>
            <w:tcMar>
              <w:top w:type="dxa" w:w="30"/>
              <w:left w:type="dxa" w:w="100"/>
              <w:bottom w:type="dxa" w:w="30"/>
              <w:right w:type="dxa" w:w="100"/>
            </w:tcMar>
          </w:tcPr>
          <w:p>
            <w:pPr>
              <w:spacing w:line="240"/>
              <w:jc w:val="left"/>
            </w:pPr>
            <w:r>
              <w:rPr>
                <w:rFonts w:ascii="Times New Roman" w:eastAsia="Times New Roman" w:hAnsi="Times New Roman"/>
                <w:color w:val="000000"/>
                <w:sz w:val="17"/>
                <w:szCs w:val="17"/>
              </w:rPr>
              <w:t xml:space="preserve">3</w:t>
            </w:r>
          </w:p>
        </w:tc>
        <w:tc>
          <w:tcPr>
            <w:tcW w:type="pct" w:w="30%"/>
            <w:tcBorders>
              <w:top w:val="none" w:color="FFFFFF" w:sz="0"/>
              <w:left w:val="none" w:color="FFFFFF" w:sz="0"/>
              <w:bottom w:val="none" w:color="FFFFFF" w:sz="0"/>
              <w:right w:val="none" w:color="FFFFFF" w:sz="0"/>
            </w:tcBorders>
            <w:tcMar>
              <w:top w:type="dxa" w:w="30"/>
              <w:left w:type="dxa" w:w="100"/>
              <w:bottom w:type="dxa" w:w="30"/>
              <w:right w:type="dxa" w:w="100"/>
            </w:tcMar>
          </w:tcPr>
          <w:p>
            <w:pPr>
              <w:spacing w:line="240"/>
              <w:jc w:val="left"/>
            </w:pPr>
            <w:r>
              <w:rPr>
                <w:rFonts w:ascii="Times New Roman" w:eastAsia="Times New Roman" w:hAnsi="Times New Roman"/>
                <w:color w:val="000000"/>
                <w:sz w:val="17"/>
                <w:szCs w:val="17"/>
              </w:rPr>
              <w:t xml:space="preserve">row_type</w:t>
            </w:r>
          </w:p>
        </w:tc>
        <w:tc>
          <w:tcPr>
            <w:tcW w:type="pct" w:w="62%"/>
            <w:tcBorders>
              <w:top w:val="none" w:color="FFFFFF" w:sz="0"/>
              <w:left w:val="none" w:color="FFFFFF" w:sz="0"/>
              <w:bottom w:val="none" w:color="FFFFFF" w:sz="0"/>
              <w:right w:val="none" w:color="FFFFFF" w:sz="0"/>
            </w:tcBorders>
            <w:tcMar>
              <w:top w:type="dxa" w:w="30"/>
              <w:left w:type="dxa" w:w="100"/>
              <w:bottom w:type="dxa" w:w="30"/>
              <w:right w:type="dxa" w:w="100"/>
            </w:tcMar>
          </w:tcPr>
          <w:p>
            <w:pPr>
              <w:spacing w:line="240"/>
              <w:jc w:val="left"/>
            </w:pPr>
            <w:r>
              <w:rPr>
                <w:rFonts w:ascii="Times New Roman" w:eastAsia="Times New Roman" w:hAnsi="Times New Roman"/>
                <w:color w:val="000000"/>
                <w:sz w:val="17"/>
                <w:szCs w:val="17"/>
              </w:rPr>
              <w:t xml:space="preserve">0=TRANSACTION, 1=WINDOW, 2=EVENT, 3=RESET</w:t>
            </w:r>
          </w:p>
        </w:tc>
      </w:tr>
      <w:tr>
        <w:trPr>
          <w:cantSplit/>
        </w:trPr>
        <w:tc>
          <w:tcPr>
            <w:tcW w:type="pct" w:w="8%"/>
            <w:tcBorders>
              <w:top w:val="none" w:color="FFFFFF" w:sz="0"/>
              <w:left w:val="none" w:color="FFFFFF" w:sz="0"/>
              <w:bottom w:val="none" w:color="FFFFFF" w:sz="0"/>
              <w:right w:val="none" w:color="FFFFFF" w:sz="0"/>
            </w:tcBorders>
            <w:tcMar>
              <w:top w:type="dxa" w:w="30"/>
              <w:left w:type="dxa" w:w="100"/>
              <w:bottom w:type="dxa" w:w="30"/>
              <w:right w:type="dxa" w:w="100"/>
            </w:tcMar>
          </w:tcPr>
          <w:p>
            <w:pPr>
              <w:spacing w:line="240"/>
              <w:jc w:val="left"/>
            </w:pPr>
            <w:r>
              <w:rPr>
                <w:rFonts w:ascii="Times New Roman" w:eastAsia="Times New Roman" w:hAnsi="Times New Roman"/>
                <w:color w:val="000000"/>
                <w:sz w:val="17"/>
                <w:szCs w:val="17"/>
              </w:rPr>
              <w:t xml:space="preserve">4</w:t>
            </w:r>
          </w:p>
        </w:tc>
        <w:tc>
          <w:tcPr>
            <w:tcW w:type="pct" w:w="30%"/>
            <w:tcBorders>
              <w:top w:val="none" w:color="FFFFFF" w:sz="0"/>
              <w:left w:val="none" w:color="FFFFFF" w:sz="0"/>
              <w:bottom w:val="none" w:color="FFFFFF" w:sz="0"/>
              <w:right w:val="none" w:color="FFFFFF" w:sz="0"/>
            </w:tcBorders>
            <w:tcMar>
              <w:top w:type="dxa" w:w="30"/>
              <w:left w:type="dxa" w:w="100"/>
              <w:bottom w:type="dxa" w:w="30"/>
              <w:right w:type="dxa" w:w="100"/>
            </w:tcMar>
          </w:tcPr>
          <w:p>
            <w:pPr>
              <w:spacing w:line="240"/>
              <w:jc w:val="left"/>
            </w:pPr>
            <w:r>
              <w:rPr>
                <w:rFonts w:ascii="Times New Roman" w:eastAsia="Times New Roman" w:hAnsi="Times New Roman"/>
                <w:color w:val="000000"/>
                <w:sz w:val="17"/>
                <w:szCs w:val="17"/>
              </w:rPr>
              <w:t xml:space="preserve">transaction_id</w:t>
            </w:r>
          </w:p>
        </w:tc>
        <w:tc>
          <w:tcPr>
            <w:tcW w:type="pct" w:w="62%"/>
            <w:tcBorders>
              <w:top w:val="none" w:color="FFFFFF" w:sz="0"/>
              <w:left w:val="none" w:color="FFFFFF" w:sz="0"/>
              <w:bottom w:val="none" w:color="FFFFFF" w:sz="0"/>
              <w:right w:val="none" w:color="FFFFFF" w:sz="0"/>
            </w:tcBorders>
            <w:tcMar>
              <w:top w:type="dxa" w:w="30"/>
              <w:left w:type="dxa" w:w="100"/>
              <w:bottom w:type="dxa" w:w="30"/>
              <w:right w:type="dxa" w:w="100"/>
            </w:tcMar>
          </w:tcPr>
          <w:p>
            <w:pPr>
              <w:spacing w:line="240"/>
              <w:jc w:val="left"/>
            </w:pPr>
            <w:r>
              <w:rPr>
                <w:rFonts w:ascii="Times New Roman" w:eastAsia="Times New Roman" w:hAnsi="Times New Roman"/>
                <w:color w:val="000000"/>
                <w:sz w:val="17"/>
                <w:szCs w:val="17"/>
              </w:rPr>
              <w:t xml:space="preserve">Communication event id; -1 when the row is not a transaction</w:t>
            </w:r>
          </w:p>
        </w:tc>
      </w:tr>
      <w:tr>
        <w:trPr>
          <w:cantSplit/>
        </w:trPr>
        <w:tc>
          <w:tcPr>
            <w:tcW w:type="pct" w:w="8%"/>
            <w:tcBorders>
              <w:top w:val="none" w:color="FFFFFF" w:sz="0"/>
              <w:left w:val="none" w:color="FFFFFF" w:sz="0"/>
              <w:bottom w:val="none" w:color="FFFFFF" w:sz="0"/>
              <w:right w:val="none" w:color="FFFFFF" w:sz="0"/>
            </w:tcBorders>
            <w:tcMar>
              <w:top w:type="dxa" w:w="30"/>
              <w:left w:type="dxa" w:w="100"/>
              <w:bottom w:type="dxa" w:w="30"/>
              <w:right w:type="dxa" w:w="100"/>
            </w:tcMar>
          </w:tcPr>
          <w:p>
            <w:pPr>
              <w:spacing w:line="240"/>
              <w:jc w:val="left"/>
            </w:pPr>
            <w:r>
              <w:rPr>
                <w:rFonts w:ascii="Times New Roman" w:eastAsia="Times New Roman" w:hAnsi="Times New Roman"/>
                <w:color w:val="000000"/>
                <w:sz w:val="17"/>
                <w:szCs w:val="17"/>
              </w:rPr>
              <w:t xml:space="preserve">5</w:t>
            </w:r>
          </w:p>
        </w:tc>
        <w:tc>
          <w:tcPr>
            <w:tcW w:type="pct" w:w="30%"/>
            <w:tcBorders>
              <w:top w:val="none" w:color="FFFFFF" w:sz="0"/>
              <w:left w:val="none" w:color="FFFFFF" w:sz="0"/>
              <w:bottom w:val="none" w:color="FFFFFF" w:sz="0"/>
              <w:right w:val="none" w:color="FFFFFF" w:sz="0"/>
            </w:tcBorders>
            <w:tcMar>
              <w:top w:type="dxa" w:w="30"/>
              <w:left w:type="dxa" w:w="100"/>
              <w:bottom w:type="dxa" w:w="30"/>
              <w:right w:type="dxa" w:w="100"/>
            </w:tcMar>
          </w:tcPr>
          <w:p>
            <w:pPr>
              <w:spacing w:line="240"/>
              <w:jc w:val="left"/>
            </w:pPr>
            <w:r>
              <w:rPr>
                <w:rFonts w:ascii="Times New Roman" w:eastAsia="Times New Roman" w:hAnsi="Times New Roman"/>
                <w:color w:val="000000"/>
                <w:sz w:val="17"/>
                <w:szCs w:val="17"/>
              </w:rPr>
              <w:t xml:space="preserve">window_id</w:t>
            </w:r>
          </w:p>
        </w:tc>
        <w:tc>
          <w:tcPr>
            <w:tcW w:type="pct" w:w="62%"/>
            <w:tcBorders>
              <w:top w:val="none" w:color="FFFFFF" w:sz="0"/>
              <w:left w:val="none" w:color="FFFFFF" w:sz="0"/>
              <w:bottom w:val="none" w:color="FFFFFF" w:sz="0"/>
              <w:right w:val="none" w:color="FFFFFF" w:sz="0"/>
            </w:tcBorders>
            <w:tcMar>
              <w:top w:type="dxa" w:w="30"/>
              <w:left w:type="dxa" w:w="100"/>
              <w:bottom w:type="dxa" w:w="30"/>
              <w:right w:type="dxa" w:w="100"/>
            </w:tcMar>
          </w:tcPr>
          <w:p>
            <w:pPr>
              <w:spacing w:line="240"/>
              <w:jc w:val="left"/>
            </w:pPr>
            <w:r>
              <w:rPr>
                <w:rFonts w:ascii="Times New Roman" w:eastAsia="Times New Roman" w:hAnsi="Times New Roman"/>
                <w:color w:val="000000"/>
                <w:sz w:val="17"/>
                <w:szCs w:val="17"/>
              </w:rPr>
              <w:t xml:space="preserve">Observation-window id; -1 on non-window rows</w:t>
            </w:r>
          </w:p>
        </w:tc>
      </w:tr>
      <w:tr>
        <w:trPr>
          <w:cantSplit/>
        </w:trPr>
        <w:tc>
          <w:tcPr>
            <w:tcW w:type="pct" w:w="8%"/>
            <w:tcBorders>
              <w:top w:val="none" w:color="FFFFFF" w:sz="0"/>
              <w:left w:val="none" w:color="FFFFFF" w:sz="0"/>
              <w:bottom w:val="none" w:color="FFFFFF" w:sz="0"/>
              <w:right w:val="none" w:color="FFFFFF" w:sz="0"/>
            </w:tcBorders>
            <w:tcMar>
              <w:top w:type="dxa" w:w="30"/>
              <w:left w:type="dxa" w:w="100"/>
              <w:bottom w:type="dxa" w:w="30"/>
              <w:right w:type="dxa" w:w="100"/>
            </w:tcMar>
          </w:tcPr>
          <w:p>
            <w:pPr>
              <w:spacing w:line="240"/>
              <w:jc w:val="left"/>
            </w:pPr>
            <w:r>
              <w:rPr>
                <w:rFonts w:ascii="Times New Roman" w:eastAsia="Times New Roman" w:hAnsi="Times New Roman"/>
                <w:color w:val="000000"/>
                <w:sz w:val="17"/>
                <w:szCs w:val="17"/>
              </w:rPr>
              <w:t xml:space="preserve">6</w:t>
            </w:r>
          </w:p>
        </w:tc>
        <w:tc>
          <w:tcPr>
            <w:tcW w:type="pct" w:w="30%"/>
            <w:tcBorders>
              <w:top w:val="none" w:color="FFFFFF" w:sz="0"/>
              <w:left w:val="none" w:color="FFFFFF" w:sz="0"/>
              <w:bottom w:val="none" w:color="FFFFFF" w:sz="0"/>
              <w:right w:val="none" w:color="FFFFFF" w:sz="0"/>
            </w:tcBorders>
            <w:tcMar>
              <w:top w:type="dxa" w:w="30"/>
              <w:left w:type="dxa" w:w="100"/>
              <w:bottom w:type="dxa" w:w="30"/>
              <w:right w:type="dxa" w:w="100"/>
            </w:tcMar>
          </w:tcPr>
          <w:p>
            <w:pPr>
              <w:spacing w:line="240"/>
              <w:jc w:val="left"/>
            </w:pPr>
            <w:r>
              <w:rPr>
                <w:rFonts w:ascii="Times New Roman" w:eastAsia="Times New Roman" w:hAnsi="Times New Roman"/>
                <w:color w:val="000000"/>
                <w:sz w:val="17"/>
                <w:szCs w:val="17"/>
              </w:rPr>
              <w:t xml:space="preserve">event_id</w:t>
            </w:r>
          </w:p>
        </w:tc>
        <w:tc>
          <w:tcPr>
            <w:tcW w:type="pct" w:w="62%"/>
            <w:tcBorders>
              <w:top w:val="none" w:color="FFFFFF" w:sz="0"/>
              <w:left w:val="none" w:color="FFFFFF" w:sz="0"/>
              <w:bottom w:val="none" w:color="FFFFFF" w:sz="0"/>
              <w:right w:val="none" w:color="FFFFFF" w:sz="0"/>
            </w:tcBorders>
            <w:tcMar>
              <w:top w:type="dxa" w:w="30"/>
              <w:left w:type="dxa" w:w="100"/>
              <w:bottom w:type="dxa" w:w="30"/>
              <w:right w:type="dxa" w:w="100"/>
            </w:tcMar>
          </w:tcPr>
          <w:p>
            <w:pPr>
              <w:spacing w:line="240"/>
              <w:jc w:val="left"/>
            </w:pPr>
            <w:r>
              <w:rPr>
                <w:rFonts w:ascii="Times New Roman" w:eastAsia="Times New Roman" w:hAnsi="Times New Roman"/>
                <w:color w:val="000000"/>
                <w:sz w:val="17"/>
                <w:szCs w:val="17"/>
              </w:rPr>
              <w:t xml:space="preserve">Framework event id; -1 on non-event rows</w:t>
            </w:r>
          </w:p>
        </w:tc>
      </w:tr>
      <w:tr>
        <w:trPr>
          <w:cantSplit/>
        </w:trPr>
        <w:tc>
          <w:tcPr>
            <w:tcW w:type="pct" w:w="8%"/>
            <w:tcBorders>
              <w:top w:val="none" w:color="FFFFFF" w:sz="0"/>
              <w:left w:val="none" w:color="FFFFFF" w:sz="0"/>
              <w:bottom w:val="none" w:color="FFFFFF" w:sz="0"/>
              <w:right w:val="none" w:color="FFFFFF" w:sz="0"/>
            </w:tcBorders>
            <w:tcMar>
              <w:top w:type="dxa" w:w="30"/>
              <w:left w:type="dxa" w:w="100"/>
              <w:bottom w:type="dxa" w:w="30"/>
              <w:right w:type="dxa" w:w="100"/>
            </w:tcMar>
          </w:tcPr>
          <w:p>
            <w:pPr>
              <w:spacing w:line="240"/>
              <w:jc w:val="left"/>
            </w:pPr>
            <w:r>
              <w:rPr>
                <w:rFonts w:ascii="Times New Roman" w:eastAsia="Times New Roman" w:hAnsi="Times New Roman"/>
                <w:color w:val="000000"/>
                <w:sz w:val="17"/>
                <w:szCs w:val="17"/>
              </w:rPr>
              <w:t xml:space="preserve">7</w:t>
            </w:r>
          </w:p>
        </w:tc>
        <w:tc>
          <w:tcPr>
            <w:tcW w:type="pct" w:w="30%"/>
            <w:tcBorders>
              <w:top w:val="none" w:color="FFFFFF" w:sz="0"/>
              <w:left w:val="none" w:color="FFFFFF" w:sz="0"/>
              <w:bottom w:val="none" w:color="FFFFFF" w:sz="0"/>
              <w:right w:val="none" w:color="FFFFFF" w:sz="0"/>
            </w:tcBorders>
            <w:tcMar>
              <w:top w:type="dxa" w:w="30"/>
              <w:left w:type="dxa" w:w="100"/>
              <w:bottom w:type="dxa" w:w="30"/>
              <w:right w:type="dxa" w:w="100"/>
            </w:tcMar>
          </w:tcPr>
          <w:p>
            <w:pPr>
              <w:spacing w:line="240"/>
              <w:jc w:val="left"/>
            </w:pPr>
            <w:r>
              <w:rPr>
                <w:rFonts w:ascii="Times New Roman" w:eastAsia="Times New Roman" w:hAnsi="Times New Roman"/>
                <w:color w:val="000000"/>
                <w:sz w:val="17"/>
                <w:szCs w:val="17"/>
              </w:rPr>
              <w:t xml:space="preserve">ref_transaction_id</w:t>
            </w:r>
          </w:p>
        </w:tc>
        <w:tc>
          <w:tcPr>
            <w:tcW w:type="pct" w:w="62%"/>
            <w:tcBorders>
              <w:top w:val="none" w:color="FFFFFF" w:sz="0"/>
              <w:left w:val="none" w:color="FFFFFF" w:sz="0"/>
              <w:bottom w:val="none" w:color="FFFFFF" w:sz="0"/>
              <w:right w:val="none" w:color="FFFFFF" w:sz="0"/>
            </w:tcBorders>
            <w:tcMar>
              <w:top w:type="dxa" w:w="30"/>
              <w:left w:type="dxa" w:w="100"/>
              <w:bottom w:type="dxa" w:w="30"/>
              <w:right w:type="dxa" w:w="100"/>
            </w:tcMar>
          </w:tcPr>
          <w:p>
            <w:pPr>
              <w:spacing w:line="240"/>
              <w:jc w:val="left"/>
            </w:pPr>
            <w:r>
              <w:rPr>
                <w:rFonts w:ascii="Times New Roman" w:eastAsia="Times New Roman" w:hAnsi="Times New Roman"/>
                <w:color w:val="000000"/>
                <w:sz w:val="17"/>
                <w:szCs w:val="17"/>
              </w:rPr>
              <w:t xml:space="preserve">Referenced transaction for window/event rows; -1 if none</w:t>
            </w:r>
          </w:p>
        </w:tc>
      </w:tr>
      <w:tr>
        <w:trPr>
          <w:cantSplit/>
        </w:trPr>
        <w:tc>
          <w:tcPr>
            <w:tcW w:type="pct" w:w="8%"/>
            <w:tcBorders>
              <w:top w:val="none" w:color="FFFFFF" w:sz="0"/>
              <w:left w:val="none" w:color="FFFFFF" w:sz="0"/>
              <w:bottom w:val="none" w:color="FFFFFF" w:sz="0"/>
              <w:right w:val="none" w:color="FFFFFF" w:sz="0"/>
            </w:tcBorders>
            <w:tcMar>
              <w:top w:type="dxa" w:w="30"/>
              <w:left w:type="dxa" w:w="100"/>
              <w:bottom w:type="dxa" w:w="30"/>
              <w:right w:type="dxa" w:w="100"/>
            </w:tcMar>
          </w:tcPr>
          <w:p>
            <w:pPr>
              <w:spacing w:line="240"/>
              <w:jc w:val="left"/>
            </w:pPr>
            <w:r>
              <w:rPr>
                <w:rFonts w:ascii="Times New Roman" w:eastAsia="Times New Roman" w:hAnsi="Times New Roman"/>
                <w:color w:val="000000"/>
                <w:sz w:val="17"/>
                <w:szCs w:val="17"/>
              </w:rPr>
              <w:t xml:space="preserve">8</w:t>
            </w:r>
          </w:p>
        </w:tc>
        <w:tc>
          <w:tcPr>
            <w:tcW w:type="pct" w:w="30%"/>
            <w:tcBorders>
              <w:top w:val="none" w:color="FFFFFF" w:sz="0"/>
              <w:left w:val="none" w:color="FFFFFF" w:sz="0"/>
              <w:bottom w:val="none" w:color="FFFFFF" w:sz="0"/>
              <w:right w:val="none" w:color="FFFFFF" w:sz="0"/>
            </w:tcBorders>
            <w:tcMar>
              <w:top w:type="dxa" w:w="30"/>
              <w:left w:type="dxa" w:w="100"/>
              <w:bottom w:type="dxa" w:w="30"/>
              <w:right w:type="dxa" w:w="100"/>
            </w:tcMar>
          </w:tcPr>
          <w:p>
            <w:pPr>
              <w:spacing w:line="240"/>
              <w:jc w:val="left"/>
            </w:pPr>
            <w:r>
              <w:rPr>
                <w:rFonts w:ascii="Times New Roman" w:eastAsia="Times New Roman" w:hAnsi="Times New Roman"/>
                <w:color w:val="000000"/>
                <w:sz w:val="17"/>
                <w:szCs w:val="17"/>
              </w:rPr>
              <w:t xml:space="preserve">fault_class</w:t>
            </w:r>
          </w:p>
        </w:tc>
        <w:tc>
          <w:tcPr>
            <w:tcW w:type="pct" w:w="62%"/>
            <w:tcBorders>
              <w:top w:val="none" w:color="FFFFFF" w:sz="0"/>
              <w:left w:val="none" w:color="FFFFFF" w:sz="0"/>
              <w:bottom w:val="none" w:color="FFFFFF" w:sz="0"/>
              <w:right w:val="none" w:color="FFFFFF" w:sz="0"/>
            </w:tcBorders>
            <w:tcMar>
              <w:top w:type="dxa" w:w="30"/>
              <w:left w:type="dxa" w:w="100"/>
              <w:bottom w:type="dxa" w:w="30"/>
              <w:right w:type="dxa" w:w="100"/>
            </w:tcMar>
          </w:tcPr>
          <w:p>
            <w:pPr>
              <w:spacing w:line="240"/>
              <w:jc w:val="left"/>
            </w:pPr>
            <w:r>
              <w:rPr>
                <w:rFonts w:ascii="Times New Roman" w:eastAsia="Times New Roman" w:hAnsi="Times New Roman"/>
                <w:color w:val="000000"/>
                <w:sz w:val="17"/>
                <w:szCs w:val="17"/>
              </w:rPr>
              <w:t xml:space="preserve">Ground-truth fault family per Table 5.1 (0-8, 20, 99)</w:t>
            </w:r>
          </w:p>
        </w:tc>
      </w:tr>
      <w:tr>
        <w:trPr>
          <w:cantSplit/>
        </w:trPr>
        <w:tc>
          <w:tcPr>
            <w:tcW w:type="pct" w:w="8%"/>
            <w:tcBorders>
              <w:top w:val="none" w:color="FFFFFF" w:sz="0"/>
              <w:left w:val="none" w:color="FFFFFF" w:sz="0"/>
              <w:bottom w:val="none" w:color="FFFFFF" w:sz="0"/>
              <w:right w:val="none" w:color="FFFFFF" w:sz="0"/>
            </w:tcBorders>
            <w:tcMar>
              <w:top w:type="dxa" w:w="30"/>
              <w:left w:type="dxa" w:w="100"/>
              <w:bottom w:type="dxa" w:w="30"/>
              <w:right w:type="dxa" w:w="100"/>
            </w:tcMar>
          </w:tcPr>
          <w:p>
            <w:pPr>
              <w:spacing w:line="240"/>
              <w:jc w:val="left"/>
            </w:pPr>
            <w:r>
              <w:rPr>
                <w:rFonts w:ascii="Times New Roman" w:eastAsia="Times New Roman" w:hAnsi="Times New Roman"/>
                <w:color w:val="000000"/>
                <w:sz w:val="17"/>
                <w:szCs w:val="17"/>
              </w:rPr>
              <w:t xml:space="preserve">9</w:t>
            </w:r>
          </w:p>
        </w:tc>
        <w:tc>
          <w:tcPr>
            <w:tcW w:type="pct" w:w="30%"/>
            <w:tcBorders>
              <w:top w:val="none" w:color="FFFFFF" w:sz="0"/>
              <w:left w:val="none" w:color="FFFFFF" w:sz="0"/>
              <w:bottom w:val="none" w:color="FFFFFF" w:sz="0"/>
              <w:right w:val="none" w:color="FFFFFF" w:sz="0"/>
            </w:tcBorders>
            <w:tcMar>
              <w:top w:type="dxa" w:w="30"/>
              <w:left w:type="dxa" w:w="100"/>
              <w:bottom w:type="dxa" w:w="30"/>
              <w:right w:type="dxa" w:w="100"/>
            </w:tcMar>
          </w:tcPr>
          <w:p>
            <w:pPr>
              <w:spacing w:line="240"/>
              <w:jc w:val="left"/>
            </w:pPr>
            <w:r>
              <w:rPr>
                <w:rFonts w:ascii="Times New Roman" w:eastAsia="Times New Roman" w:hAnsi="Times New Roman"/>
                <w:color w:val="000000"/>
                <w:sz w:val="17"/>
                <w:szCs w:val="17"/>
              </w:rPr>
              <w:t xml:space="preserve">underlying_fault_type</w:t>
            </w:r>
          </w:p>
        </w:tc>
        <w:tc>
          <w:tcPr>
            <w:tcW w:type="pct" w:w="62%"/>
            <w:tcBorders>
              <w:top w:val="none" w:color="FFFFFF" w:sz="0"/>
              <w:left w:val="none" w:color="FFFFFF" w:sz="0"/>
              <w:bottom w:val="none" w:color="FFFFFF" w:sz="0"/>
              <w:right w:val="none" w:color="FFFFFF" w:sz="0"/>
            </w:tcBorders>
            <w:tcMar>
              <w:top w:type="dxa" w:w="30"/>
              <w:left w:type="dxa" w:w="100"/>
              <w:bottom w:type="dxa" w:w="30"/>
              <w:right w:type="dxa" w:w="100"/>
            </w:tcMar>
          </w:tcPr>
          <w:p>
            <w:pPr>
              <w:spacing w:line="240"/>
              <w:jc w:val="left"/>
            </w:pPr>
            <w:r>
              <w:rPr>
                <w:rFonts w:ascii="Times New Roman" w:eastAsia="Times New Roman" w:hAnsi="Times New Roman"/>
                <w:color w:val="000000"/>
                <w:sz w:val="17"/>
                <w:szCs w:val="17"/>
              </w:rPr>
              <w:t xml:space="preserve">Finer mechanism, e.g. 20 = two-bit subclass; -1 if not applicable</w:t>
            </w:r>
          </w:p>
        </w:tc>
      </w:tr>
      <w:tr>
        <w:trPr>
          <w:cantSplit/>
        </w:trPr>
        <w:tc>
          <w:tcPr>
            <w:tcW w:type="pct" w:w="8%"/>
            <w:tcBorders>
              <w:top w:val="none" w:color="FFFFFF" w:sz="0"/>
              <w:left w:val="none" w:color="FFFFFF" w:sz="0"/>
              <w:bottom w:val="none" w:color="FFFFFF" w:sz="0"/>
              <w:right w:val="none" w:color="FFFFFF" w:sz="0"/>
            </w:tcBorders>
            <w:tcMar>
              <w:top w:type="dxa" w:w="30"/>
              <w:left w:type="dxa" w:w="100"/>
              <w:bottom w:type="dxa" w:w="30"/>
              <w:right w:type="dxa" w:w="100"/>
            </w:tcMar>
          </w:tcPr>
          <w:p>
            <w:pPr>
              <w:spacing w:line="240"/>
              <w:jc w:val="left"/>
            </w:pPr>
            <w:r>
              <w:rPr>
                <w:rFonts w:ascii="Times New Roman" w:eastAsia="Times New Roman" w:hAnsi="Times New Roman"/>
                <w:color w:val="000000"/>
                <w:sz w:val="17"/>
                <w:szCs w:val="17"/>
              </w:rPr>
              <w:t xml:space="preserve">10</w:t>
            </w:r>
          </w:p>
        </w:tc>
        <w:tc>
          <w:tcPr>
            <w:tcW w:type="pct" w:w="30%"/>
            <w:tcBorders>
              <w:top w:val="none" w:color="FFFFFF" w:sz="0"/>
              <w:left w:val="none" w:color="FFFFFF" w:sz="0"/>
              <w:bottom w:val="none" w:color="FFFFFF" w:sz="0"/>
              <w:right w:val="none" w:color="FFFFFF" w:sz="0"/>
            </w:tcBorders>
            <w:tcMar>
              <w:top w:type="dxa" w:w="30"/>
              <w:left w:type="dxa" w:w="100"/>
              <w:bottom w:type="dxa" w:w="30"/>
              <w:right w:type="dxa" w:w="100"/>
            </w:tcMar>
          </w:tcPr>
          <w:p>
            <w:pPr>
              <w:spacing w:line="240"/>
              <w:jc w:val="left"/>
            </w:pPr>
            <w:r>
              <w:rPr>
                <w:rFonts w:ascii="Times New Roman" w:eastAsia="Times New Roman" w:hAnsi="Times New Roman"/>
                <w:color w:val="000000"/>
                <w:sz w:val="17"/>
                <w:szCs w:val="17"/>
              </w:rPr>
              <w:t xml:space="preserve">fault_position</w:t>
            </w:r>
          </w:p>
        </w:tc>
        <w:tc>
          <w:tcPr>
            <w:tcW w:type="pct" w:w="62%"/>
            <w:tcBorders>
              <w:top w:val="none" w:color="FFFFFF" w:sz="0"/>
              <w:left w:val="none" w:color="FFFFFF" w:sz="0"/>
              <w:bottom w:val="none" w:color="FFFFFF" w:sz="0"/>
              <w:right w:val="none" w:color="FFFFFF" w:sz="0"/>
            </w:tcBorders>
            <w:tcMar>
              <w:top w:type="dxa" w:w="30"/>
              <w:left w:type="dxa" w:w="100"/>
              <w:bottom w:type="dxa" w:w="30"/>
              <w:right w:type="dxa" w:w="100"/>
            </w:tcMar>
          </w:tcPr>
          <w:p>
            <w:pPr>
              <w:spacing w:line="240"/>
              <w:jc w:val="left"/>
            </w:pPr>
            <w:r>
              <w:rPr>
                <w:rFonts w:ascii="Times New Roman" w:eastAsia="Times New Roman" w:hAnsi="Times New Roman"/>
                <w:color w:val="000000"/>
                <w:sz w:val="17"/>
                <w:szCs w:val="17"/>
              </w:rPr>
              <w:t xml:space="preserve">Serial bit position of the corruption (0-31); -1 if not applicable</w:t>
            </w:r>
          </w:p>
        </w:tc>
      </w:tr>
      <w:tr>
        <w:trPr>
          <w:cantSplit/>
        </w:trPr>
        <w:tc>
          <w:tcPr>
            <w:tcW w:type="pct" w:w="8%"/>
            <w:tcBorders>
              <w:top w:val="none" w:color="FFFFFF" w:sz="0"/>
              <w:left w:val="none" w:color="FFFFFF" w:sz="0"/>
              <w:bottom w:val="none" w:color="FFFFFF" w:sz="0"/>
              <w:right w:val="none" w:color="FFFFFF" w:sz="0"/>
            </w:tcBorders>
            <w:tcMar>
              <w:top w:type="dxa" w:w="30"/>
              <w:left w:type="dxa" w:w="100"/>
              <w:bottom w:type="dxa" w:w="30"/>
              <w:right w:type="dxa" w:w="100"/>
            </w:tcMar>
          </w:tcPr>
          <w:p>
            <w:pPr>
              <w:spacing w:line="240"/>
              <w:jc w:val="left"/>
            </w:pPr>
            <w:r>
              <w:rPr>
                <w:rFonts w:ascii="Times New Roman" w:eastAsia="Times New Roman" w:hAnsi="Times New Roman"/>
                <w:color w:val="000000"/>
                <w:sz w:val="17"/>
                <w:szCs w:val="17"/>
              </w:rPr>
              <w:t xml:space="preserve">11</w:t>
            </w:r>
          </w:p>
        </w:tc>
        <w:tc>
          <w:tcPr>
            <w:tcW w:type="pct" w:w="30%"/>
            <w:tcBorders>
              <w:top w:val="none" w:color="FFFFFF" w:sz="0"/>
              <w:left w:val="none" w:color="FFFFFF" w:sz="0"/>
              <w:bottom w:val="none" w:color="FFFFFF" w:sz="0"/>
              <w:right w:val="none" w:color="FFFFFF" w:sz="0"/>
            </w:tcBorders>
            <w:tcMar>
              <w:top w:type="dxa" w:w="30"/>
              <w:left w:type="dxa" w:w="100"/>
              <w:bottom w:type="dxa" w:w="30"/>
              <w:right w:type="dxa" w:w="100"/>
            </w:tcMar>
          </w:tcPr>
          <w:p>
            <w:pPr>
              <w:spacing w:line="240"/>
              <w:jc w:val="left"/>
            </w:pPr>
            <w:r>
              <w:rPr>
                <w:rFonts w:ascii="Times New Roman" w:eastAsia="Times New Roman" w:hAnsi="Times New Roman"/>
                <w:color w:val="000000"/>
                <w:sz w:val="17"/>
                <w:szCs w:val="17"/>
              </w:rPr>
              <w:t xml:space="preserve">word_bit_position</w:t>
            </w:r>
          </w:p>
        </w:tc>
        <w:tc>
          <w:tcPr>
            <w:tcW w:type="pct" w:w="62%"/>
            <w:tcBorders>
              <w:top w:val="none" w:color="FFFFFF" w:sz="0"/>
              <w:left w:val="none" w:color="FFFFFF" w:sz="0"/>
              <w:bottom w:val="none" w:color="FFFFFF" w:sz="0"/>
              <w:right w:val="none" w:color="FFFFFF" w:sz="0"/>
            </w:tcBorders>
            <w:tcMar>
              <w:top w:type="dxa" w:w="30"/>
              <w:left w:type="dxa" w:w="100"/>
              <w:bottom w:type="dxa" w:w="30"/>
              <w:right w:type="dxa" w:w="100"/>
            </w:tcMar>
          </w:tcPr>
          <w:p>
            <w:pPr>
              <w:spacing w:line="240"/>
              <w:jc w:val="left"/>
            </w:pPr>
            <w:r>
              <w:rPr>
                <w:rFonts w:ascii="Times New Roman" w:eastAsia="Times New Roman" w:hAnsi="Times New Roman"/>
                <w:color w:val="000000"/>
                <w:sz w:val="17"/>
                <w:szCs w:val="17"/>
              </w:rPr>
              <w:t xml:space="preserve">Word bit position corresponding to the serial position; -1 if N/A</w:t>
            </w:r>
          </w:p>
        </w:tc>
      </w:tr>
      <w:tr>
        <w:trPr>
          <w:cantSplit/>
        </w:trPr>
        <w:tc>
          <w:tcPr>
            <w:tcW w:type="pct" w:w="8%"/>
            <w:tcBorders>
              <w:top w:val="none" w:color="FFFFFF" w:sz="0"/>
              <w:left w:val="none" w:color="FFFFFF" w:sz="0"/>
              <w:bottom w:val="none" w:color="FFFFFF" w:sz="0"/>
              <w:right w:val="none" w:color="FFFFFF" w:sz="0"/>
            </w:tcBorders>
            <w:tcMar>
              <w:top w:type="dxa" w:w="30"/>
              <w:left w:type="dxa" w:w="100"/>
              <w:bottom w:type="dxa" w:w="30"/>
              <w:right w:type="dxa" w:w="100"/>
            </w:tcMar>
          </w:tcPr>
          <w:p>
            <w:pPr>
              <w:spacing w:line="240"/>
              <w:jc w:val="left"/>
            </w:pPr>
            <w:r>
              <w:rPr>
                <w:rFonts w:ascii="Times New Roman" w:eastAsia="Times New Roman" w:hAnsi="Times New Roman"/>
                <w:color w:val="000000"/>
                <w:sz w:val="17"/>
                <w:szCs w:val="17"/>
              </w:rPr>
              <w:t xml:space="preserve">12</w:t>
            </w:r>
          </w:p>
        </w:tc>
        <w:tc>
          <w:tcPr>
            <w:tcW w:type="pct" w:w="30%"/>
            <w:tcBorders>
              <w:top w:val="none" w:color="FFFFFF" w:sz="0"/>
              <w:left w:val="none" w:color="FFFFFF" w:sz="0"/>
              <w:bottom w:val="none" w:color="FFFFFF" w:sz="0"/>
              <w:right w:val="none" w:color="FFFFFF" w:sz="0"/>
            </w:tcBorders>
            <w:tcMar>
              <w:top w:type="dxa" w:w="30"/>
              <w:left w:type="dxa" w:w="100"/>
              <w:bottom w:type="dxa" w:w="30"/>
              <w:right w:type="dxa" w:w="100"/>
            </w:tcMar>
          </w:tcPr>
          <w:p>
            <w:pPr>
              <w:spacing w:line="240"/>
              <w:jc w:val="left"/>
            </w:pPr>
            <w:r>
              <w:rPr>
                <w:rFonts w:ascii="Times New Roman" w:eastAsia="Times New Roman" w:hAnsi="Times New Roman"/>
                <w:color w:val="000000"/>
                <w:sz w:val="17"/>
                <w:szCs w:val="17"/>
              </w:rPr>
              <w:t xml:space="preserve">original_label</w:t>
            </w:r>
          </w:p>
        </w:tc>
        <w:tc>
          <w:tcPr>
            <w:tcW w:type="pct" w:w="62%"/>
            <w:tcBorders>
              <w:top w:val="none" w:color="FFFFFF" w:sz="0"/>
              <w:left w:val="none" w:color="FFFFFF" w:sz="0"/>
              <w:bottom w:val="none" w:color="FFFFFF" w:sz="0"/>
              <w:right w:val="none" w:color="FFFFFF" w:sz="0"/>
            </w:tcBorders>
            <w:tcMar>
              <w:top w:type="dxa" w:w="30"/>
              <w:left w:type="dxa" w:w="100"/>
              <w:bottom w:type="dxa" w:w="30"/>
              <w:right w:type="dxa" w:w="100"/>
            </w:tcMar>
          </w:tcPr>
          <w:p>
            <w:pPr>
              <w:spacing w:line="240"/>
              <w:jc w:val="left"/>
            </w:pPr>
            <w:r>
              <w:rPr>
                <w:rFonts w:ascii="Times New Roman" w:eastAsia="Times New Roman" w:hAnsi="Times New Roman"/>
                <w:color w:val="000000"/>
                <w:sz w:val="17"/>
                <w:szCs w:val="17"/>
              </w:rPr>
              <w:t xml:space="preserve">Label value before injection (decimal); -1 if not applicable</w:t>
            </w:r>
          </w:p>
        </w:tc>
      </w:tr>
      <w:tr>
        <w:trPr>
          <w:cantSplit/>
        </w:trPr>
        <w:tc>
          <w:tcPr>
            <w:tcW w:type="pct" w:w="8%"/>
            <w:tcBorders>
              <w:top w:val="none" w:color="FFFFFF" w:sz="0"/>
              <w:left w:val="none" w:color="FFFFFF" w:sz="0"/>
              <w:bottom w:val="none" w:color="FFFFFF" w:sz="0"/>
              <w:right w:val="none" w:color="FFFFFF" w:sz="0"/>
            </w:tcBorders>
            <w:tcMar>
              <w:top w:type="dxa" w:w="30"/>
              <w:left w:type="dxa" w:w="100"/>
              <w:bottom w:type="dxa" w:w="30"/>
              <w:right w:type="dxa" w:w="100"/>
            </w:tcMar>
          </w:tcPr>
          <w:p>
            <w:pPr>
              <w:spacing w:line="240"/>
              <w:jc w:val="left"/>
            </w:pPr>
            <w:r>
              <w:rPr>
                <w:rFonts w:ascii="Times New Roman" w:eastAsia="Times New Roman" w:hAnsi="Times New Roman"/>
                <w:color w:val="000000"/>
                <w:sz w:val="17"/>
                <w:szCs w:val="17"/>
              </w:rPr>
              <w:t xml:space="preserve">13</w:t>
            </w:r>
          </w:p>
        </w:tc>
        <w:tc>
          <w:tcPr>
            <w:tcW w:type="pct" w:w="30%"/>
            <w:tcBorders>
              <w:top w:val="none" w:color="FFFFFF" w:sz="0"/>
              <w:left w:val="none" w:color="FFFFFF" w:sz="0"/>
              <w:bottom w:val="none" w:color="FFFFFF" w:sz="0"/>
              <w:right w:val="none" w:color="FFFFFF" w:sz="0"/>
            </w:tcBorders>
            <w:tcMar>
              <w:top w:type="dxa" w:w="30"/>
              <w:left w:type="dxa" w:w="100"/>
              <w:bottom w:type="dxa" w:w="30"/>
              <w:right w:type="dxa" w:w="100"/>
            </w:tcMar>
          </w:tcPr>
          <w:p>
            <w:pPr>
              <w:spacing w:line="240"/>
              <w:jc w:val="left"/>
            </w:pPr>
            <w:r>
              <w:rPr>
                <w:rFonts w:ascii="Times New Roman" w:eastAsia="Times New Roman" w:hAnsi="Times New Roman"/>
                <w:color w:val="000000"/>
                <w:sz w:val="17"/>
                <w:szCs w:val="17"/>
              </w:rPr>
              <w:t xml:space="preserve">injected_label</w:t>
            </w:r>
          </w:p>
        </w:tc>
        <w:tc>
          <w:tcPr>
            <w:tcW w:type="pct" w:w="62%"/>
            <w:tcBorders>
              <w:top w:val="none" w:color="FFFFFF" w:sz="0"/>
              <w:left w:val="none" w:color="FFFFFF" w:sz="0"/>
              <w:bottom w:val="none" w:color="FFFFFF" w:sz="0"/>
              <w:right w:val="none" w:color="FFFFFF" w:sz="0"/>
            </w:tcBorders>
            <w:tcMar>
              <w:top w:type="dxa" w:w="30"/>
              <w:left w:type="dxa" w:w="100"/>
              <w:bottom w:type="dxa" w:w="30"/>
              <w:right w:type="dxa" w:w="100"/>
            </w:tcMar>
          </w:tcPr>
          <w:p>
            <w:pPr>
              <w:spacing w:line="240"/>
              <w:jc w:val="left"/>
            </w:pPr>
            <w:r>
              <w:rPr>
                <w:rFonts w:ascii="Times New Roman" w:eastAsia="Times New Roman" w:hAnsi="Times New Roman"/>
                <w:color w:val="000000"/>
                <w:sz w:val="17"/>
                <w:szCs w:val="17"/>
              </w:rPr>
              <w:t xml:space="preserve">Label value after injection (decimal); -1 if not applicable</w:t>
            </w:r>
          </w:p>
        </w:tc>
      </w:tr>
      <w:tr>
        <w:trPr>
          <w:cantSplit/>
        </w:trPr>
        <w:tc>
          <w:tcPr>
            <w:tcW w:type="pct" w:w="8%"/>
            <w:tcBorders>
              <w:top w:val="none" w:color="FFFFFF" w:sz="0"/>
              <w:left w:val="none" w:color="FFFFFF" w:sz="0"/>
              <w:bottom w:val="none" w:color="FFFFFF" w:sz="0"/>
              <w:right w:val="none" w:color="FFFFFF" w:sz="0"/>
            </w:tcBorders>
            <w:tcMar>
              <w:top w:type="dxa" w:w="30"/>
              <w:left w:type="dxa" w:w="100"/>
              <w:bottom w:type="dxa" w:w="30"/>
              <w:right w:type="dxa" w:w="100"/>
            </w:tcMar>
          </w:tcPr>
          <w:p>
            <w:pPr>
              <w:spacing w:line="240"/>
              <w:jc w:val="left"/>
            </w:pPr>
            <w:r>
              <w:rPr>
                <w:rFonts w:ascii="Times New Roman" w:eastAsia="Times New Roman" w:hAnsi="Times New Roman"/>
                <w:color w:val="000000"/>
                <w:sz w:val="17"/>
                <w:szCs w:val="17"/>
              </w:rPr>
              <w:t xml:space="preserve">14</w:t>
            </w:r>
          </w:p>
        </w:tc>
        <w:tc>
          <w:tcPr>
            <w:tcW w:type="pct" w:w="30%"/>
            <w:tcBorders>
              <w:top w:val="none" w:color="FFFFFF" w:sz="0"/>
              <w:left w:val="none" w:color="FFFFFF" w:sz="0"/>
              <w:bottom w:val="none" w:color="FFFFFF" w:sz="0"/>
              <w:right w:val="none" w:color="FFFFFF" w:sz="0"/>
            </w:tcBorders>
            <w:tcMar>
              <w:top w:type="dxa" w:w="30"/>
              <w:left w:type="dxa" w:w="100"/>
              <w:bottom w:type="dxa" w:w="30"/>
              <w:right w:type="dxa" w:w="100"/>
            </w:tcMar>
          </w:tcPr>
          <w:p>
            <w:pPr>
              <w:spacing w:line="240"/>
              <w:jc w:val="left"/>
            </w:pPr>
            <w:r>
              <w:rPr>
                <w:rFonts w:ascii="Times New Roman" w:eastAsia="Times New Roman" w:hAnsi="Times New Roman"/>
                <w:color w:val="000000"/>
                <w:sz w:val="17"/>
                <w:szCs w:val="17"/>
              </w:rPr>
              <w:t xml:space="preserve">label_supported</w:t>
            </w:r>
          </w:p>
        </w:tc>
        <w:tc>
          <w:tcPr>
            <w:tcW w:type="pct" w:w="62%"/>
            <w:tcBorders>
              <w:top w:val="none" w:color="FFFFFF" w:sz="0"/>
              <w:left w:val="none" w:color="FFFFFF" w:sz="0"/>
              <w:bottom w:val="none" w:color="FFFFFF" w:sz="0"/>
              <w:right w:val="none" w:color="FFFFFF" w:sz="0"/>
            </w:tcBorders>
            <w:tcMar>
              <w:top w:type="dxa" w:w="30"/>
              <w:left w:type="dxa" w:w="100"/>
              <w:bottom w:type="dxa" w:w="30"/>
              <w:right w:type="dxa" w:w="100"/>
            </w:tcMar>
          </w:tcPr>
          <w:p>
            <w:pPr>
              <w:spacing w:line="240"/>
              <w:jc w:val="left"/>
            </w:pPr>
            <w:r>
              <w:rPr>
                <w:rFonts w:ascii="Times New Roman" w:eastAsia="Times New Roman" w:hAnsi="Times New Roman"/>
                <w:color w:val="000000"/>
                <w:sz w:val="17"/>
                <w:szCs w:val="17"/>
              </w:rPr>
              <w:t xml:space="preserve">1 when the label belongs to the supported set {05,15,25,35,45,55,65,75}</w:t>
            </w:r>
          </w:p>
        </w:tc>
      </w:tr>
      <w:tr>
        <w:trPr>
          <w:cantSplit/>
        </w:trPr>
        <w:tc>
          <w:tcPr>
            <w:tcW w:type="pct" w:w="8%"/>
            <w:tcBorders>
              <w:top w:val="none" w:color="FFFFFF" w:sz="0"/>
              <w:left w:val="none" w:color="FFFFFF" w:sz="0"/>
              <w:bottom w:val="none" w:color="FFFFFF" w:sz="0"/>
              <w:right w:val="none" w:color="FFFFFF" w:sz="0"/>
            </w:tcBorders>
            <w:tcMar>
              <w:top w:type="dxa" w:w="30"/>
              <w:left w:type="dxa" w:w="100"/>
              <w:bottom w:type="dxa" w:w="30"/>
              <w:right w:type="dxa" w:w="100"/>
            </w:tcMar>
          </w:tcPr>
          <w:p>
            <w:pPr>
              <w:spacing w:line="240"/>
              <w:jc w:val="left"/>
            </w:pPr>
            <w:r>
              <w:rPr>
                <w:rFonts w:ascii="Times New Roman" w:eastAsia="Times New Roman" w:hAnsi="Times New Roman"/>
                <w:color w:val="000000"/>
                <w:sz w:val="17"/>
                <w:szCs w:val="17"/>
              </w:rPr>
              <w:t xml:space="preserve">15</w:t>
            </w:r>
          </w:p>
        </w:tc>
        <w:tc>
          <w:tcPr>
            <w:tcW w:type="pct" w:w="30%"/>
            <w:tcBorders>
              <w:top w:val="none" w:color="FFFFFF" w:sz="0"/>
              <w:left w:val="none" w:color="FFFFFF" w:sz="0"/>
              <w:bottom w:val="none" w:color="FFFFFF" w:sz="0"/>
              <w:right w:val="none" w:color="FFFFFF" w:sz="0"/>
            </w:tcBorders>
            <w:tcMar>
              <w:top w:type="dxa" w:w="30"/>
              <w:left w:type="dxa" w:w="100"/>
              <w:bottom w:type="dxa" w:w="30"/>
              <w:right w:type="dxa" w:w="100"/>
            </w:tcMar>
          </w:tcPr>
          <w:p>
            <w:pPr>
              <w:spacing w:line="240"/>
              <w:jc w:val="left"/>
            </w:pPr>
            <w:r>
              <w:rPr>
                <w:rFonts w:ascii="Times New Roman" w:eastAsia="Times New Roman" w:hAnsi="Times New Roman"/>
                <w:color w:val="000000"/>
                <w:sz w:val="17"/>
                <w:szCs w:val="17"/>
              </w:rPr>
              <w:t xml:space="preserve">total_transactions</w:t>
            </w:r>
          </w:p>
        </w:tc>
        <w:tc>
          <w:tcPr>
            <w:tcW w:type="pct" w:w="62%"/>
            <w:tcBorders>
              <w:top w:val="none" w:color="FFFFFF" w:sz="0"/>
              <w:left w:val="none" w:color="FFFFFF" w:sz="0"/>
              <w:bottom w:val="none" w:color="FFFFFF" w:sz="0"/>
              <w:right w:val="none" w:color="FFFFFF" w:sz="0"/>
            </w:tcBorders>
            <w:tcMar>
              <w:top w:type="dxa" w:w="30"/>
              <w:left w:type="dxa" w:w="100"/>
              <w:bottom w:type="dxa" w:w="30"/>
              <w:right w:type="dxa" w:w="100"/>
            </w:tcMar>
          </w:tcPr>
          <w:p>
            <w:pPr>
              <w:spacing w:line="240"/>
              <w:jc w:val="left"/>
            </w:pPr>
            <w:r>
              <w:rPr>
                <w:rFonts w:ascii="Times New Roman" w:eastAsia="Times New Roman" w:hAnsi="Times New Roman"/>
                <w:color w:val="000000"/>
                <w:sz w:val="17"/>
                <w:szCs w:val="17"/>
              </w:rPr>
              <w:t xml:space="preserve">Cumulative transaction counter at row creation time</w:t>
            </w:r>
          </w:p>
        </w:tc>
      </w:tr>
      <w:tr>
        <w:trPr>
          <w:cantSplit/>
        </w:trPr>
        <w:tc>
          <w:tcPr>
            <w:tcW w:type="pct" w:w="8%"/>
            <w:tcBorders>
              <w:top w:val="none" w:color="FFFFFF" w:sz="0"/>
              <w:left w:val="none" w:color="FFFFFF" w:sz="0"/>
              <w:bottom w:val="none" w:color="FFFFFF" w:sz="0"/>
              <w:right w:val="none" w:color="FFFFFF" w:sz="0"/>
            </w:tcBorders>
            <w:tcMar>
              <w:top w:type="dxa" w:w="30"/>
              <w:left w:type="dxa" w:w="100"/>
              <w:bottom w:type="dxa" w:w="30"/>
              <w:right w:type="dxa" w:w="100"/>
            </w:tcMar>
          </w:tcPr>
          <w:p>
            <w:pPr>
              <w:spacing w:line="240"/>
              <w:jc w:val="left"/>
            </w:pPr>
            <w:r>
              <w:rPr>
                <w:rFonts w:ascii="Times New Roman" w:eastAsia="Times New Roman" w:hAnsi="Times New Roman"/>
                <w:color w:val="000000"/>
                <w:sz w:val="17"/>
                <w:szCs w:val="17"/>
              </w:rPr>
              <w:t xml:space="preserve">16</w:t>
            </w:r>
          </w:p>
        </w:tc>
        <w:tc>
          <w:tcPr>
            <w:tcW w:type="pct" w:w="30%"/>
            <w:tcBorders>
              <w:top w:val="none" w:color="FFFFFF" w:sz="0"/>
              <w:left w:val="none" w:color="FFFFFF" w:sz="0"/>
              <w:bottom w:val="none" w:color="FFFFFF" w:sz="0"/>
              <w:right w:val="none" w:color="FFFFFF" w:sz="0"/>
            </w:tcBorders>
            <w:tcMar>
              <w:top w:type="dxa" w:w="30"/>
              <w:left w:type="dxa" w:w="100"/>
              <w:bottom w:type="dxa" w:w="30"/>
              <w:right w:type="dxa" w:w="100"/>
            </w:tcMar>
          </w:tcPr>
          <w:p>
            <w:pPr>
              <w:spacing w:line="240"/>
              <w:jc w:val="left"/>
            </w:pPr>
            <w:r>
              <w:rPr>
                <w:rFonts w:ascii="Times New Roman" w:eastAsia="Times New Roman" w:hAnsi="Times New Roman"/>
                <w:color w:val="000000"/>
                <w:sz w:val="17"/>
                <w:szCs w:val="17"/>
              </w:rPr>
              <w:t xml:space="preserve">valid_transactions</w:t>
            </w:r>
          </w:p>
        </w:tc>
        <w:tc>
          <w:tcPr>
            <w:tcW w:type="pct" w:w="62%"/>
            <w:tcBorders>
              <w:top w:val="none" w:color="FFFFFF" w:sz="0"/>
              <w:left w:val="none" w:color="FFFFFF" w:sz="0"/>
              <w:bottom w:val="none" w:color="FFFFFF" w:sz="0"/>
              <w:right w:val="none" w:color="FFFFFF" w:sz="0"/>
            </w:tcBorders>
            <w:tcMar>
              <w:top w:type="dxa" w:w="30"/>
              <w:left w:type="dxa" w:w="100"/>
              <w:bottom w:type="dxa" w:w="30"/>
              <w:right w:type="dxa" w:w="100"/>
            </w:tcMar>
          </w:tcPr>
          <w:p>
            <w:pPr>
              <w:spacing w:line="240"/>
              <w:jc w:val="left"/>
            </w:pPr>
            <w:r>
              <w:rPr>
                <w:rFonts w:ascii="Times New Roman" w:eastAsia="Times New Roman" w:hAnsi="Times New Roman"/>
                <w:color w:val="000000"/>
                <w:sz w:val="17"/>
                <w:szCs w:val="17"/>
              </w:rPr>
              <w:t xml:space="preserve">Cumulative rx_valid counter at row creation time</w:t>
            </w:r>
          </w:p>
        </w:tc>
      </w:tr>
      <w:tr>
        <w:trPr>
          <w:cantSplit/>
        </w:trPr>
        <w:tc>
          <w:tcPr>
            <w:tcW w:type="pct" w:w="8%"/>
            <w:tcBorders>
              <w:top w:val="none" w:color="FFFFFF" w:sz="0"/>
              <w:left w:val="none" w:color="FFFFFF" w:sz="0"/>
              <w:bottom w:val="none" w:color="FFFFFF" w:sz="0"/>
              <w:right w:val="none" w:color="FFFFFF" w:sz="0"/>
            </w:tcBorders>
            <w:tcMar>
              <w:top w:type="dxa" w:w="30"/>
              <w:left w:type="dxa" w:w="100"/>
              <w:bottom w:type="dxa" w:w="30"/>
              <w:right w:type="dxa" w:w="100"/>
            </w:tcMar>
          </w:tcPr>
          <w:p>
            <w:pPr>
              <w:spacing w:line="240"/>
              <w:jc w:val="left"/>
            </w:pPr>
            <w:r>
              <w:rPr>
                <w:rFonts w:ascii="Times New Roman" w:eastAsia="Times New Roman" w:hAnsi="Times New Roman"/>
                <w:color w:val="000000"/>
                <w:sz w:val="17"/>
                <w:szCs w:val="17"/>
              </w:rPr>
              <w:t xml:space="preserve">17</w:t>
            </w:r>
          </w:p>
        </w:tc>
        <w:tc>
          <w:tcPr>
            <w:tcW w:type="pct" w:w="30%"/>
            <w:tcBorders>
              <w:top w:val="none" w:color="FFFFFF" w:sz="0"/>
              <w:left w:val="none" w:color="FFFFFF" w:sz="0"/>
              <w:bottom w:val="none" w:color="FFFFFF" w:sz="0"/>
              <w:right w:val="none" w:color="FFFFFF" w:sz="0"/>
            </w:tcBorders>
            <w:tcMar>
              <w:top w:type="dxa" w:w="30"/>
              <w:left w:type="dxa" w:w="100"/>
              <w:bottom w:type="dxa" w:w="30"/>
              <w:right w:type="dxa" w:w="100"/>
            </w:tcMar>
          </w:tcPr>
          <w:p>
            <w:pPr>
              <w:spacing w:line="240"/>
              <w:jc w:val="left"/>
            </w:pPr>
            <w:r>
              <w:rPr>
                <w:rFonts w:ascii="Times New Roman" w:eastAsia="Times New Roman" w:hAnsi="Times New Roman"/>
                <w:color w:val="000000"/>
                <w:sz w:val="17"/>
                <w:szCs w:val="17"/>
              </w:rPr>
              <w:t xml:space="preserve">errors_observed</w:t>
            </w:r>
          </w:p>
        </w:tc>
        <w:tc>
          <w:tcPr>
            <w:tcW w:type="pct" w:w="62%"/>
            <w:tcBorders>
              <w:top w:val="none" w:color="FFFFFF" w:sz="0"/>
              <w:left w:val="none" w:color="FFFFFF" w:sz="0"/>
              <w:bottom w:val="none" w:color="FFFFFF" w:sz="0"/>
              <w:right w:val="none" w:color="FFFFFF" w:sz="0"/>
            </w:tcBorders>
            <w:tcMar>
              <w:top w:type="dxa" w:w="30"/>
              <w:left w:type="dxa" w:w="100"/>
              <w:bottom w:type="dxa" w:w="30"/>
              <w:right w:type="dxa" w:w="100"/>
            </w:tcMar>
          </w:tcPr>
          <w:p>
            <w:pPr>
              <w:spacing w:line="240"/>
              <w:jc w:val="left"/>
            </w:pPr>
            <w:r>
              <w:rPr>
                <w:rFonts w:ascii="Times New Roman" w:eastAsia="Times New Roman" w:hAnsi="Times New Roman"/>
                <w:color w:val="000000"/>
                <w:sz w:val="17"/>
                <w:szCs w:val="17"/>
              </w:rPr>
              <w:t xml:space="preserve">Cumulative observed communication error events</w:t>
            </w:r>
          </w:p>
        </w:tc>
      </w:tr>
      <w:tr>
        <w:trPr>
          <w:cantSplit/>
        </w:trPr>
        <w:tc>
          <w:tcPr>
            <w:tcW w:type="pct" w:w="8%"/>
            <w:tcBorders>
              <w:top w:val="none" w:color="FFFFFF" w:sz="0"/>
              <w:left w:val="none" w:color="FFFFFF" w:sz="0"/>
              <w:bottom w:val="none" w:color="FFFFFF" w:sz="0"/>
              <w:right w:val="none" w:color="FFFFFF" w:sz="0"/>
            </w:tcBorders>
            <w:tcMar>
              <w:top w:type="dxa" w:w="30"/>
              <w:left w:type="dxa" w:w="100"/>
              <w:bottom w:type="dxa" w:w="30"/>
              <w:right w:type="dxa" w:w="100"/>
            </w:tcMar>
          </w:tcPr>
          <w:p>
            <w:pPr>
              <w:spacing w:line="240"/>
              <w:jc w:val="left"/>
            </w:pPr>
            <w:r>
              <w:rPr>
                <w:rFonts w:ascii="Times New Roman" w:eastAsia="Times New Roman" w:hAnsi="Times New Roman"/>
                <w:color w:val="000000"/>
                <w:sz w:val="17"/>
                <w:szCs w:val="17"/>
              </w:rPr>
              <w:t xml:space="preserve">18</w:t>
            </w:r>
          </w:p>
        </w:tc>
        <w:tc>
          <w:tcPr>
            <w:tcW w:type="pct" w:w="30%"/>
            <w:tcBorders>
              <w:top w:val="none" w:color="FFFFFF" w:sz="0"/>
              <w:left w:val="none" w:color="FFFFFF" w:sz="0"/>
              <w:bottom w:val="none" w:color="FFFFFF" w:sz="0"/>
              <w:right w:val="none" w:color="FFFFFF" w:sz="0"/>
            </w:tcBorders>
            <w:tcMar>
              <w:top w:type="dxa" w:w="30"/>
              <w:left w:type="dxa" w:w="100"/>
              <w:bottom w:type="dxa" w:w="30"/>
              <w:right w:type="dxa" w:w="100"/>
            </w:tcMar>
          </w:tcPr>
          <w:p>
            <w:pPr>
              <w:spacing w:line="240"/>
              <w:jc w:val="left"/>
            </w:pPr>
            <w:r>
              <w:rPr>
                <w:rFonts w:ascii="Times New Roman" w:eastAsia="Times New Roman" w:hAnsi="Times New Roman"/>
                <w:color w:val="000000"/>
                <w:sz w:val="17"/>
                <w:szCs w:val="17"/>
              </w:rPr>
              <w:t xml:space="preserve">faults_injected</w:t>
            </w:r>
          </w:p>
        </w:tc>
        <w:tc>
          <w:tcPr>
            <w:tcW w:type="pct" w:w="62%"/>
            <w:tcBorders>
              <w:top w:val="none" w:color="FFFFFF" w:sz="0"/>
              <w:left w:val="none" w:color="FFFFFF" w:sz="0"/>
              <w:bottom w:val="none" w:color="FFFFFF" w:sz="0"/>
              <w:right w:val="none" w:color="FFFFFF" w:sz="0"/>
            </w:tcBorders>
            <w:tcMar>
              <w:top w:type="dxa" w:w="30"/>
              <w:left w:type="dxa" w:w="100"/>
              <w:bottom w:type="dxa" w:w="30"/>
              <w:right w:type="dxa" w:w="100"/>
            </w:tcMar>
          </w:tcPr>
          <w:p>
            <w:pPr>
              <w:spacing w:line="240"/>
              <w:jc w:val="left"/>
            </w:pPr>
            <w:r>
              <w:rPr>
                <w:rFonts w:ascii="Times New Roman" w:eastAsia="Times New Roman" w:hAnsi="Times New Roman"/>
                <w:color w:val="000000"/>
                <w:sz w:val="17"/>
                <w:szCs w:val="17"/>
              </w:rPr>
              <w:t xml:space="preserve">Cumulative faults intentionally introduced</w:t>
            </w:r>
          </w:p>
        </w:tc>
      </w:tr>
      <w:tr>
        <w:trPr>
          <w:cantSplit/>
        </w:trPr>
        <w:tc>
          <w:tcPr>
            <w:tcW w:type="pct" w:w="8%"/>
            <w:tcBorders>
              <w:top w:val="none" w:color="FFFFFF" w:sz="0"/>
              <w:left w:val="none" w:color="FFFFFF" w:sz="0"/>
              <w:bottom w:val="none" w:color="FFFFFF" w:sz="0"/>
              <w:right w:val="none" w:color="FFFFFF" w:sz="0"/>
            </w:tcBorders>
            <w:tcMar>
              <w:top w:type="dxa" w:w="30"/>
              <w:left w:type="dxa" w:w="100"/>
              <w:bottom w:type="dxa" w:w="30"/>
              <w:right w:type="dxa" w:w="100"/>
            </w:tcMar>
          </w:tcPr>
          <w:p>
            <w:pPr>
              <w:spacing w:line="240"/>
              <w:jc w:val="left"/>
            </w:pPr>
            <w:r>
              <w:rPr>
                <w:rFonts w:ascii="Times New Roman" w:eastAsia="Times New Roman" w:hAnsi="Times New Roman"/>
                <w:color w:val="000000"/>
                <w:sz w:val="17"/>
                <w:szCs w:val="17"/>
              </w:rPr>
              <w:t xml:space="preserve">19</w:t>
            </w:r>
          </w:p>
        </w:tc>
        <w:tc>
          <w:tcPr>
            <w:tcW w:type="pct" w:w="30%"/>
            <w:tcBorders>
              <w:top w:val="none" w:color="FFFFFF" w:sz="0"/>
              <w:left w:val="none" w:color="FFFFFF" w:sz="0"/>
              <w:bottom w:val="none" w:color="FFFFFF" w:sz="0"/>
              <w:right w:val="none" w:color="FFFFFF" w:sz="0"/>
            </w:tcBorders>
            <w:tcMar>
              <w:top w:type="dxa" w:w="30"/>
              <w:left w:type="dxa" w:w="100"/>
              <w:bottom w:type="dxa" w:w="30"/>
              <w:right w:type="dxa" w:w="100"/>
            </w:tcMar>
          </w:tcPr>
          <w:p>
            <w:pPr>
              <w:spacing w:line="240"/>
              <w:jc w:val="left"/>
            </w:pPr>
            <w:r>
              <w:rPr>
                <w:rFonts w:ascii="Times New Roman" w:eastAsia="Times New Roman" w:hAnsi="Times New Roman"/>
                <w:color w:val="000000"/>
                <w:sz w:val="17"/>
                <w:szCs w:val="17"/>
              </w:rPr>
              <w:t xml:space="preserve">fault_tests</w:t>
            </w:r>
          </w:p>
        </w:tc>
        <w:tc>
          <w:tcPr>
            <w:tcW w:type="pct" w:w="62%"/>
            <w:tcBorders>
              <w:top w:val="none" w:color="FFFFFF" w:sz="0"/>
              <w:left w:val="none" w:color="FFFFFF" w:sz="0"/>
              <w:bottom w:val="none" w:color="FFFFFF" w:sz="0"/>
              <w:right w:val="none" w:color="FFFFFF" w:sz="0"/>
            </w:tcBorders>
            <w:tcMar>
              <w:top w:type="dxa" w:w="30"/>
              <w:left w:type="dxa" w:w="100"/>
              <w:bottom w:type="dxa" w:w="30"/>
              <w:right w:type="dxa" w:w="100"/>
            </w:tcMar>
          </w:tcPr>
          <w:p>
            <w:pPr>
              <w:spacing w:line="240"/>
              <w:jc w:val="left"/>
            </w:pPr>
            <w:r>
              <w:rPr>
                <w:rFonts w:ascii="Times New Roman" w:eastAsia="Times New Roman" w:hAnsi="Times New Roman"/>
                <w:color w:val="000000"/>
                <w:sz w:val="17"/>
                <w:szCs w:val="17"/>
              </w:rPr>
              <w:t xml:space="preserve">Cumulative fault test-case counter</w:t>
            </w:r>
          </w:p>
        </w:tc>
      </w:tr>
      <w:tr>
        <w:trPr>
          <w:cantSplit/>
        </w:trPr>
        <w:tc>
          <w:tcPr>
            <w:tcW w:type="pct" w:w="8%"/>
            <w:tcBorders>
              <w:top w:val="none" w:color="FFFFFF" w:sz="0"/>
              <w:left w:val="none" w:color="FFFFFF" w:sz="0"/>
              <w:bottom w:val="none" w:color="FFFFFF" w:sz="0"/>
              <w:right w:val="none" w:color="FFFFFF" w:sz="0"/>
            </w:tcBorders>
            <w:tcMar>
              <w:top w:type="dxa" w:w="30"/>
              <w:left w:type="dxa" w:w="100"/>
              <w:bottom w:type="dxa" w:w="30"/>
              <w:right w:type="dxa" w:w="100"/>
            </w:tcMar>
          </w:tcPr>
          <w:p>
            <w:pPr>
              <w:spacing w:line="240"/>
              <w:jc w:val="left"/>
            </w:pPr>
            <w:r>
              <w:rPr>
                <w:rFonts w:ascii="Times New Roman" w:eastAsia="Times New Roman" w:hAnsi="Times New Roman"/>
                <w:color w:val="000000"/>
                <w:sz w:val="17"/>
                <w:szCs w:val="17"/>
              </w:rPr>
              <w:t xml:space="preserve">20</w:t>
            </w:r>
          </w:p>
        </w:tc>
        <w:tc>
          <w:tcPr>
            <w:tcW w:type="pct" w:w="30%"/>
            <w:tcBorders>
              <w:top w:val="none" w:color="FFFFFF" w:sz="0"/>
              <w:left w:val="none" w:color="FFFFFF" w:sz="0"/>
              <w:bottom w:val="none" w:color="FFFFFF" w:sz="0"/>
              <w:right w:val="none" w:color="FFFFFF" w:sz="0"/>
            </w:tcBorders>
            <w:tcMar>
              <w:top w:type="dxa" w:w="30"/>
              <w:left w:type="dxa" w:w="100"/>
              <w:bottom w:type="dxa" w:w="30"/>
              <w:right w:type="dxa" w:w="100"/>
            </w:tcMar>
          </w:tcPr>
          <w:p>
            <w:pPr>
              <w:spacing w:line="240"/>
              <w:jc w:val="left"/>
            </w:pPr>
            <w:r>
              <w:rPr>
                <w:rFonts w:ascii="Times New Roman" w:eastAsia="Times New Roman" w:hAnsi="Times New Roman"/>
                <w:color w:val="000000"/>
                <w:sz w:val="17"/>
                <w:szCs w:val="17"/>
              </w:rPr>
              <w:t xml:space="preserve">parity_error_count</w:t>
            </w:r>
          </w:p>
        </w:tc>
        <w:tc>
          <w:tcPr>
            <w:tcW w:type="pct" w:w="62%"/>
            <w:tcBorders>
              <w:top w:val="none" w:color="FFFFFF" w:sz="0"/>
              <w:left w:val="none" w:color="FFFFFF" w:sz="0"/>
              <w:bottom w:val="none" w:color="FFFFFF" w:sz="0"/>
              <w:right w:val="none" w:color="FFFFFF" w:sz="0"/>
            </w:tcBorders>
            <w:tcMar>
              <w:top w:type="dxa" w:w="30"/>
              <w:left w:type="dxa" w:w="100"/>
              <w:bottom w:type="dxa" w:w="30"/>
              <w:right w:type="dxa" w:w="100"/>
            </w:tcMar>
          </w:tcPr>
          <w:p>
            <w:pPr>
              <w:spacing w:line="240"/>
              <w:jc w:val="left"/>
            </w:pPr>
            <w:r>
              <w:rPr>
                <w:rFonts w:ascii="Times New Roman" w:eastAsia="Times New Roman" w:hAnsi="Times New Roman"/>
                <w:color w:val="000000"/>
                <w:sz w:val="17"/>
                <w:szCs w:val="17"/>
              </w:rPr>
              <w:t xml:space="preserve">Cumulative parity_error observations</w:t>
            </w:r>
          </w:p>
        </w:tc>
      </w:tr>
      <w:tr>
        <w:trPr>
          <w:cantSplit/>
        </w:trPr>
        <w:tc>
          <w:tcPr>
            <w:tcW w:type="pct" w:w="8%"/>
            <w:tcBorders>
              <w:top w:val="none" w:color="FFFFFF" w:sz="0"/>
              <w:left w:val="none" w:color="FFFFFF" w:sz="0"/>
              <w:bottom w:val="none" w:color="FFFFFF" w:sz="0"/>
              <w:right w:val="none" w:color="FFFFFF" w:sz="0"/>
            </w:tcBorders>
            <w:tcMar>
              <w:top w:type="dxa" w:w="30"/>
              <w:left w:type="dxa" w:w="100"/>
              <w:bottom w:type="dxa" w:w="30"/>
              <w:right w:type="dxa" w:w="100"/>
            </w:tcMar>
          </w:tcPr>
          <w:p>
            <w:pPr>
              <w:spacing w:line="240"/>
              <w:jc w:val="left"/>
            </w:pPr>
            <w:r>
              <w:rPr>
                <w:rFonts w:ascii="Times New Roman" w:eastAsia="Times New Roman" w:hAnsi="Times New Roman"/>
                <w:color w:val="000000"/>
                <w:sz w:val="17"/>
                <w:szCs w:val="17"/>
              </w:rPr>
              <w:t xml:space="preserve">21</w:t>
            </w:r>
          </w:p>
        </w:tc>
        <w:tc>
          <w:tcPr>
            <w:tcW w:type="pct" w:w="30%"/>
            <w:tcBorders>
              <w:top w:val="none" w:color="FFFFFF" w:sz="0"/>
              <w:left w:val="none" w:color="FFFFFF" w:sz="0"/>
              <w:bottom w:val="none" w:color="FFFFFF" w:sz="0"/>
              <w:right w:val="none" w:color="FFFFFF" w:sz="0"/>
            </w:tcBorders>
            <w:tcMar>
              <w:top w:type="dxa" w:w="30"/>
              <w:left w:type="dxa" w:w="100"/>
              <w:bottom w:type="dxa" w:w="30"/>
              <w:right w:type="dxa" w:w="100"/>
            </w:tcMar>
          </w:tcPr>
          <w:p>
            <w:pPr>
              <w:spacing w:line="240"/>
              <w:jc w:val="left"/>
            </w:pPr>
            <w:r>
              <w:rPr>
                <w:rFonts w:ascii="Times New Roman" w:eastAsia="Times New Roman" w:hAnsi="Times New Roman"/>
                <w:color w:val="000000"/>
                <w:sz w:val="17"/>
                <w:szCs w:val="17"/>
              </w:rPr>
              <w:t xml:space="preserve">timeout_count</w:t>
            </w:r>
          </w:p>
        </w:tc>
        <w:tc>
          <w:tcPr>
            <w:tcW w:type="pct" w:w="62%"/>
            <w:tcBorders>
              <w:top w:val="none" w:color="FFFFFF" w:sz="0"/>
              <w:left w:val="none" w:color="FFFFFF" w:sz="0"/>
              <w:bottom w:val="none" w:color="FFFFFF" w:sz="0"/>
              <w:right w:val="none" w:color="FFFFFF" w:sz="0"/>
            </w:tcBorders>
            <w:tcMar>
              <w:top w:type="dxa" w:w="30"/>
              <w:left w:type="dxa" w:w="100"/>
              <w:bottom w:type="dxa" w:w="30"/>
              <w:right w:type="dxa" w:w="100"/>
            </w:tcMar>
          </w:tcPr>
          <w:p>
            <w:pPr>
              <w:spacing w:line="240"/>
              <w:jc w:val="left"/>
            </w:pPr>
            <w:r>
              <w:rPr>
                <w:rFonts w:ascii="Times New Roman" w:eastAsia="Times New Roman" w:hAnsi="Times New Roman"/>
                <w:color w:val="000000"/>
                <w:sz w:val="17"/>
                <w:szCs w:val="17"/>
              </w:rPr>
              <w:t xml:space="preserve">Cumulative verified timeout conditions</w:t>
            </w:r>
          </w:p>
        </w:tc>
      </w:tr>
      <w:tr>
        <w:trPr>
          <w:cantSplit/>
        </w:trPr>
        <w:tc>
          <w:tcPr>
            <w:tcW w:type="pct" w:w="8%"/>
            <w:tcBorders>
              <w:top w:val="none" w:color="FFFFFF" w:sz="0"/>
              <w:left w:val="none" w:color="FFFFFF" w:sz="0"/>
              <w:bottom w:val="none" w:color="FFFFFF" w:sz="0"/>
              <w:right w:val="none" w:color="FFFFFF" w:sz="0"/>
            </w:tcBorders>
            <w:tcMar>
              <w:top w:type="dxa" w:w="30"/>
              <w:left w:type="dxa" w:w="100"/>
              <w:bottom w:type="dxa" w:w="30"/>
              <w:right w:type="dxa" w:w="100"/>
            </w:tcMar>
          </w:tcPr>
          <w:p>
            <w:pPr>
              <w:spacing w:line="240"/>
              <w:jc w:val="left"/>
            </w:pPr>
            <w:r>
              <w:rPr>
                <w:rFonts w:ascii="Times New Roman" w:eastAsia="Times New Roman" w:hAnsi="Times New Roman"/>
                <w:color w:val="000000"/>
                <w:sz w:val="17"/>
                <w:szCs w:val="17"/>
              </w:rPr>
              <w:t xml:space="preserve">22</w:t>
            </w:r>
          </w:p>
        </w:tc>
        <w:tc>
          <w:tcPr>
            <w:tcW w:type="pct" w:w="30%"/>
            <w:tcBorders>
              <w:top w:val="none" w:color="FFFFFF" w:sz="0"/>
              <w:left w:val="none" w:color="FFFFFF" w:sz="0"/>
              <w:bottom w:val="none" w:color="FFFFFF" w:sz="0"/>
              <w:right w:val="none" w:color="FFFFFF" w:sz="0"/>
            </w:tcBorders>
            <w:tcMar>
              <w:top w:type="dxa" w:w="30"/>
              <w:left w:type="dxa" w:w="100"/>
              <w:bottom w:type="dxa" w:w="30"/>
              <w:right w:type="dxa" w:w="100"/>
            </w:tcMar>
          </w:tcPr>
          <w:p>
            <w:pPr>
              <w:spacing w:line="240"/>
              <w:jc w:val="left"/>
            </w:pPr>
            <w:r>
              <w:rPr>
                <w:rFonts w:ascii="Times New Roman" w:eastAsia="Times New Roman" w:hAnsi="Times New Roman"/>
                <w:color w:val="000000"/>
                <w:sz w:val="17"/>
                <w:szCs w:val="17"/>
              </w:rPr>
              <w:t xml:space="preserve">fifo_overflow_count</w:t>
            </w:r>
          </w:p>
        </w:tc>
        <w:tc>
          <w:tcPr>
            <w:tcW w:type="pct" w:w="62%"/>
            <w:tcBorders>
              <w:top w:val="none" w:color="FFFFFF" w:sz="0"/>
              <w:left w:val="none" w:color="FFFFFF" w:sz="0"/>
              <w:bottom w:val="none" w:color="FFFFFF" w:sz="0"/>
              <w:right w:val="none" w:color="FFFFFF" w:sz="0"/>
            </w:tcBorders>
            <w:tcMar>
              <w:top w:type="dxa" w:w="30"/>
              <w:left w:type="dxa" w:w="100"/>
              <w:bottom w:type="dxa" w:w="30"/>
              <w:right w:type="dxa" w:w="100"/>
            </w:tcMar>
          </w:tcPr>
          <w:p>
            <w:pPr>
              <w:spacing w:line="240"/>
              <w:jc w:val="left"/>
            </w:pPr>
            <w:r>
              <w:rPr>
                <w:rFonts w:ascii="Times New Roman" w:eastAsia="Times New Roman" w:hAnsi="Times New Roman"/>
                <w:color w:val="000000"/>
                <w:sz w:val="17"/>
                <w:szCs w:val="17"/>
              </w:rPr>
              <w:t xml:space="preserve">Cumulative modelled FIFO overflow conditions</w:t>
            </w:r>
          </w:p>
        </w:tc>
      </w:tr>
      <w:tr>
        <w:trPr>
          <w:cantSplit/>
        </w:trPr>
        <w:tc>
          <w:tcPr>
            <w:tcW w:type="pct" w:w="8%"/>
            <w:tcBorders>
              <w:top w:val="none" w:color="FFFFFF" w:sz="0"/>
              <w:left w:val="none" w:color="FFFFFF" w:sz="0"/>
              <w:bottom w:val="none" w:color="FFFFFF" w:sz="0"/>
              <w:right w:val="none" w:color="FFFFFF" w:sz="0"/>
            </w:tcBorders>
            <w:tcMar>
              <w:top w:type="dxa" w:w="30"/>
              <w:left w:type="dxa" w:w="100"/>
              <w:bottom w:type="dxa" w:w="30"/>
              <w:right w:type="dxa" w:w="100"/>
            </w:tcMar>
          </w:tcPr>
          <w:p>
            <w:pPr>
              <w:spacing w:line="240"/>
              <w:jc w:val="left"/>
            </w:pPr>
            <w:r>
              <w:rPr>
                <w:rFonts w:ascii="Times New Roman" w:eastAsia="Times New Roman" w:hAnsi="Times New Roman"/>
                <w:color w:val="000000"/>
                <w:sz w:val="17"/>
                <w:szCs w:val="17"/>
              </w:rPr>
              <w:t xml:space="preserve">23</w:t>
            </w:r>
          </w:p>
        </w:tc>
        <w:tc>
          <w:tcPr>
            <w:tcW w:type="pct" w:w="30%"/>
            <w:tcBorders>
              <w:top w:val="none" w:color="FFFFFF" w:sz="0"/>
              <w:left w:val="none" w:color="FFFFFF" w:sz="0"/>
              <w:bottom w:val="none" w:color="FFFFFF" w:sz="0"/>
              <w:right w:val="none" w:color="FFFFFF" w:sz="0"/>
            </w:tcBorders>
            <w:tcMar>
              <w:top w:type="dxa" w:w="30"/>
              <w:left w:type="dxa" w:w="100"/>
              <w:bottom w:type="dxa" w:w="30"/>
              <w:right w:type="dxa" w:w="100"/>
            </w:tcMar>
          </w:tcPr>
          <w:p>
            <w:pPr>
              <w:spacing w:line="240"/>
              <w:jc w:val="left"/>
            </w:pPr>
            <w:r>
              <w:rPr>
                <w:rFonts w:ascii="Times New Roman" w:eastAsia="Times New Roman" w:hAnsi="Times New Roman"/>
                <w:color w:val="000000"/>
                <w:sz w:val="17"/>
                <w:szCs w:val="17"/>
              </w:rPr>
              <w:t xml:space="preserve">fifo_underflow_count</w:t>
            </w:r>
          </w:p>
        </w:tc>
        <w:tc>
          <w:tcPr>
            <w:tcW w:type="pct" w:w="62%"/>
            <w:tcBorders>
              <w:top w:val="none" w:color="FFFFFF" w:sz="0"/>
              <w:left w:val="none" w:color="FFFFFF" w:sz="0"/>
              <w:bottom w:val="none" w:color="FFFFFF" w:sz="0"/>
              <w:right w:val="none" w:color="FFFFFF" w:sz="0"/>
            </w:tcBorders>
            <w:tcMar>
              <w:top w:type="dxa" w:w="30"/>
              <w:left w:type="dxa" w:w="100"/>
              <w:bottom w:type="dxa" w:w="30"/>
              <w:right w:type="dxa" w:w="100"/>
            </w:tcMar>
          </w:tcPr>
          <w:p>
            <w:pPr>
              <w:spacing w:line="240"/>
              <w:jc w:val="left"/>
            </w:pPr>
            <w:r>
              <w:rPr>
                <w:rFonts w:ascii="Times New Roman" w:eastAsia="Times New Roman" w:hAnsi="Times New Roman"/>
                <w:color w:val="000000"/>
                <w:sz w:val="17"/>
                <w:szCs w:val="17"/>
              </w:rPr>
              <w:t xml:space="preserve">Cumulative modelled FIFO underflow conditions</w:t>
            </w:r>
          </w:p>
        </w:tc>
      </w:tr>
      <w:tr>
        <w:trPr>
          <w:cantSplit/>
        </w:trPr>
        <w:tc>
          <w:tcPr>
            <w:tcW w:type="pct" w:w="8%"/>
            <w:tcBorders>
              <w:top w:val="none" w:color="FFFFFF" w:sz="0"/>
              <w:left w:val="none" w:color="FFFFFF" w:sz="0"/>
              <w:bottom w:val="none" w:color="FFFFFF" w:sz="0"/>
              <w:right w:val="none" w:color="FFFFFF" w:sz="0"/>
            </w:tcBorders>
            <w:tcMar>
              <w:top w:type="dxa" w:w="30"/>
              <w:left w:type="dxa" w:w="100"/>
              <w:bottom w:type="dxa" w:w="30"/>
              <w:right w:type="dxa" w:w="100"/>
            </w:tcMar>
          </w:tcPr>
          <w:p>
            <w:pPr>
              <w:spacing w:line="240"/>
              <w:jc w:val="left"/>
            </w:pPr>
            <w:r>
              <w:rPr>
                <w:rFonts w:ascii="Times New Roman" w:eastAsia="Times New Roman" w:hAnsi="Times New Roman"/>
                <w:color w:val="000000"/>
                <w:sz w:val="17"/>
                <w:szCs w:val="17"/>
              </w:rPr>
              <w:t xml:space="preserve">24</w:t>
            </w:r>
          </w:p>
        </w:tc>
        <w:tc>
          <w:tcPr>
            <w:tcW w:type="pct" w:w="30%"/>
            <w:tcBorders>
              <w:top w:val="none" w:color="FFFFFF" w:sz="0"/>
              <w:left w:val="none" w:color="FFFFFF" w:sz="0"/>
              <w:bottom w:val="none" w:color="FFFFFF" w:sz="0"/>
              <w:right w:val="none" w:color="FFFFFF" w:sz="0"/>
            </w:tcBorders>
            <w:tcMar>
              <w:top w:type="dxa" w:w="30"/>
              <w:left w:type="dxa" w:w="100"/>
              <w:bottom w:type="dxa" w:w="30"/>
              <w:right w:type="dxa" w:w="100"/>
            </w:tcMar>
          </w:tcPr>
          <w:p>
            <w:pPr>
              <w:spacing w:line="240"/>
              <w:jc w:val="left"/>
            </w:pPr>
            <w:r>
              <w:rPr>
                <w:rFonts w:ascii="Times New Roman" w:eastAsia="Times New Roman" w:hAnsi="Times New Roman"/>
                <w:color w:val="000000"/>
                <w:sz w:val="17"/>
                <w:szCs w:val="17"/>
              </w:rPr>
              <w:t xml:space="preserve">invalid_label_count</w:t>
            </w:r>
          </w:p>
        </w:tc>
        <w:tc>
          <w:tcPr>
            <w:tcW w:type="pct" w:w="62%"/>
            <w:tcBorders>
              <w:top w:val="none" w:color="FFFFFF" w:sz="0"/>
              <w:left w:val="none" w:color="FFFFFF" w:sz="0"/>
              <w:bottom w:val="none" w:color="FFFFFF" w:sz="0"/>
              <w:right w:val="none" w:color="FFFFFF" w:sz="0"/>
            </w:tcBorders>
            <w:tcMar>
              <w:top w:type="dxa" w:w="30"/>
              <w:left w:type="dxa" w:w="100"/>
              <w:bottom w:type="dxa" w:w="30"/>
              <w:right w:type="dxa" w:w="100"/>
            </w:tcMar>
          </w:tcPr>
          <w:p>
            <w:pPr>
              <w:spacing w:line="240"/>
              <w:jc w:val="left"/>
            </w:pPr>
            <w:r>
              <w:rPr>
                <w:rFonts w:ascii="Times New Roman" w:eastAsia="Times New Roman" w:hAnsi="Times New Roman"/>
                <w:color w:val="000000"/>
                <w:sz w:val="17"/>
                <w:szCs w:val="17"/>
              </w:rPr>
              <w:t xml:space="preserve">Cumulative invalid-label conditions</w:t>
            </w:r>
          </w:p>
        </w:tc>
      </w:tr>
      <w:tr>
        <w:trPr>
          <w:cantSplit/>
        </w:trPr>
        <w:tc>
          <w:tcPr>
            <w:tcW w:type="pct" w:w="8%"/>
            <w:tcBorders>
              <w:top w:val="none" w:color="FFFFFF" w:sz="0"/>
              <w:left w:val="none" w:color="FFFFFF" w:sz="0"/>
              <w:bottom w:val="none" w:color="FFFFFF" w:sz="0"/>
              <w:right w:val="none" w:color="FFFFFF" w:sz="0"/>
            </w:tcBorders>
            <w:tcMar>
              <w:top w:type="dxa" w:w="30"/>
              <w:left w:type="dxa" w:w="100"/>
              <w:bottom w:type="dxa" w:w="30"/>
              <w:right w:type="dxa" w:w="100"/>
            </w:tcMar>
          </w:tcPr>
          <w:p>
            <w:pPr>
              <w:spacing w:line="240"/>
              <w:jc w:val="left"/>
            </w:pPr>
            <w:r>
              <w:rPr>
                <w:rFonts w:ascii="Times New Roman" w:eastAsia="Times New Roman" w:hAnsi="Times New Roman"/>
                <w:color w:val="000000"/>
                <w:sz w:val="17"/>
                <w:szCs w:val="17"/>
              </w:rPr>
              <w:t xml:space="preserve">25</w:t>
            </w:r>
          </w:p>
        </w:tc>
        <w:tc>
          <w:tcPr>
            <w:tcW w:type="pct" w:w="30%"/>
            <w:tcBorders>
              <w:top w:val="none" w:color="FFFFFF" w:sz="0"/>
              <w:left w:val="none" w:color="FFFFFF" w:sz="0"/>
              <w:bottom w:val="none" w:color="FFFFFF" w:sz="0"/>
              <w:right w:val="none" w:color="FFFFFF" w:sz="0"/>
            </w:tcBorders>
            <w:tcMar>
              <w:top w:type="dxa" w:w="30"/>
              <w:left w:type="dxa" w:w="100"/>
              <w:bottom w:type="dxa" w:w="30"/>
              <w:right w:type="dxa" w:w="100"/>
            </w:tcMar>
          </w:tcPr>
          <w:p>
            <w:pPr>
              <w:spacing w:line="240"/>
              <w:jc w:val="left"/>
            </w:pPr>
            <w:r>
              <w:rPr>
                <w:rFonts w:ascii="Times New Roman" w:eastAsia="Times New Roman" w:hAnsi="Times New Roman"/>
                <w:color w:val="000000"/>
                <w:sz w:val="17"/>
                <w:szCs w:val="17"/>
              </w:rPr>
              <w:t xml:space="preserve">repeated_error_count</w:t>
            </w:r>
          </w:p>
        </w:tc>
        <w:tc>
          <w:tcPr>
            <w:tcW w:type="pct" w:w="62%"/>
            <w:tcBorders>
              <w:top w:val="none" w:color="FFFFFF" w:sz="0"/>
              <w:left w:val="none" w:color="FFFFFF" w:sz="0"/>
              <w:bottom w:val="none" w:color="FFFFFF" w:sz="0"/>
              <w:right w:val="none" w:color="FFFFFF" w:sz="0"/>
            </w:tcBorders>
            <w:tcMar>
              <w:top w:type="dxa" w:w="30"/>
              <w:left w:type="dxa" w:w="100"/>
              <w:bottom w:type="dxa" w:w="30"/>
              <w:right w:type="dxa" w:w="100"/>
            </w:tcMar>
          </w:tcPr>
          <w:p>
            <w:pPr>
              <w:spacing w:line="240"/>
              <w:jc w:val="left"/>
            </w:pPr>
            <w:r>
              <w:rPr>
                <w:rFonts w:ascii="Times New Roman" w:eastAsia="Times New Roman" w:hAnsi="Times New Roman"/>
                <w:color w:val="000000"/>
                <w:sz w:val="17"/>
                <w:szCs w:val="17"/>
              </w:rPr>
              <w:t xml:space="preserve">Cumulative repeated-error case counter</w:t>
            </w:r>
          </w:p>
        </w:tc>
      </w:tr>
      <w:tr>
        <w:trPr>
          <w:cantSplit/>
        </w:trPr>
        <w:tc>
          <w:tcPr>
            <w:tcW w:type="pct" w:w="8%"/>
            <w:tcBorders>
              <w:top w:val="none" w:color="FFFFFF" w:sz="0"/>
              <w:left w:val="none" w:color="FFFFFF" w:sz="0"/>
              <w:bottom w:val="none" w:color="FFFFFF" w:sz="0"/>
              <w:right w:val="none" w:color="FFFFFF" w:sz="0"/>
            </w:tcBorders>
            <w:tcMar>
              <w:top w:type="dxa" w:w="30"/>
              <w:left w:type="dxa" w:w="100"/>
              <w:bottom w:type="dxa" w:w="30"/>
              <w:right w:type="dxa" w:w="100"/>
            </w:tcMar>
          </w:tcPr>
          <w:p>
            <w:pPr>
              <w:spacing w:line="240"/>
              <w:jc w:val="left"/>
            </w:pPr>
            <w:r>
              <w:rPr>
                <w:rFonts w:ascii="Times New Roman" w:eastAsia="Times New Roman" w:hAnsi="Times New Roman"/>
                <w:color w:val="000000"/>
                <w:sz w:val="17"/>
                <w:szCs w:val="17"/>
              </w:rPr>
              <w:t xml:space="preserve">26</w:t>
            </w:r>
          </w:p>
        </w:tc>
        <w:tc>
          <w:tcPr>
            <w:tcW w:type="pct" w:w="30%"/>
            <w:tcBorders>
              <w:top w:val="none" w:color="FFFFFF" w:sz="0"/>
              <w:left w:val="none" w:color="FFFFFF" w:sz="0"/>
              <w:bottom w:val="none" w:color="FFFFFF" w:sz="0"/>
              <w:right w:val="none" w:color="FFFFFF" w:sz="0"/>
            </w:tcBorders>
            <w:tcMar>
              <w:top w:type="dxa" w:w="30"/>
              <w:left w:type="dxa" w:w="100"/>
              <w:bottom w:type="dxa" w:w="30"/>
              <w:right w:type="dxa" w:w="100"/>
            </w:tcMar>
          </w:tcPr>
          <w:p>
            <w:pPr>
              <w:spacing w:line="240"/>
              <w:jc w:val="left"/>
            </w:pPr>
            <w:r>
              <w:rPr>
                <w:rFonts w:ascii="Times New Roman" w:eastAsia="Times New Roman" w:hAnsi="Times New Roman"/>
                <w:color w:val="000000"/>
                <w:sz w:val="17"/>
                <w:szCs w:val="17"/>
              </w:rPr>
              <w:t xml:space="preserve">bus_idle_count</w:t>
            </w:r>
          </w:p>
        </w:tc>
        <w:tc>
          <w:tcPr>
            <w:tcW w:type="pct" w:w="62%"/>
            <w:tcBorders>
              <w:top w:val="none" w:color="FFFFFF" w:sz="0"/>
              <w:left w:val="none" w:color="FFFFFF" w:sz="0"/>
              <w:bottom w:val="none" w:color="FFFFFF" w:sz="0"/>
              <w:right w:val="none" w:color="FFFFFF" w:sz="0"/>
            </w:tcBorders>
            <w:tcMar>
              <w:top w:type="dxa" w:w="30"/>
              <w:left w:type="dxa" w:w="100"/>
              <w:bottom w:type="dxa" w:w="30"/>
              <w:right w:type="dxa" w:w="100"/>
            </w:tcMar>
          </w:tcPr>
          <w:p>
            <w:pPr>
              <w:spacing w:line="240"/>
              <w:jc w:val="left"/>
            </w:pPr>
            <w:r>
              <w:rPr>
                <w:rFonts w:ascii="Times New Roman" w:eastAsia="Times New Roman" w:hAnsi="Times New Roman"/>
                <w:color w:val="000000"/>
                <w:sz w:val="17"/>
                <w:szCs w:val="17"/>
              </w:rPr>
              <w:t xml:space="preserve">Cumulative bus-idle conditions</w:t>
            </w:r>
          </w:p>
        </w:tc>
      </w:tr>
      <w:tr>
        <w:trPr>
          <w:cantSplit/>
        </w:trPr>
        <w:tc>
          <w:tcPr>
            <w:tcW w:type="pct" w:w="8%"/>
            <w:tcBorders>
              <w:top w:val="none" w:color="FFFFFF" w:sz="0"/>
              <w:left w:val="none" w:color="FFFFFF" w:sz="0"/>
              <w:bottom w:val="none" w:color="FFFFFF" w:sz="0"/>
              <w:right w:val="none" w:color="FFFFFF" w:sz="0"/>
            </w:tcBorders>
            <w:tcMar>
              <w:top w:type="dxa" w:w="30"/>
              <w:left w:type="dxa" w:w="100"/>
              <w:bottom w:type="dxa" w:w="30"/>
              <w:right w:type="dxa" w:w="100"/>
            </w:tcMar>
          </w:tcPr>
          <w:p>
            <w:pPr>
              <w:spacing w:line="240"/>
              <w:jc w:val="left"/>
            </w:pPr>
            <w:r>
              <w:rPr>
                <w:rFonts w:ascii="Times New Roman" w:eastAsia="Times New Roman" w:hAnsi="Times New Roman"/>
                <w:color w:val="000000"/>
                <w:sz w:val="17"/>
                <w:szCs w:val="17"/>
              </w:rPr>
              <w:t xml:space="preserve">27</w:t>
            </w:r>
          </w:p>
        </w:tc>
        <w:tc>
          <w:tcPr>
            <w:tcW w:type="pct" w:w="30%"/>
            <w:tcBorders>
              <w:top w:val="none" w:color="FFFFFF" w:sz="0"/>
              <w:left w:val="none" w:color="FFFFFF" w:sz="0"/>
              <w:bottom w:val="none" w:color="FFFFFF" w:sz="0"/>
              <w:right w:val="none" w:color="FFFFFF" w:sz="0"/>
            </w:tcBorders>
            <w:tcMar>
              <w:top w:type="dxa" w:w="30"/>
              <w:left w:type="dxa" w:w="100"/>
              <w:bottom w:type="dxa" w:w="30"/>
              <w:right w:type="dxa" w:w="100"/>
            </w:tcMar>
          </w:tcPr>
          <w:p>
            <w:pPr>
              <w:spacing w:line="240"/>
              <w:jc w:val="left"/>
            </w:pPr>
            <w:r>
              <w:rPr>
                <w:rFonts w:ascii="Times New Roman" w:eastAsia="Times New Roman" w:hAnsi="Times New Roman"/>
                <w:color w:val="000000"/>
                <w:sz w:val="17"/>
                <w:szCs w:val="17"/>
              </w:rPr>
              <w:t xml:space="preserve">idle_duration</w:t>
            </w:r>
          </w:p>
        </w:tc>
        <w:tc>
          <w:tcPr>
            <w:tcW w:type="pct" w:w="62%"/>
            <w:tcBorders>
              <w:top w:val="none" w:color="FFFFFF" w:sz="0"/>
              <w:left w:val="none" w:color="FFFFFF" w:sz="0"/>
              <w:bottom w:val="none" w:color="FFFFFF" w:sz="0"/>
              <w:right w:val="none" w:color="FFFFFF" w:sz="0"/>
            </w:tcBorders>
            <w:tcMar>
              <w:top w:type="dxa" w:w="30"/>
              <w:left w:type="dxa" w:w="100"/>
              <w:bottom w:type="dxa" w:w="30"/>
              <w:right w:type="dxa" w:w="100"/>
            </w:tcMar>
          </w:tcPr>
          <w:p>
            <w:pPr>
              <w:spacing w:line="240"/>
              <w:jc w:val="left"/>
            </w:pPr>
            <w:r>
              <w:rPr>
                <w:rFonts w:ascii="Times New Roman" w:eastAsia="Times New Roman" w:hAnsi="Times New Roman"/>
                <w:color w:val="000000"/>
                <w:sz w:val="17"/>
                <w:szCs w:val="17"/>
              </w:rPr>
              <w:t xml:space="preserve">Measured idle duration in cycles; -1 if not applicable</w:t>
            </w:r>
          </w:p>
        </w:tc>
      </w:tr>
      <w:tr>
        <w:trPr>
          <w:cantSplit/>
        </w:trPr>
        <w:tc>
          <w:tcPr>
            <w:tcW w:type="pct" w:w="8%"/>
            <w:tcBorders>
              <w:top w:val="none" w:color="FFFFFF" w:sz="0"/>
              <w:left w:val="none" w:color="FFFFFF" w:sz="0"/>
              <w:bottom w:val="none" w:color="FFFFFF" w:sz="0"/>
              <w:right w:val="none" w:color="FFFFFF" w:sz="0"/>
            </w:tcBorders>
            <w:tcMar>
              <w:top w:type="dxa" w:w="30"/>
              <w:left w:type="dxa" w:w="100"/>
              <w:bottom w:type="dxa" w:w="30"/>
              <w:right w:type="dxa" w:w="100"/>
            </w:tcMar>
          </w:tcPr>
          <w:p>
            <w:pPr>
              <w:spacing w:line="240"/>
              <w:jc w:val="left"/>
            </w:pPr>
            <w:r>
              <w:rPr>
                <w:rFonts w:ascii="Times New Roman" w:eastAsia="Times New Roman" w:hAnsi="Times New Roman"/>
                <w:color w:val="000000"/>
                <w:sz w:val="17"/>
                <w:szCs w:val="17"/>
              </w:rPr>
              <w:t xml:space="preserve">28</w:t>
            </w:r>
          </w:p>
        </w:tc>
        <w:tc>
          <w:tcPr>
            <w:tcW w:type="pct" w:w="30%"/>
            <w:tcBorders>
              <w:top w:val="none" w:color="FFFFFF" w:sz="0"/>
              <w:left w:val="none" w:color="FFFFFF" w:sz="0"/>
              <w:bottom w:val="none" w:color="FFFFFF" w:sz="0"/>
              <w:right w:val="none" w:color="FFFFFF" w:sz="0"/>
            </w:tcBorders>
            <w:tcMar>
              <w:top w:type="dxa" w:w="30"/>
              <w:left w:type="dxa" w:w="100"/>
              <w:bottom w:type="dxa" w:w="30"/>
              <w:right w:type="dxa" w:w="100"/>
            </w:tcMar>
          </w:tcPr>
          <w:p>
            <w:pPr>
              <w:spacing w:line="240"/>
              <w:jc w:val="left"/>
            </w:pPr>
            <w:r>
              <w:rPr>
                <w:rFonts w:ascii="Times New Roman" w:eastAsia="Times New Roman" w:hAnsi="Times New Roman"/>
                <w:color w:val="000000"/>
                <w:sz w:val="17"/>
                <w:szCs w:val="17"/>
              </w:rPr>
              <w:t xml:space="preserve">idle_threshold</w:t>
            </w:r>
          </w:p>
        </w:tc>
        <w:tc>
          <w:tcPr>
            <w:tcW w:type="pct" w:w="62%"/>
            <w:tcBorders>
              <w:top w:val="none" w:color="FFFFFF" w:sz="0"/>
              <w:left w:val="none" w:color="FFFFFF" w:sz="0"/>
              <w:bottom w:val="none" w:color="FFFFFF" w:sz="0"/>
              <w:right w:val="none" w:color="FFFFFF" w:sz="0"/>
            </w:tcBorders>
            <w:tcMar>
              <w:top w:type="dxa" w:w="30"/>
              <w:left w:type="dxa" w:w="100"/>
              <w:bottom w:type="dxa" w:w="30"/>
              <w:right w:type="dxa" w:w="100"/>
            </w:tcMar>
          </w:tcPr>
          <w:p>
            <w:pPr>
              <w:spacing w:line="240"/>
              <w:jc w:val="left"/>
            </w:pPr>
            <w:r>
              <w:rPr>
                <w:rFonts w:ascii="Times New Roman" w:eastAsia="Times New Roman" w:hAnsi="Times New Roman"/>
                <w:color w:val="000000"/>
                <w:sz w:val="17"/>
                <w:szCs w:val="17"/>
              </w:rPr>
              <w:t xml:space="preserve">Idle threshold in cycles (project-defined, constant within a run)</w:t>
            </w:r>
          </w:p>
        </w:tc>
      </w:tr>
      <w:tr>
        <w:trPr>
          <w:cantSplit/>
        </w:trPr>
        <w:tc>
          <w:tcPr>
            <w:tcW w:type="pct" w:w="8%"/>
            <w:tcBorders>
              <w:top w:val="none" w:color="FFFFFF" w:sz="0"/>
              <w:left w:val="none" w:color="FFFFFF" w:sz="0"/>
              <w:bottom w:val="none" w:color="FFFFFF" w:sz="0"/>
              <w:right w:val="none" w:color="FFFFFF" w:sz="0"/>
            </w:tcBorders>
            <w:tcMar>
              <w:top w:type="dxa" w:w="30"/>
              <w:left w:type="dxa" w:w="100"/>
              <w:bottom w:type="dxa" w:w="30"/>
              <w:right w:type="dxa" w:w="100"/>
            </w:tcMar>
          </w:tcPr>
          <w:p>
            <w:pPr>
              <w:spacing w:line="240"/>
              <w:jc w:val="left"/>
            </w:pPr>
            <w:r>
              <w:rPr>
                <w:rFonts w:ascii="Times New Roman" w:eastAsia="Times New Roman" w:hAnsi="Times New Roman"/>
                <w:color w:val="000000"/>
                <w:sz w:val="17"/>
                <w:szCs w:val="17"/>
              </w:rPr>
              <w:t xml:space="preserve">29</w:t>
            </w:r>
          </w:p>
        </w:tc>
        <w:tc>
          <w:tcPr>
            <w:tcW w:type="pct" w:w="30%"/>
            <w:tcBorders>
              <w:top w:val="none" w:color="FFFFFF" w:sz="0"/>
              <w:left w:val="none" w:color="FFFFFF" w:sz="0"/>
              <w:bottom w:val="none" w:color="FFFFFF" w:sz="0"/>
              <w:right w:val="none" w:color="FFFFFF" w:sz="0"/>
            </w:tcBorders>
            <w:tcMar>
              <w:top w:type="dxa" w:w="30"/>
              <w:left w:type="dxa" w:w="100"/>
              <w:bottom w:type="dxa" w:w="30"/>
              <w:right w:type="dxa" w:w="100"/>
            </w:tcMar>
          </w:tcPr>
          <w:p>
            <w:pPr>
              <w:spacing w:line="240"/>
              <w:jc w:val="left"/>
            </w:pPr>
            <w:r>
              <w:rPr>
                <w:rFonts w:ascii="Times New Roman" w:eastAsia="Times New Roman" w:hAnsi="Times New Roman"/>
                <w:color w:val="000000"/>
                <w:sz w:val="17"/>
                <w:szCs w:val="17"/>
              </w:rPr>
              <w:t xml:space="preserve">consecutive_error_count</w:t>
            </w:r>
          </w:p>
        </w:tc>
        <w:tc>
          <w:tcPr>
            <w:tcW w:type="pct" w:w="62%"/>
            <w:tcBorders>
              <w:top w:val="none" w:color="FFFFFF" w:sz="0"/>
              <w:left w:val="none" w:color="FFFFFF" w:sz="0"/>
              <w:bottom w:val="none" w:color="FFFFFF" w:sz="0"/>
              <w:right w:val="none" w:color="FFFFFF" w:sz="0"/>
            </w:tcBorders>
            <w:tcMar>
              <w:top w:type="dxa" w:w="30"/>
              <w:left w:type="dxa" w:w="100"/>
              <w:bottom w:type="dxa" w:w="30"/>
              <w:right w:type="dxa" w:w="100"/>
            </w:tcMar>
          </w:tcPr>
          <w:p>
            <w:pPr>
              <w:spacing w:line="240"/>
              <w:jc w:val="left"/>
            </w:pPr>
            <w:r>
              <w:rPr>
                <w:rFonts w:ascii="Times New Roman" w:eastAsia="Times New Roman" w:hAnsi="Times New Roman"/>
                <w:color w:val="000000"/>
                <w:sz w:val="17"/>
                <w:szCs w:val="17"/>
              </w:rPr>
              <w:t xml:space="preserve">Consecutive corrupted transactions at row time</w:t>
            </w:r>
          </w:p>
        </w:tc>
      </w:tr>
      <w:tr>
        <w:trPr>
          <w:cantSplit/>
        </w:trPr>
        <w:tc>
          <w:tcPr>
            <w:tcW w:type="pct" w:w="8%"/>
            <w:tcBorders>
              <w:top w:val="none" w:color="FFFFFF" w:sz="0"/>
              <w:left w:val="none" w:color="FFFFFF" w:sz="0"/>
              <w:bottom w:val="none" w:color="FFFFFF" w:sz="0"/>
              <w:right w:val="none" w:color="FFFFFF" w:sz="0"/>
            </w:tcBorders>
            <w:tcMar>
              <w:top w:type="dxa" w:w="30"/>
              <w:left w:type="dxa" w:w="100"/>
              <w:bottom w:type="dxa" w:w="30"/>
              <w:right w:type="dxa" w:w="100"/>
            </w:tcMar>
          </w:tcPr>
          <w:p>
            <w:pPr>
              <w:spacing w:line="240"/>
              <w:jc w:val="left"/>
            </w:pPr>
            <w:r>
              <w:rPr>
                <w:rFonts w:ascii="Times New Roman" w:eastAsia="Times New Roman" w:hAnsi="Times New Roman"/>
                <w:color w:val="000000"/>
                <w:sz w:val="17"/>
                <w:szCs w:val="17"/>
              </w:rPr>
              <w:t xml:space="preserve">30</w:t>
            </w:r>
          </w:p>
        </w:tc>
        <w:tc>
          <w:tcPr>
            <w:tcW w:type="pct" w:w="30%"/>
            <w:tcBorders>
              <w:top w:val="none" w:color="FFFFFF" w:sz="0"/>
              <w:left w:val="none" w:color="FFFFFF" w:sz="0"/>
              <w:bottom w:val="none" w:color="FFFFFF" w:sz="0"/>
              <w:right w:val="none" w:color="FFFFFF" w:sz="0"/>
            </w:tcBorders>
            <w:tcMar>
              <w:top w:type="dxa" w:w="30"/>
              <w:left w:type="dxa" w:w="100"/>
              <w:bottom w:type="dxa" w:w="30"/>
              <w:right w:type="dxa" w:w="100"/>
            </w:tcMar>
          </w:tcPr>
          <w:p>
            <w:pPr>
              <w:spacing w:line="240"/>
              <w:jc w:val="left"/>
            </w:pPr>
            <w:r>
              <w:rPr>
                <w:rFonts w:ascii="Times New Roman" w:eastAsia="Times New Roman" w:hAnsi="Times New Roman"/>
                <w:color w:val="000000"/>
                <w:sz w:val="17"/>
                <w:szCs w:val="17"/>
              </w:rPr>
              <w:t xml:space="preserve">error_rate_pct</w:t>
            </w:r>
          </w:p>
        </w:tc>
        <w:tc>
          <w:tcPr>
            <w:tcW w:type="pct" w:w="62%"/>
            <w:tcBorders>
              <w:top w:val="none" w:color="FFFFFF" w:sz="0"/>
              <w:left w:val="none" w:color="FFFFFF" w:sz="0"/>
              <w:bottom w:val="none" w:color="FFFFFF" w:sz="0"/>
              <w:right w:val="none" w:color="FFFFFF" w:sz="0"/>
            </w:tcBorders>
            <w:tcMar>
              <w:top w:type="dxa" w:w="30"/>
              <w:left w:type="dxa" w:w="100"/>
              <w:bottom w:type="dxa" w:w="30"/>
              <w:right w:type="dxa" w:w="100"/>
            </w:tcMar>
          </w:tcPr>
          <w:p>
            <w:pPr>
              <w:spacing w:line="240"/>
              <w:jc w:val="left"/>
            </w:pPr>
            <w:r>
              <w:rPr>
                <w:rFonts w:ascii="Times New Roman" w:eastAsia="Times New Roman" w:hAnsi="Times New Roman"/>
                <w:color w:val="000000"/>
                <w:sz w:val="17"/>
                <w:szCs w:val="17"/>
              </w:rPr>
              <w:t xml:space="preserve">Error rate within the current window, in percent</w:t>
            </w:r>
          </w:p>
        </w:tc>
      </w:tr>
      <w:tr>
        <w:trPr>
          <w:cantSplit/>
        </w:trPr>
        <w:tc>
          <w:tcPr>
            <w:tcW w:type="pct" w:w="8%"/>
            <w:tcBorders>
              <w:top w:val="none" w:color="FFFFFF" w:sz="0"/>
              <w:left w:val="none" w:color="FFFFFF" w:sz="0"/>
              <w:bottom w:val="none" w:color="FFFFFF" w:sz="0"/>
              <w:right w:val="none" w:color="FFFFFF" w:sz="0"/>
            </w:tcBorders>
            <w:tcMar>
              <w:top w:type="dxa" w:w="30"/>
              <w:left w:type="dxa" w:w="100"/>
              <w:bottom w:type="dxa" w:w="30"/>
              <w:right w:type="dxa" w:w="100"/>
            </w:tcMar>
          </w:tcPr>
          <w:p>
            <w:pPr>
              <w:spacing w:line="240"/>
              <w:jc w:val="left"/>
            </w:pPr>
            <w:r>
              <w:rPr>
                <w:rFonts w:ascii="Times New Roman" w:eastAsia="Times New Roman" w:hAnsi="Times New Roman"/>
                <w:color w:val="000000"/>
                <w:sz w:val="17"/>
                <w:szCs w:val="17"/>
              </w:rPr>
              <w:t xml:space="preserve">31</w:t>
            </w:r>
          </w:p>
        </w:tc>
        <w:tc>
          <w:tcPr>
            <w:tcW w:type="pct" w:w="30%"/>
            <w:tcBorders>
              <w:top w:val="none" w:color="FFFFFF" w:sz="0"/>
              <w:left w:val="none" w:color="FFFFFF" w:sz="0"/>
              <w:bottom w:val="none" w:color="FFFFFF" w:sz="0"/>
              <w:right w:val="none" w:color="FFFFFF" w:sz="0"/>
            </w:tcBorders>
            <w:tcMar>
              <w:top w:type="dxa" w:w="30"/>
              <w:left w:type="dxa" w:w="100"/>
              <w:bottom w:type="dxa" w:w="30"/>
              <w:right w:type="dxa" w:w="100"/>
            </w:tcMar>
          </w:tcPr>
          <w:p>
            <w:pPr>
              <w:spacing w:line="240"/>
              <w:jc w:val="left"/>
            </w:pPr>
            <w:r>
              <w:rPr>
                <w:rFonts w:ascii="Times New Roman" w:eastAsia="Times New Roman" w:hAnsi="Times New Roman"/>
                <w:color w:val="000000"/>
                <w:sz w:val="17"/>
                <w:szCs w:val="17"/>
              </w:rPr>
              <w:t xml:space="preserve">high_error_rate_threshold_pct</w:t>
            </w:r>
          </w:p>
        </w:tc>
        <w:tc>
          <w:tcPr>
            <w:tcW w:type="pct" w:w="62%"/>
            <w:tcBorders>
              <w:top w:val="none" w:color="FFFFFF" w:sz="0"/>
              <w:left w:val="none" w:color="FFFFFF" w:sz="0"/>
              <w:bottom w:val="none" w:color="FFFFFF" w:sz="0"/>
              <w:right w:val="none" w:color="FFFFFF" w:sz="0"/>
            </w:tcBorders>
            <w:tcMar>
              <w:top w:type="dxa" w:w="30"/>
              <w:left w:type="dxa" w:w="100"/>
              <w:bottom w:type="dxa" w:w="30"/>
              <w:right w:type="dxa" w:w="100"/>
            </w:tcMar>
          </w:tcPr>
          <w:p>
            <w:pPr>
              <w:spacing w:line="240"/>
              <w:jc w:val="left"/>
            </w:pPr>
            <w:r>
              <w:rPr>
                <w:rFonts w:ascii="Times New Roman" w:eastAsia="Times New Roman" w:hAnsi="Times New Roman"/>
                <w:color w:val="000000"/>
                <w:sz w:val="17"/>
                <w:szCs w:val="17"/>
              </w:rPr>
              <w:t xml:space="preserve">Project-defined high-rate threshold (constant within a run)</w:t>
            </w:r>
          </w:p>
        </w:tc>
      </w:tr>
      <w:tr>
        <w:trPr>
          <w:cantSplit/>
        </w:trPr>
        <w:tc>
          <w:tcPr>
            <w:tcW w:type="pct" w:w="8%"/>
            <w:tcBorders>
              <w:top w:val="none" w:color="FFFFFF" w:sz="0"/>
              <w:left w:val="none" w:color="FFFFFF" w:sz="0"/>
              <w:bottom w:val="none" w:color="FFFFFF" w:sz="0"/>
              <w:right w:val="none" w:color="FFFFFF" w:sz="0"/>
            </w:tcBorders>
            <w:tcMar>
              <w:top w:type="dxa" w:w="30"/>
              <w:left w:type="dxa" w:w="100"/>
              <w:bottom w:type="dxa" w:w="30"/>
              <w:right w:type="dxa" w:w="100"/>
            </w:tcMar>
          </w:tcPr>
          <w:p>
            <w:pPr>
              <w:spacing w:line="240"/>
              <w:jc w:val="left"/>
            </w:pPr>
            <w:r>
              <w:rPr>
                <w:rFonts w:ascii="Times New Roman" w:eastAsia="Times New Roman" w:hAnsi="Times New Roman"/>
                <w:color w:val="000000"/>
                <w:sz w:val="17"/>
                <w:szCs w:val="17"/>
              </w:rPr>
              <w:t xml:space="preserve">32</w:t>
            </w:r>
          </w:p>
        </w:tc>
        <w:tc>
          <w:tcPr>
            <w:tcW w:type="pct" w:w="30%"/>
            <w:tcBorders>
              <w:top w:val="none" w:color="FFFFFF" w:sz="0"/>
              <w:left w:val="none" w:color="FFFFFF" w:sz="0"/>
              <w:bottom w:val="none" w:color="FFFFFF" w:sz="0"/>
              <w:right w:val="none" w:color="FFFFFF" w:sz="0"/>
            </w:tcBorders>
            <w:tcMar>
              <w:top w:type="dxa" w:w="30"/>
              <w:left w:type="dxa" w:w="100"/>
              <w:bottom w:type="dxa" w:w="30"/>
              <w:right w:type="dxa" w:w="100"/>
            </w:tcMar>
          </w:tcPr>
          <w:p>
            <w:pPr>
              <w:spacing w:line="240"/>
              <w:jc w:val="left"/>
            </w:pPr>
            <w:r>
              <w:rPr>
                <w:rFonts w:ascii="Times New Roman" w:eastAsia="Times New Roman" w:hAnsi="Times New Roman"/>
                <w:color w:val="000000"/>
                <w:sz w:val="17"/>
                <w:szCs w:val="17"/>
              </w:rPr>
              <w:t xml:space="preserve">high_error_rate_condition</w:t>
            </w:r>
          </w:p>
        </w:tc>
        <w:tc>
          <w:tcPr>
            <w:tcW w:type="pct" w:w="62%"/>
            <w:tcBorders>
              <w:top w:val="none" w:color="FFFFFF" w:sz="0"/>
              <w:left w:val="none" w:color="FFFFFF" w:sz="0"/>
              <w:bottom w:val="none" w:color="FFFFFF" w:sz="0"/>
              <w:right w:val="none" w:color="FFFFFF" w:sz="0"/>
            </w:tcBorders>
            <w:tcMar>
              <w:top w:type="dxa" w:w="30"/>
              <w:left w:type="dxa" w:w="100"/>
              <w:bottom w:type="dxa" w:w="30"/>
              <w:right w:type="dxa" w:w="100"/>
            </w:tcMar>
          </w:tcPr>
          <w:p>
            <w:pPr>
              <w:spacing w:line="240"/>
              <w:jc w:val="left"/>
            </w:pPr>
            <w:r>
              <w:rPr>
                <w:rFonts w:ascii="Times New Roman" w:eastAsia="Times New Roman" w:hAnsi="Times New Roman"/>
                <w:color w:val="000000"/>
                <w:sz w:val="17"/>
                <w:szCs w:val="17"/>
              </w:rPr>
              <w:t xml:space="preserve">1 when the high-rate condition is met in the window</w:t>
            </w:r>
          </w:p>
        </w:tc>
      </w:tr>
      <w:tr>
        <w:trPr>
          <w:cantSplit/>
        </w:trPr>
        <w:tc>
          <w:tcPr>
            <w:tcW w:type="pct" w:w="8%"/>
            <w:tcBorders>
              <w:top w:val="none" w:color="FFFFFF" w:sz="0"/>
              <w:left w:val="none" w:color="FFFFFF" w:sz="0"/>
              <w:bottom w:val="none" w:color="FFFFFF" w:sz="0"/>
              <w:right w:val="none" w:color="FFFFFF" w:sz="0"/>
            </w:tcBorders>
            <w:tcMar>
              <w:top w:type="dxa" w:w="30"/>
              <w:left w:type="dxa" w:w="100"/>
              <w:bottom w:type="dxa" w:w="30"/>
              <w:right w:type="dxa" w:w="100"/>
            </w:tcMar>
          </w:tcPr>
          <w:p>
            <w:pPr>
              <w:spacing w:line="240"/>
              <w:jc w:val="left"/>
            </w:pPr>
            <w:r>
              <w:rPr>
                <w:rFonts w:ascii="Times New Roman" w:eastAsia="Times New Roman" w:hAnsi="Times New Roman"/>
                <w:color w:val="000000"/>
                <w:sz w:val="17"/>
                <w:szCs w:val="17"/>
              </w:rPr>
              <w:t xml:space="preserve">33</w:t>
            </w:r>
          </w:p>
        </w:tc>
        <w:tc>
          <w:tcPr>
            <w:tcW w:type="pct" w:w="30%"/>
            <w:tcBorders>
              <w:top w:val="none" w:color="FFFFFF" w:sz="0"/>
              <w:left w:val="none" w:color="FFFFFF" w:sz="0"/>
              <w:bottom w:val="none" w:color="FFFFFF" w:sz="0"/>
              <w:right w:val="none" w:color="FFFFFF" w:sz="0"/>
            </w:tcBorders>
            <w:tcMar>
              <w:top w:type="dxa" w:w="30"/>
              <w:left w:type="dxa" w:w="100"/>
              <w:bottom w:type="dxa" w:w="30"/>
              <w:right w:type="dxa" w:w="100"/>
            </w:tcMar>
          </w:tcPr>
          <w:p>
            <w:pPr>
              <w:spacing w:line="240"/>
              <w:jc w:val="left"/>
            </w:pPr>
            <w:r>
              <w:rPr>
                <w:rFonts w:ascii="Times New Roman" w:eastAsia="Times New Roman" w:hAnsi="Times New Roman"/>
                <w:color w:val="000000"/>
                <w:sz w:val="17"/>
                <w:szCs w:val="17"/>
              </w:rPr>
              <w:t xml:space="preserve">repeat_count</w:t>
            </w:r>
          </w:p>
        </w:tc>
        <w:tc>
          <w:tcPr>
            <w:tcW w:type="pct" w:w="62%"/>
            <w:tcBorders>
              <w:top w:val="none" w:color="FFFFFF" w:sz="0"/>
              <w:left w:val="none" w:color="FFFFFF" w:sz="0"/>
              <w:bottom w:val="none" w:color="FFFFFF" w:sz="0"/>
              <w:right w:val="none" w:color="FFFFFF" w:sz="0"/>
            </w:tcBorders>
            <w:tcMar>
              <w:top w:type="dxa" w:w="30"/>
              <w:left w:type="dxa" w:w="100"/>
              <w:bottom w:type="dxa" w:w="30"/>
              <w:right w:type="dxa" w:w="100"/>
            </w:tcMar>
          </w:tcPr>
          <w:p>
            <w:pPr>
              <w:spacing w:line="240"/>
              <w:jc w:val="left"/>
            </w:pPr>
            <w:r>
              <w:rPr>
                <w:rFonts w:ascii="Times New Roman" w:eastAsia="Times New Roman" w:hAnsi="Times New Roman"/>
                <w:color w:val="000000"/>
                <w:sz w:val="17"/>
                <w:szCs w:val="17"/>
              </w:rPr>
              <w:t xml:space="preserve">Repeat count of the repeated-error case; 0 if not applicable</w:t>
            </w:r>
          </w:p>
        </w:tc>
      </w:tr>
      <w:tr>
        <w:trPr>
          <w:cantSplit/>
        </w:trPr>
        <w:tc>
          <w:tcPr>
            <w:tcW w:type="pct" w:w="8%"/>
            <w:tcBorders>
              <w:top w:val="none" w:color="FFFFFF" w:sz="0"/>
              <w:left w:val="none" w:color="FFFFFF" w:sz="0"/>
              <w:bottom w:val="none" w:color="FFFFFF" w:sz="0"/>
              <w:right w:val="none" w:color="FFFFFF" w:sz="0"/>
            </w:tcBorders>
            <w:tcMar>
              <w:top w:type="dxa" w:w="30"/>
              <w:left w:type="dxa" w:w="100"/>
              <w:bottom w:type="dxa" w:w="30"/>
              <w:right w:type="dxa" w:w="100"/>
            </w:tcMar>
          </w:tcPr>
          <w:p>
            <w:pPr>
              <w:spacing w:line="240"/>
              <w:jc w:val="left"/>
            </w:pPr>
            <w:r>
              <w:rPr>
                <w:rFonts w:ascii="Times New Roman" w:eastAsia="Times New Roman" w:hAnsi="Times New Roman"/>
                <w:color w:val="000000"/>
                <w:sz w:val="17"/>
                <w:szCs w:val="17"/>
              </w:rPr>
              <w:t xml:space="preserve">34</w:t>
            </w:r>
          </w:p>
        </w:tc>
        <w:tc>
          <w:tcPr>
            <w:tcW w:type="pct" w:w="30%"/>
            <w:tcBorders>
              <w:top w:val="none" w:color="FFFFFF" w:sz="0"/>
              <w:left w:val="none" w:color="FFFFFF" w:sz="0"/>
              <w:bottom w:val="none" w:color="FFFFFF" w:sz="0"/>
              <w:right w:val="none" w:color="FFFFFF" w:sz="0"/>
            </w:tcBorders>
            <w:tcMar>
              <w:top w:type="dxa" w:w="30"/>
              <w:left w:type="dxa" w:w="100"/>
              <w:bottom w:type="dxa" w:w="30"/>
              <w:right w:type="dxa" w:w="100"/>
            </w:tcMar>
          </w:tcPr>
          <w:p>
            <w:pPr>
              <w:spacing w:line="240"/>
              <w:jc w:val="left"/>
            </w:pPr>
            <w:r>
              <w:rPr>
                <w:rFonts w:ascii="Times New Roman" w:eastAsia="Times New Roman" w:hAnsi="Times New Roman"/>
                <w:color w:val="000000"/>
                <w:sz w:val="17"/>
                <w:szCs w:val="17"/>
              </w:rPr>
              <w:t xml:space="preserve">successful_transactions_between_errors</w:t>
            </w:r>
          </w:p>
        </w:tc>
        <w:tc>
          <w:tcPr>
            <w:tcW w:type="pct" w:w="62%"/>
            <w:tcBorders>
              <w:top w:val="none" w:color="FFFFFF" w:sz="0"/>
              <w:left w:val="none" w:color="FFFFFF" w:sz="0"/>
              <w:bottom w:val="none" w:color="FFFFFF" w:sz="0"/>
              <w:right w:val="none" w:color="FFFFFF" w:sz="0"/>
            </w:tcBorders>
            <w:tcMar>
              <w:top w:type="dxa" w:w="30"/>
              <w:left w:type="dxa" w:w="100"/>
              <w:bottom w:type="dxa" w:w="30"/>
              <w:right w:type="dxa" w:w="100"/>
            </w:tcMar>
          </w:tcPr>
          <w:p>
            <w:pPr>
              <w:spacing w:line="240"/>
              <w:jc w:val="left"/>
            </w:pPr>
            <w:r>
              <w:rPr>
                <w:rFonts w:ascii="Times New Roman" w:eastAsia="Times New Roman" w:hAnsi="Times New Roman"/>
                <w:color w:val="000000"/>
                <w:sz w:val="17"/>
                <w:szCs w:val="17"/>
              </w:rPr>
              <w:t xml:space="preserve">Clean transactions between two consecutive errors</w:t>
            </w:r>
          </w:p>
        </w:tc>
      </w:tr>
      <w:tr>
        <w:trPr>
          <w:cantSplit/>
        </w:trPr>
        <w:tc>
          <w:tcPr>
            <w:tcW w:type="pct" w:w="8%"/>
            <w:tcBorders>
              <w:top w:val="none" w:color="FFFFFF" w:sz="0"/>
              <w:left w:val="none" w:color="FFFFFF" w:sz="0"/>
              <w:bottom w:val="none" w:color="FFFFFF" w:sz="0"/>
              <w:right w:val="none" w:color="FFFFFF" w:sz="0"/>
            </w:tcBorders>
            <w:tcMar>
              <w:top w:type="dxa" w:w="30"/>
              <w:left w:type="dxa" w:w="100"/>
              <w:bottom w:type="dxa" w:w="30"/>
              <w:right w:type="dxa" w:w="100"/>
            </w:tcMar>
          </w:tcPr>
          <w:p>
            <w:pPr>
              <w:spacing w:line="240"/>
              <w:jc w:val="left"/>
            </w:pPr>
            <w:r>
              <w:rPr>
                <w:rFonts w:ascii="Times New Roman" w:eastAsia="Times New Roman" w:hAnsi="Times New Roman"/>
                <w:color w:val="000000"/>
                <w:sz w:val="17"/>
                <w:szCs w:val="17"/>
              </w:rPr>
              <w:t xml:space="preserve">35</w:t>
            </w:r>
          </w:p>
        </w:tc>
        <w:tc>
          <w:tcPr>
            <w:tcW w:type="pct" w:w="30%"/>
            <w:tcBorders>
              <w:top w:val="none" w:color="FFFFFF" w:sz="0"/>
              <w:left w:val="none" w:color="FFFFFF" w:sz="0"/>
              <w:bottom w:val="none" w:color="FFFFFF" w:sz="0"/>
              <w:right w:val="none" w:color="FFFFFF" w:sz="0"/>
            </w:tcBorders>
            <w:tcMar>
              <w:top w:type="dxa" w:w="30"/>
              <w:left w:type="dxa" w:w="100"/>
              <w:bottom w:type="dxa" w:w="30"/>
              <w:right w:type="dxa" w:w="100"/>
            </w:tcMar>
          </w:tcPr>
          <w:p>
            <w:pPr>
              <w:spacing w:line="240"/>
              <w:jc w:val="left"/>
            </w:pPr>
            <w:r>
              <w:rPr>
                <w:rFonts w:ascii="Times New Roman" w:eastAsia="Times New Roman" w:hAnsi="Times New Roman"/>
                <w:color w:val="000000"/>
                <w:sz w:val="17"/>
                <w:szCs w:val="17"/>
              </w:rPr>
              <w:t xml:space="preserve">last_error_type</w:t>
            </w:r>
          </w:p>
        </w:tc>
        <w:tc>
          <w:tcPr>
            <w:tcW w:type="pct" w:w="62%"/>
            <w:tcBorders>
              <w:top w:val="none" w:color="FFFFFF" w:sz="0"/>
              <w:left w:val="none" w:color="FFFFFF" w:sz="0"/>
              <w:bottom w:val="none" w:color="FFFFFF" w:sz="0"/>
              <w:right w:val="none" w:color="FFFFFF" w:sz="0"/>
            </w:tcBorders>
            <w:tcMar>
              <w:top w:type="dxa" w:w="30"/>
              <w:left w:type="dxa" w:w="100"/>
              <w:bottom w:type="dxa" w:w="30"/>
              <w:right w:type="dxa" w:w="100"/>
            </w:tcMar>
          </w:tcPr>
          <w:p>
            <w:pPr>
              <w:spacing w:line="240"/>
              <w:jc w:val="left"/>
            </w:pPr>
            <w:r>
              <w:rPr>
                <w:rFonts w:ascii="Times New Roman" w:eastAsia="Times New Roman" w:hAnsi="Times New Roman"/>
                <w:color w:val="000000"/>
                <w:sz w:val="17"/>
                <w:szCs w:val="17"/>
              </w:rPr>
              <w:t xml:space="preserve">Class code of the most recent error</w:t>
            </w:r>
          </w:p>
        </w:tc>
      </w:tr>
      <w:tr>
        <w:trPr>
          <w:cantSplit/>
        </w:trPr>
        <w:tc>
          <w:tcPr>
            <w:tcW w:type="pct" w:w="8%"/>
            <w:tcBorders>
              <w:top w:val="none" w:color="FFFFFF" w:sz="0"/>
              <w:left w:val="none" w:color="FFFFFF" w:sz="0"/>
              <w:bottom w:val="none" w:color="FFFFFF" w:sz="0"/>
              <w:right w:val="none" w:color="FFFFFF" w:sz="0"/>
            </w:tcBorders>
            <w:tcMar>
              <w:top w:type="dxa" w:w="30"/>
              <w:left w:type="dxa" w:w="100"/>
              <w:bottom w:type="dxa" w:w="30"/>
              <w:right w:type="dxa" w:w="100"/>
            </w:tcMar>
          </w:tcPr>
          <w:p>
            <w:pPr>
              <w:spacing w:line="240"/>
              <w:jc w:val="left"/>
            </w:pPr>
            <w:r>
              <w:rPr>
                <w:rFonts w:ascii="Times New Roman" w:eastAsia="Times New Roman" w:hAnsi="Times New Roman"/>
                <w:color w:val="000000"/>
                <w:sz w:val="17"/>
                <w:szCs w:val="17"/>
              </w:rPr>
              <w:t xml:space="preserve">36</w:t>
            </w:r>
          </w:p>
        </w:tc>
        <w:tc>
          <w:tcPr>
            <w:tcW w:type="pct" w:w="30%"/>
            <w:tcBorders>
              <w:top w:val="none" w:color="FFFFFF" w:sz="0"/>
              <w:left w:val="none" w:color="FFFFFF" w:sz="0"/>
              <w:bottom w:val="none" w:color="FFFFFF" w:sz="0"/>
              <w:right w:val="none" w:color="FFFFFF" w:sz="0"/>
            </w:tcBorders>
            <w:tcMar>
              <w:top w:type="dxa" w:w="30"/>
              <w:left w:type="dxa" w:w="100"/>
              <w:bottom w:type="dxa" w:w="30"/>
              <w:right w:type="dxa" w:w="100"/>
            </w:tcMar>
          </w:tcPr>
          <w:p>
            <w:pPr>
              <w:spacing w:line="240"/>
              <w:jc w:val="left"/>
            </w:pPr>
            <w:r>
              <w:rPr>
                <w:rFonts w:ascii="Times New Roman" w:eastAsia="Times New Roman" w:hAnsi="Times New Roman"/>
                <w:color w:val="000000"/>
                <w:sz w:val="17"/>
                <w:szCs w:val="17"/>
              </w:rPr>
              <w:t xml:space="preserve">rx_word_mismatch</w:t>
            </w:r>
          </w:p>
        </w:tc>
        <w:tc>
          <w:tcPr>
            <w:tcW w:type="pct" w:w="62%"/>
            <w:tcBorders>
              <w:top w:val="none" w:color="FFFFFF" w:sz="0"/>
              <w:left w:val="none" w:color="FFFFFF" w:sz="0"/>
              <w:bottom w:val="none" w:color="FFFFFF" w:sz="0"/>
              <w:right w:val="none" w:color="FFFFFF" w:sz="0"/>
            </w:tcBorders>
            <w:tcMar>
              <w:top w:type="dxa" w:w="30"/>
              <w:left w:type="dxa" w:w="100"/>
              <w:bottom w:type="dxa" w:w="30"/>
              <w:right w:type="dxa" w:w="100"/>
            </w:tcMar>
          </w:tcPr>
          <w:p>
            <w:pPr>
              <w:spacing w:line="240"/>
              <w:jc w:val="left"/>
            </w:pPr>
            <w:r>
              <w:rPr>
                <w:rFonts w:ascii="Times New Roman" w:eastAsia="Times New Roman" w:hAnsi="Times New Roman"/>
                <w:color w:val="000000"/>
                <w:sz w:val="17"/>
                <w:szCs w:val="17"/>
              </w:rPr>
              <w:t xml:space="preserve">1 when the received word differs from the bit-accurate expected word</w:t>
            </w:r>
          </w:p>
        </w:tc>
      </w:tr>
      <w:tr>
        <w:trPr>
          <w:cantSplit/>
        </w:trPr>
        <w:tc>
          <w:tcPr>
            <w:tcW w:type="pct" w:w="8%"/>
            <w:tcBorders>
              <w:top w:val="none" w:color="FFFFFF" w:sz="0"/>
              <w:left w:val="none" w:color="FFFFFF" w:sz="0"/>
              <w:bottom w:val="none" w:color="FFFFFF" w:sz="0"/>
              <w:right w:val="none" w:color="FFFFFF" w:sz="0"/>
            </w:tcBorders>
            <w:tcMar>
              <w:top w:type="dxa" w:w="30"/>
              <w:left w:type="dxa" w:w="100"/>
              <w:bottom w:type="dxa" w:w="30"/>
              <w:right w:type="dxa" w:w="100"/>
            </w:tcMar>
          </w:tcPr>
          <w:p>
            <w:pPr>
              <w:spacing w:line="240"/>
              <w:jc w:val="left"/>
            </w:pPr>
            <w:r>
              <w:rPr>
                <w:rFonts w:ascii="Times New Roman" w:eastAsia="Times New Roman" w:hAnsi="Times New Roman"/>
                <w:color w:val="000000"/>
                <w:sz w:val="17"/>
                <w:szCs w:val="17"/>
              </w:rPr>
              <w:t xml:space="preserve">37</w:t>
            </w:r>
          </w:p>
        </w:tc>
        <w:tc>
          <w:tcPr>
            <w:tcW w:type="pct" w:w="30%"/>
            <w:tcBorders>
              <w:top w:val="none" w:color="FFFFFF" w:sz="0"/>
              <w:left w:val="none" w:color="FFFFFF" w:sz="0"/>
              <w:bottom w:val="none" w:color="FFFFFF" w:sz="0"/>
              <w:right w:val="none" w:color="FFFFFF" w:sz="0"/>
            </w:tcBorders>
            <w:tcMar>
              <w:top w:type="dxa" w:w="30"/>
              <w:left w:type="dxa" w:w="100"/>
              <w:bottom w:type="dxa" w:w="30"/>
              <w:right w:type="dxa" w:w="100"/>
            </w:tcMar>
          </w:tcPr>
          <w:p>
            <w:pPr>
              <w:spacing w:line="240"/>
              <w:jc w:val="left"/>
            </w:pPr>
            <w:r>
              <w:rPr>
                <w:rFonts w:ascii="Times New Roman" w:eastAsia="Times New Roman" w:hAnsi="Times New Roman"/>
                <w:color w:val="000000"/>
                <w:sz w:val="17"/>
                <w:szCs w:val="17"/>
              </w:rPr>
              <w:t xml:space="preserve">parity_error</w:t>
            </w:r>
          </w:p>
        </w:tc>
        <w:tc>
          <w:tcPr>
            <w:tcW w:type="pct" w:w="62%"/>
            <w:tcBorders>
              <w:top w:val="none" w:color="FFFFFF" w:sz="0"/>
              <w:left w:val="none" w:color="FFFFFF" w:sz="0"/>
              <w:bottom w:val="none" w:color="FFFFFF" w:sz="0"/>
              <w:right w:val="none" w:color="FFFFFF" w:sz="0"/>
            </w:tcBorders>
            <w:tcMar>
              <w:top w:type="dxa" w:w="30"/>
              <w:left w:type="dxa" w:w="100"/>
              <w:bottom w:type="dxa" w:w="30"/>
              <w:right w:type="dxa" w:w="100"/>
            </w:tcMar>
          </w:tcPr>
          <w:p>
            <w:pPr>
              <w:spacing w:line="240"/>
              <w:jc w:val="left"/>
            </w:pPr>
            <w:r>
              <w:rPr>
                <w:rFonts w:ascii="Times New Roman" w:eastAsia="Times New Roman" w:hAnsi="Times New Roman"/>
                <w:color w:val="000000"/>
                <w:sz w:val="17"/>
                <w:szCs w:val="17"/>
              </w:rPr>
              <w:t xml:space="preserve">1 when the DUT raised parity_error on the row</w:t>
            </w:r>
          </w:p>
        </w:tc>
      </w:tr>
      <w:tr>
        <w:trPr>
          <w:cantSplit/>
        </w:trPr>
        <w:tc>
          <w:tcPr>
            <w:tcW w:type="pct" w:w="8%"/>
            <w:tcBorders>
              <w:top w:val="none" w:color="FFFFFF" w:sz="0"/>
              <w:left w:val="none" w:color="FFFFFF" w:sz="0"/>
              <w:bottom w:val="none" w:color="FFFFFF" w:sz="0"/>
              <w:right w:val="none" w:color="FFFFFF" w:sz="0"/>
            </w:tcBorders>
            <w:tcMar>
              <w:top w:type="dxa" w:w="30"/>
              <w:left w:type="dxa" w:w="100"/>
              <w:bottom w:type="dxa" w:w="30"/>
              <w:right w:type="dxa" w:w="100"/>
            </w:tcMar>
          </w:tcPr>
          <w:p>
            <w:pPr>
              <w:spacing w:line="240"/>
              <w:jc w:val="left"/>
            </w:pPr>
            <w:r>
              <w:rPr>
                <w:rFonts w:ascii="Times New Roman" w:eastAsia="Times New Roman" w:hAnsi="Times New Roman"/>
                <w:color w:val="000000"/>
                <w:sz w:val="17"/>
                <w:szCs w:val="17"/>
              </w:rPr>
              <w:t xml:space="preserve">38</w:t>
            </w:r>
          </w:p>
        </w:tc>
        <w:tc>
          <w:tcPr>
            <w:tcW w:type="pct" w:w="30%"/>
            <w:tcBorders>
              <w:top w:val="none" w:color="FFFFFF" w:sz="0"/>
              <w:left w:val="none" w:color="FFFFFF" w:sz="0"/>
              <w:bottom w:val="none" w:color="FFFFFF" w:sz="0"/>
              <w:right w:val="none" w:color="FFFFFF" w:sz="0"/>
            </w:tcBorders>
            <w:tcMar>
              <w:top w:type="dxa" w:w="30"/>
              <w:left w:type="dxa" w:w="100"/>
              <w:bottom w:type="dxa" w:w="30"/>
              <w:right w:type="dxa" w:w="100"/>
            </w:tcMar>
          </w:tcPr>
          <w:p>
            <w:pPr>
              <w:spacing w:line="240"/>
              <w:jc w:val="left"/>
            </w:pPr>
            <w:r>
              <w:rPr>
                <w:rFonts w:ascii="Times New Roman" w:eastAsia="Times New Roman" w:hAnsi="Times New Roman"/>
                <w:color w:val="000000"/>
                <w:sz w:val="17"/>
                <w:szCs w:val="17"/>
              </w:rPr>
              <w:t xml:space="preserve">rx_valid</w:t>
            </w:r>
          </w:p>
        </w:tc>
        <w:tc>
          <w:tcPr>
            <w:tcW w:type="pct" w:w="62%"/>
            <w:tcBorders>
              <w:top w:val="none" w:color="FFFFFF" w:sz="0"/>
              <w:left w:val="none" w:color="FFFFFF" w:sz="0"/>
              <w:bottom w:val="none" w:color="FFFFFF" w:sz="0"/>
              <w:right w:val="none" w:color="FFFFFF" w:sz="0"/>
            </w:tcBorders>
            <w:tcMar>
              <w:top w:type="dxa" w:w="30"/>
              <w:left w:type="dxa" w:w="100"/>
              <w:bottom w:type="dxa" w:w="30"/>
              <w:right w:type="dxa" w:w="100"/>
            </w:tcMar>
          </w:tcPr>
          <w:p>
            <w:pPr>
              <w:spacing w:line="240"/>
              <w:jc w:val="left"/>
            </w:pPr>
            <w:r>
              <w:rPr>
                <w:rFonts w:ascii="Times New Roman" w:eastAsia="Times New Roman" w:hAnsi="Times New Roman"/>
                <w:color w:val="000000"/>
                <w:sz w:val="17"/>
                <w:szCs w:val="17"/>
              </w:rPr>
              <w:t xml:space="preserve">1 when the DUT pulsed rx_valid on the row</w:t>
            </w:r>
          </w:p>
        </w:tc>
      </w:tr>
      <w:tr>
        <w:trPr>
          <w:cantSplit/>
        </w:trPr>
        <w:tc>
          <w:tcPr>
            <w:tcW w:type="pct" w:w="8%"/>
            <w:tcBorders>
              <w:top w:val="none" w:color="FFFFFF" w:sz="0"/>
              <w:left w:val="none" w:color="FFFFFF" w:sz="0"/>
              <w:bottom w:val="none" w:color="FFFFFF" w:sz="0"/>
              <w:right w:val="none" w:color="FFFFFF" w:sz="0"/>
            </w:tcBorders>
            <w:tcMar>
              <w:top w:type="dxa" w:w="30"/>
              <w:left w:type="dxa" w:w="100"/>
              <w:bottom w:type="dxa" w:w="30"/>
              <w:right w:type="dxa" w:w="100"/>
            </w:tcMar>
          </w:tcPr>
          <w:p>
            <w:pPr>
              <w:spacing w:line="240"/>
              <w:jc w:val="left"/>
            </w:pPr>
            <w:r>
              <w:rPr>
                <w:rFonts w:ascii="Times New Roman" w:eastAsia="Times New Roman" w:hAnsi="Times New Roman"/>
                <w:color w:val="000000"/>
                <w:sz w:val="17"/>
                <w:szCs w:val="17"/>
              </w:rPr>
              <w:t xml:space="preserve">39</w:t>
            </w:r>
          </w:p>
        </w:tc>
        <w:tc>
          <w:tcPr>
            <w:tcW w:type="pct" w:w="30%"/>
            <w:tcBorders>
              <w:top w:val="none" w:color="FFFFFF" w:sz="0"/>
              <w:left w:val="none" w:color="FFFFFF" w:sz="0"/>
              <w:bottom w:val="none" w:color="FFFFFF" w:sz="0"/>
              <w:right w:val="none" w:color="FFFFFF" w:sz="0"/>
            </w:tcBorders>
            <w:tcMar>
              <w:top w:type="dxa" w:w="30"/>
              <w:left w:type="dxa" w:w="100"/>
              <w:bottom w:type="dxa" w:w="30"/>
              <w:right w:type="dxa" w:w="100"/>
            </w:tcMar>
          </w:tcPr>
          <w:p>
            <w:pPr>
              <w:spacing w:line="240"/>
              <w:jc w:val="left"/>
            </w:pPr>
            <w:r>
              <w:rPr>
                <w:rFonts w:ascii="Times New Roman" w:eastAsia="Times New Roman" w:hAnsi="Times New Roman"/>
                <w:color w:val="000000"/>
                <w:sz w:val="17"/>
                <w:szCs w:val="17"/>
              </w:rPr>
              <w:t xml:space="preserve">tx_done</w:t>
            </w:r>
          </w:p>
        </w:tc>
        <w:tc>
          <w:tcPr>
            <w:tcW w:type="pct" w:w="62%"/>
            <w:tcBorders>
              <w:top w:val="none" w:color="FFFFFF" w:sz="0"/>
              <w:left w:val="none" w:color="FFFFFF" w:sz="0"/>
              <w:bottom w:val="none" w:color="FFFFFF" w:sz="0"/>
              <w:right w:val="none" w:color="FFFFFF" w:sz="0"/>
            </w:tcBorders>
            <w:tcMar>
              <w:top w:type="dxa" w:w="30"/>
              <w:left w:type="dxa" w:w="100"/>
              <w:bottom w:type="dxa" w:w="30"/>
              <w:right w:type="dxa" w:w="100"/>
            </w:tcMar>
          </w:tcPr>
          <w:p>
            <w:pPr>
              <w:spacing w:line="240"/>
              <w:jc w:val="left"/>
            </w:pPr>
            <w:r>
              <w:rPr>
                <w:rFonts w:ascii="Times New Roman" w:eastAsia="Times New Roman" w:hAnsi="Times New Roman"/>
                <w:color w:val="000000"/>
                <w:sz w:val="17"/>
                <w:szCs w:val="17"/>
              </w:rPr>
              <w:t xml:space="preserve">1 when the DUT pulsed tx_done on the row</w:t>
            </w:r>
          </w:p>
        </w:tc>
      </w:tr>
      <w:tr>
        <w:trPr>
          <w:cantSplit/>
        </w:trPr>
        <w:tc>
          <w:tcPr>
            <w:tcW w:type="pct" w:w="8%"/>
            <w:tcBorders>
              <w:top w:val="none" w:color="FFFFFF" w:sz="0"/>
              <w:left w:val="none" w:color="FFFFFF" w:sz="0"/>
              <w:bottom w:val="none" w:color="FFFFFF" w:sz="0"/>
              <w:right w:val="none" w:color="FFFFFF" w:sz="0"/>
            </w:tcBorders>
            <w:tcMar>
              <w:top w:type="dxa" w:w="30"/>
              <w:left w:type="dxa" w:w="100"/>
              <w:bottom w:type="dxa" w:w="30"/>
              <w:right w:type="dxa" w:w="100"/>
            </w:tcMar>
          </w:tcPr>
          <w:p>
            <w:pPr>
              <w:spacing w:line="240"/>
              <w:jc w:val="left"/>
            </w:pPr>
            <w:r>
              <w:rPr>
                <w:rFonts w:ascii="Times New Roman" w:eastAsia="Times New Roman" w:hAnsi="Times New Roman"/>
                <w:color w:val="000000"/>
                <w:sz w:val="17"/>
                <w:szCs w:val="17"/>
              </w:rPr>
              <w:t xml:space="preserve">40</w:t>
            </w:r>
          </w:p>
        </w:tc>
        <w:tc>
          <w:tcPr>
            <w:tcW w:type="pct" w:w="30%"/>
            <w:tcBorders>
              <w:top w:val="none" w:color="FFFFFF" w:sz="0"/>
              <w:left w:val="none" w:color="FFFFFF" w:sz="0"/>
              <w:bottom w:val="none" w:color="FFFFFF" w:sz="0"/>
              <w:right w:val="none" w:color="FFFFFF" w:sz="0"/>
            </w:tcBorders>
            <w:tcMar>
              <w:top w:type="dxa" w:w="30"/>
              <w:left w:type="dxa" w:w="100"/>
              <w:bottom w:type="dxa" w:w="30"/>
              <w:right w:type="dxa" w:w="100"/>
            </w:tcMar>
          </w:tcPr>
          <w:p>
            <w:pPr>
              <w:spacing w:line="240"/>
              <w:jc w:val="left"/>
            </w:pPr>
            <w:r>
              <w:rPr>
                <w:rFonts w:ascii="Times New Roman" w:eastAsia="Times New Roman" w:hAnsi="Times New Roman"/>
                <w:color w:val="000000"/>
                <w:sz w:val="17"/>
                <w:szCs w:val="17"/>
              </w:rPr>
              <w:t xml:space="preserve">window_size</w:t>
            </w:r>
          </w:p>
        </w:tc>
        <w:tc>
          <w:tcPr>
            <w:tcW w:type="pct" w:w="62%"/>
            <w:tcBorders>
              <w:top w:val="none" w:color="FFFFFF" w:sz="0"/>
              <w:left w:val="none" w:color="FFFFFF" w:sz="0"/>
              <w:bottom w:val="none" w:color="FFFFFF" w:sz="0"/>
              <w:right w:val="none" w:color="FFFFFF" w:sz="0"/>
            </w:tcBorders>
            <w:tcMar>
              <w:top w:type="dxa" w:w="30"/>
              <w:left w:type="dxa" w:w="100"/>
              <w:bottom w:type="dxa" w:w="30"/>
              <w:right w:type="dxa" w:w="100"/>
            </w:tcMar>
          </w:tcPr>
          <w:p>
            <w:pPr>
              <w:spacing w:line="240"/>
              <w:jc w:val="left"/>
            </w:pPr>
            <w:r>
              <w:rPr>
                <w:rFonts w:ascii="Times New Roman" w:eastAsia="Times New Roman" w:hAnsi="Times New Roman"/>
                <w:color w:val="000000"/>
                <w:sz w:val="17"/>
                <w:szCs w:val="17"/>
              </w:rPr>
              <w:t xml:space="preserve">Transactions in the current window; -1 on non-window rows</w:t>
            </w:r>
          </w:p>
        </w:tc>
      </w:tr>
      <w:tr>
        <w:trPr>
          <w:cantSplit/>
        </w:trPr>
        <w:tc>
          <w:tcPr>
            <w:tcW w:type="pct" w:w="8%"/>
            <w:tcBorders>
              <w:top w:val="none" w:color="FFFFFF" w:sz="0"/>
              <w:left w:val="none" w:color="FFFFFF" w:sz="0"/>
              <w:bottom w:val="none" w:color="FFFFFF" w:sz="0"/>
              <w:right w:val="none" w:color="FFFFFF" w:sz="0"/>
            </w:tcBorders>
            <w:tcMar>
              <w:top w:type="dxa" w:w="30"/>
              <w:left w:type="dxa" w:w="100"/>
              <w:bottom w:type="dxa" w:w="30"/>
              <w:right w:type="dxa" w:w="100"/>
            </w:tcMar>
          </w:tcPr>
          <w:p>
            <w:pPr>
              <w:spacing w:line="240"/>
              <w:jc w:val="left"/>
            </w:pPr>
            <w:r>
              <w:rPr>
                <w:rFonts w:ascii="Times New Roman" w:eastAsia="Times New Roman" w:hAnsi="Times New Roman"/>
                <w:color w:val="000000"/>
                <w:sz w:val="17"/>
                <w:szCs w:val="17"/>
              </w:rPr>
              <w:t xml:space="preserve">41</w:t>
            </w:r>
          </w:p>
        </w:tc>
        <w:tc>
          <w:tcPr>
            <w:tcW w:type="pct" w:w="30%"/>
            <w:tcBorders>
              <w:top w:val="none" w:color="FFFFFF" w:sz="0"/>
              <w:left w:val="none" w:color="FFFFFF" w:sz="0"/>
              <w:bottom w:val="none" w:color="FFFFFF" w:sz="0"/>
              <w:right w:val="none" w:color="FFFFFF" w:sz="0"/>
            </w:tcBorders>
            <w:tcMar>
              <w:top w:type="dxa" w:w="30"/>
              <w:left w:type="dxa" w:w="100"/>
              <w:bottom w:type="dxa" w:w="30"/>
              <w:right w:type="dxa" w:w="100"/>
            </w:tcMar>
          </w:tcPr>
          <w:p>
            <w:pPr>
              <w:spacing w:line="240"/>
              <w:jc w:val="left"/>
            </w:pPr>
            <w:r>
              <w:rPr>
                <w:rFonts w:ascii="Times New Roman" w:eastAsia="Times New Roman" w:hAnsi="Times New Roman"/>
                <w:color w:val="000000"/>
                <w:sz w:val="17"/>
                <w:szCs w:val="17"/>
              </w:rPr>
              <w:t xml:space="preserve">window_faulty</w:t>
            </w:r>
          </w:p>
        </w:tc>
        <w:tc>
          <w:tcPr>
            <w:tcW w:type="pct" w:w="62%"/>
            <w:tcBorders>
              <w:top w:val="none" w:color="FFFFFF" w:sz="0"/>
              <w:left w:val="none" w:color="FFFFFF" w:sz="0"/>
              <w:bottom w:val="none" w:color="FFFFFF" w:sz="0"/>
              <w:right w:val="none" w:color="FFFFFF" w:sz="0"/>
            </w:tcBorders>
            <w:tcMar>
              <w:top w:type="dxa" w:w="30"/>
              <w:left w:type="dxa" w:w="100"/>
              <w:bottom w:type="dxa" w:w="30"/>
              <w:right w:type="dxa" w:w="100"/>
            </w:tcMar>
          </w:tcPr>
          <w:p>
            <w:pPr>
              <w:spacing w:line="240"/>
              <w:jc w:val="left"/>
            </w:pPr>
            <w:r>
              <w:rPr>
                <w:rFonts w:ascii="Times New Roman" w:eastAsia="Times New Roman" w:hAnsi="Times New Roman"/>
                <w:color w:val="000000"/>
                <w:sz w:val="17"/>
                <w:szCs w:val="17"/>
              </w:rPr>
              <w:t xml:space="preserve">Faulty transactions within the window (0 &lt;= value &lt;= window_size)</w:t>
            </w:r>
          </w:p>
        </w:tc>
      </w:tr>
      <w:tr>
        <w:trPr>
          <w:cantSplit/>
        </w:trPr>
        <w:tc>
          <w:tcPr>
            <w:tcW w:type="pct" w:w="8%"/>
            <w:tcBorders>
              <w:top w:val="none" w:color="FFFFFF" w:sz="0"/>
              <w:left w:val="none" w:color="FFFFFF" w:sz="0"/>
              <w:bottom w:val="none" w:color="FFFFFF" w:sz="0"/>
              <w:right w:val="none" w:color="FFFFFF" w:sz="0"/>
            </w:tcBorders>
            <w:tcMar>
              <w:top w:type="dxa" w:w="30"/>
              <w:left w:type="dxa" w:w="100"/>
              <w:bottom w:type="dxa" w:w="30"/>
              <w:right w:type="dxa" w:w="100"/>
            </w:tcMar>
          </w:tcPr>
          <w:p>
            <w:pPr>
              <w:spacing w:line="240"/>
              <w:jc w:val="left"/>
            </w:pPr>
            <w:r>
              <w:rPr>
                <w:rFonts w:ascii="Times New Roman" w:eastAsia="Times New Roman" w:hAnsi="Times New Roman"/>
                <w:color w:val="000000"/>
                <w:sz w:val="17"/>
                <w:szCs w:val="17"/>
              </w:rPr>
              <w:t xml:space="preserve">42</w:t>
            </w:r>
          </w:p>
        </w:tc>
        <w:tc>
          <w:tcPr>
            <w:tcW w:type="pct" w:w="30%"/>
            <w:tcBorders>
              <w:top w:val="none" w:color="FFFFFF" w:sz="0"/>
              <w:left w:val="none" w:color="FFFFFF" w:sz="0"/>
              <w:bottom w:val="none" w:color="FFFFFF" w:sz="0"/>
              <w:right w:val="none" w:color="FFFFFF" w:sz="0"/>
            </w:tcBorders>
            <w:tcMar>
              <w:top w:type="dxa" w:w="30"/>
              <w:left w:type="dxa" w:w="100"/>
              <w:bottom w:type="dxa" w:w="30"/>
              <w:right w:type="dxa" w:w="100"/>
            </w:tcMar>
          </w:tcPr>
          <w:p>
            <w:pPr>
              <w:spacing w:line="240"/>
              <w:jc w:val="left"/>
            </w:pPr>
            <w:r>
              <w:rPr>
                <w:rFonts w:ascii="Times New Roman" w:eastAsia="Times New Roman" w:hAnsi="Times New Roman"/>
                <w:color w:val="000000"/>
                <w:sz w:val="17"/>
                <w:szCs w:val="17"/>
              </w:rPr>
              <w:t xml:space="preserve">dominant_error_type</w:t>
            </w:r>
          </w:p>
        </w:tc>
        <w:tc>
          <w:tcPr>
            <w:tcW w:type="pct" w:w="62%"/>
            <w:tcBorders>
              <w:top w:val="none" w:color="FFFFFF" w:sz="0"/>
              <w:left w:val="none" w:color="FFFFFF" w:sz="0"/>
              <w:bottom w:val="none" w:color="FFFFFF" w:sz="0"/>
              <w:right w:val="none" w:color="FFFFFF" w:sz="0"/>
            </w:tcBorders>
            <w:tcMar>
              <w:top w:type="dxa" w:w="30"/>
              <w:left w:type="dxa" w:w="100"/>
              <w:bottom w:type="dxa" w:w="30"/>
              <w:right w:type="dxa" w:w="100"/>
            </w:tcMar>
          </w:tcPr>
          <w:p>
            <w:pPr>
              <w:spacing w:line="240"/>
              <w:jc w:val="left"/>
            </w:pPr>
            <w:r>
              <w:rPr>
                <w:rFonts w:ascii="Times New Roman" w:eastAsia="Times New Roman" w:hAnsi="Times New Roman"/>
                <w:color w:val="000000"/>
                <w:sz w:val="17"/>
                <w:szCs w:val="17"/>
              </w:rPr>
              <w:t xml:space="preserve">Dominant error class of the window; -1 if not applicable</w:t>
            </w:r>
          </w:p>
        </w:tc>
      </w:tr>
      <w:tr>
        <w:trPr>
          <w:cantSplit/>
        </w:trPr>
        <w:tc>
          <w:tcPr>
            <w:tcW w:type="pct" w:w="8%"/>
            <w:tcBorders>
              <w:top w:val="none" w:color="FFFFFF" w:sz="0"/>
              <w:left w:val="none" w:color="FFFFFF" w:sz="0"/>
              <w:bottom w:val="none" w:color="FFFFFF" w:sz="0"/>
              <w:right w:val="none" w:color="FFFFFF" w:sz="0"/>
            </w:tcBorders>
            <w:tcMar>
              <w:top w:type="dxa" w:w="30"/>
              <w:left w:type="dxa" w:w="100"/>
              <w:bottom w:type="dxa" w:w="30"/>
              <w:right w:type="dxa" w:w="100"/>
            </w:tcMar>
          </w:tcPr>
          <w:p>
            <w:pPr>
              <w:spacing w:line="240"/>
              <w:jc w:val="left"/>
            </w:pPr>
            <w:r>
              <w:rPr>
                <w:rFonts w:ascii="Times New Roman" w:eastAsia="Times New Roman" w:hAnsi="Times New Roman"/>
                <w:color w:val="000000"/>
                <w:sz w:val="17"/>
                <w:szCs w:val="17"/>
              </w:rPr>
              <w:t xml:space="preserve">43</w:t>
            </w:r>
          </w:p>
        </w:tc>
        <w:tc>
          <w:tcPr>
            <w:tcW w:type="pct" w:w="30%"/>
            <w:tcBorders>
              <w:top w:val="none" w:color="FFFFFF" w:sz="0"/>
              <w:left w:val="none" w:color="FFFFFF" w:sz="0"/>
              <w:bottom w:val="none" w:color="FFFFFF" w:sz="0"/>
              <w:right w:val="none" w:color="FFFFFF" w:sz="0"/>
            </w:tcBorders>
            <w:tcMar>
              <w:top w:type="dxa" w:w="30"/>
              <w:left w:type="dxa" w:w="100"/>
              <w:bottom w:type="dxa" w:w="30"/>
              <w:right w:type="dxa" w:w="100"/>
            </w:tcMar>
          </w:tcPr>
          <w:p>
            <w:pPr>
              <w:spacing w:line="240"/>
              <w:jc w:val="left"/>
            </w:pPr>
            <w:r>
              <w:rPr>
                <w:rFonts w:ascii="Times New Roman" w:eastAsia="Times New Roman" w:hAnsi="Times New Roman"/>
                <w:color w:val="000000"/>
                <w:sz w:val="17"/>
                <w:szCs w:val="17"/>
              </w:rPr>
              <w:t xml:space="preserve">detection_status</w:t>
            </w:r>
          </w:p>
        </w:tc>
        <w:tc>
          <w:tcPr>
            <w:tcW w:type="pct" w:w="62%"/>
            <w:tcBorders>
              <w:top w:val="none" w:color="FFFFFF" w:sz="0"/>
              <w:left w:val="none" w:color="FFFFFF" w:sz="0"/>
              <w:bottom w:val="none" w:color="FFFFFF" w:sz="0"/>
              <w:right w:val="none" w:color="FFFFFF" w:sz="0"/>
            </w:tcBorders>
            <w:tcMar>
              <w:top w:type="dxa" w:w="30"/>
              <w:left w:type="dxa" w:w="100"/>
              <w:bottom w:type="dxa" w:w="30"/>
              <w:right w:type="dxa" w:w="100"/>
            </w:tcMar>
          </w:tcPr>
          <w:p>
            <w:pPr>
              <w:spacing w:line="240"/>
              <w:jc w:val="left"/>
            </w:pPr>
            <w:r>
              <w:rPr>
                <w:rFonts w:ascii="Times New Roman" w:eastAsia="Times New Roman" w:hAnsi="Times New Roman"/>
                <w:color w:val="000000"/>
                <w:sz w:val="17"/>
                <w:szCs w:val="17"/>
              </w:rPr>
              <w:t xml:space="preserve">0=N/A, 1=DUT_DETECTED, 2=DUT_NOT_DETECTED, 3=EXPECTED_LIMITATION_NO_HW, 4=ANALYSIS_CLASSIFIED, 5=OBSERVED_AT_VERIFICATION_LEVEL</w:t>
            </w:r>
          </w:p>
        </w:tc>
      </w:tr>
      <w:tr>
        <w:trPr>
          <w:cantSplit/>
        </w:trPr>
        <w:tc>
          <w:tcPr>
            <w:tcW w:type="pct" w:w="8%"/>
            <w:tcBorders>
              <w:top w:val="none" w:color="FFFFFF" w:sz="0"/>
              <w:left w:val="none" w:color="FFFFFF" w:sz="0"/>
              <w:bottom w:val="none" w:color="FFFFFF" w:sz="0"/>
              <w:right w:val="none" w:color="FFFFFF" w:sz="0"/>
            </w:tcBorders>
            <w:tcMar>
              <w:top w:type="dxa" w:w="30"/>
              <w:left w:type="dxa" w:w="100"/>
              <w:bottom w:type="dxa" w:w="30"/>
              <w:right w:type="dxa" w:w="100"/>
            </w:tcMar>
          </w:tcPr>
          <w:p>
            <w:pPr>
              <w:spacing w:line="240"/>
              <w:jc w:val="left"/>
            </w:pPr>
            <w:r>
              <w:rPr>
                <w:rFonts w:ascii="Times New Roman" w:eastAsia="Times New Roman" w:hAnsi="Times New Roman"/>
                <w:color w:val="000000"/>
                <w:sz w:val="17"/>
                <w:szCs w:val="17"/>
              </w:rPr>
              <w:t xml:space="preserve">44</w:t>
            </w:r>
          </w:p>
        </w:tc>
        <w:tc>
          <w:tcPr>
            <w:tcW w:type="pct" w:w="30%"/>
            <w:tcBorders>
              <w:top w:val="none" w:color="FFFFFF" w:sz="0"/>
              <w:left w:val="none" w:color="FFFFFF" w:sz="0"/>
              <w:bottom w:val="none" w:color="FFFFFF" w:sz="0"/>
              <w:right w:val="none" w:color="FFFFFF" w:sz="0"/>
            </w:tcBorders>
            <w:tcMar>
              <w:top w:type="dxa" w:w="30"/>
              <w:left w:type="dxa" w:w="100"/>
              <w:bottom w:type="dxa" w:w="30"/>
              <w:right w:type="dxa" w:w="100"/>
            </w:tcMar>
          </w:tcPr>
          <w:p>
            <w:pPr>
              <w:spacing w:line="240"/>
              <w:jc w:val="left"/>
            </w:pPr>
            <w:r>
              <w:rPr>
                <w:rFonts w:ascii="Times New Roman" w:eastAsia="Times New Roman" w:hAnsi="Times New Roman"/>
                <w:color w:val="000000"/>
                <w:sz w:val="17"/>
                <w:szCs w:val="17"/>
              </w:rPr>
              <w:t xml:space="preserve">verification_status</w:t>
            </w:r>
          </w:p>
        </w:tc>
        <w:tc>
          <w:tcPr>
            <w:tcW w:type="pct" w:w="62%"/>
            <w:tcBorders>
              <w:top w:val="none" w:color="FFFFFF" w:sz="0"/>
              <w:left w:val="none" w:color="FFFFFF" w:sz="0"/>
              <w:bottom w:val="none" w:color="FFFFFF" w:sz="0"/>
              <w:right w:val="none" w:color="FFFFFF" w:sz="0"/>
            </w:tcBorders>
            <w:tcMar>
              <w:top w:type="dxa" w:w="30"/>
              <w:left w:type="dxa" w:w="100"/>
              <w:bottom w:type="dxa" w:w="30"/>
              <w:right w:type="dxa" w:w="100"/>
            </w:tcMar>
          </w:tcPr>
          <w:p>
            <w:pPr>
              <w:spacing w:line="240"/>
              <w:jc w:val="left"/>
            </w:pPr>
            <w:r>
              <w:rPr>
                <w:rFonts w:ascii="Times New Roman" w:eastAsia="Times New Roman" w:hAnsi="Times New Roman"/>
                <w:color w:val="000000"/>
                <w:sz w:val="17"/>
                <w:szCs w:val="17"/>
              </w:rPr>
              <w:t xml:space="preserve">0=N/A, 1=VERIFIED_PASS, 2=VERIFIED_FAIL_DUT, 3=VERIFIED_FAIL_FRAMEWORK</w:t>
            </w:r>
          </w:p>
        </w:tc>
      </w:tr>
      <w:tr>
        <w:trPr>
          <w:cantSplit/>
        </w:trPr>
        <w:tc>
          <w:tcPr>
            <w:tcW w:type="pct" w:w="8%"/>
            <w:tcBorders>
              <w:top w:val="none" w:color="FFFFFF" w:sz="0"/>
              <w:left w:val="none" w:color="FFFFFF" w:sz="0"/>
              <w:bottom w:val="none" w:color="FFFFFF" w:sz="0"/>
              <w:right w:val="none" w:color="FFFFFF" w:sz="0"/>
            </w:tcBorders>
            <w:tcMar>
              <w:top w:type="dxa" w:w="30"/>
              <w:left w:type="dxa" w:w="100"/>
              <w:bottom w:type="dxa" w:w="30"/>
              <w:right w:type="dxa" w:w="100"/>
            </w:tcMar>
          </w:tcPr>
          <w:p>
            <w:pPr>
              <w:spacing w:line="240"/>
              <w:jc w:val="left"/>
            </w:pPr>
            <w:r>
              <w:rPr>
                <w:rFonts w:ascii="Times New Roman" w:eastAsia="Times New Roman" w:hAnsi="Times New Roman"/>
                <w:color w:val="000000"/>
                <w:sz w:val="17"/>
                <w:szCs w:val="17"/>
              </w:rPr>
              <w:t xml:space="preserve">45</w:t>
            </w:r>
          </w:p>
        </w:tc>
        <w:tc>
          <w:tcPr>
            <w:tcW w:type="pct" w:w="30%"/>
            <w:tcBorders>
              <w:top w:val="none" w:color="FFFFFF" w:sz="0"/>
              <w:left w:val="none" w:color="FFFFFF" w:sz="0"/>
              <w:bottom w:val="none" w:color="FFFFFF" w:sz="0"/>
              <w:right w:val="none" w:color="FFFFFF" w:sz="0"/>
            </w:tcBorders>
            <w:tcMar>
              <w:top w:type="dxa" w:w="30"/>
              <w:left w:type="dxa" w:w="100"/>
              <w:bottom w:type="dxa" w:w="30"/>
              <w:right w:type="dxa" w:w="100"/>
            </w:tcMar>
          </w:tcPr>
          <w:p>
            <w:pPr>
              <w:spacing w:line="240"/>
              <w:jc w:val="left"/>
            </w:pPr>
            <w:r>
              <w:rPr>
                <w:rFonts w:ascii="Times New Roman" w:eastAsia="Times New Roman" w:hAnsi="Times New Roman"/>
                <w:color w:val="000000"/>
                <w:sz w:val="17"/>
                <w:szCs w:val="17"/>
              </w:rPr>
              <w:t xml:space="preserve">expected_limitation_flag</w:t>
            </w:r>
          </w:p>
        </w:tc>
        <w:tc>
          <w:tcPr>
            <w:tcW w:type="pct" w:w="62%"/>
            <w:tcBorders>
              <w:top w:val="none" w:color="FFFFFF" w:sz="0"/>
              <w:left w:val="none" w:color="FFFFFF" w:sz="0"/>
              <w:bottom w:val="none" w:color="FFFFFF" w:sz="0"/>
              <w:right w:val="none" w:color="FFFFFF" w:sz="0"/>
            </w:tcBorders>
            <w:tcMar>
              <w:top w:type="dxa" w:w="30"/>
              <w:left w:type="dxa" w:w="100"/>
              <w:bottom w:type="dxa" w:w="30"/>
              <w:right w:type="dxa" w:w="100"/>
            </w:tcMar>
          </w:tcPr>
          <w:p>
            <w:pPr>
              <w:spacing w:line="240"/>
              <w:jc w:val="left"/>
            </w:pPr>
            <w:r>
              <w:rPr>
                <w:rFonts w:ascii="Times New Roman" w:eastAsia="Times New Roman" w:hAnsi="Times New Roman"/>
                <w:color w:val="000000"/>
                <w:sz w:val="17"/>
                <w:szCs w:val="17"/>
              </w:rPr>
              <w:t xml:space="preserve">1 when the row records an expected limitation (no such RTL hardware)</w:t>
            </w:r>
          </w:p>
        </w:tc>
      </w:tr>
      <w:tr>
        <w:trPr>
          <w:cantSplit/>
        </w:trPr>
        <w:tc>
          <w:tcPr>
            <w:tcW w:type="pct" w:w="8%"/>
            <w:tcBorders>
              <w:top w:val="none" w:color="FFFFFF" w:sz="0"/>
              <w:left w:val="none" w:color="FFFFFF" w:sz="0"/>
              <w:bottom w:val="none" w:color="FFFFFF" w:sz="0"/>
              <w:right w:val="none" w:color="FFFFFF" w:sz="0"/>
            </w:tcBorders>
            <w:tcMar>
              <w:top w:type="dxa" w:w="30"/>
              <w:left w:type="dxa" w:w="100"/>
              <w:bottom w:type="dxa" w:w="30"/>
              <w:right w:type="dxa" w:w="100"/>
            </w:tcMar>
          </w:tcPr>
          <w:p>
            <w:pPr>
              <w:spacing w:line="240"/>
              <w:jc w:val="left"/>
            </w:pPr>
            <w:r>
              <w:rPr>
                <w:rFonts w:ascii="Times New Roman" w:eastAsia="Times New Roman" w:hAnsi="Times New Roman"/>
                <w:color w:val="000000"/>
                <w:sz w:val="17"/>
                <w:szCs w:val="17"/>
              </w:rPr>
              <w:t xml:space="preserve">46</w:t>
            </w:r>
          </w:p>
        </w:tc>
        <w:tc>
          <w:tcPr>
            <w:tcW w:type="pct" w:w="30%"/>
            <w:tcBorders>
              <w:top w:val="none" w:color="FFFFFF" w:sz="0"/>
              <w:left w:val="none" w:color="FFFFFF" w:sz="0"/>
              <w:bottom w:val="none" w:color="FFFFFF" w:sz="0"/>
              <w:right w:val="none" w:color="FFFFFF" w:sz="0"/>
            </w:tcBorders>
            <w:tcMar>
              <w:top w:type="dxa" w:w="30"/>
              <w:left w:type="dxa" w:w="100"/>
              <w:bottom w:type="dxa" w:w="30"/>
              <w:right w:type="dxa" w:w="100"/>
            </w:tcMar>
          </w:tcPr>
          <w:p>
            <w:pPr>
              <w:spacing w:line="240"/>
              <w:jc w:val="left"/>
            </w:pPr>
            <w:r>
              <w:rPr>
                <w:rFonts w:ascii="Times New Roman" w:eastAsia="Times New Roman" w:hAnsi="Times New Roman"/>
                <w:color w:val="000000"/>
                <w:sz w:val="17"/>
                <w:szCs w:val="17"/>
              </w:rPr>
              <w:t xml:space="preserve">health_label</w:t>
            </w:r>
          </w:p>
        </w:tc>
        <w:tc>
          <w:tcPr>
            <w:tcW w:type="pct" w:w="62%"/>
            <w:tcBorders>
              <w:top w:val="none" w:color="FFFFFF" w:sz="0"/>
              <w:left w:val="none" w:color="FFFFFF" w:sz="0"/>
              <w:bottom w:val="none" w:color="FFFFFF" w:sz="0"/>
              <w:right w:val="none" w:color="FFFFFF" w:sz="0"/>
            </w:tcBorders>
            <w:tcMar>
              <w:top w:type="dxa" w:w="30"/>
              <w:left w:type="dxa" w:w="100"/>
              <w:bottom w:type="dxa" w:w="30"/>
              <w:right w:type="dxa" w:w="100"/>
            </w:tcMar>
          </w:tcPr>
          <w:p>
            <w:pPr>
              <w:spacing w:line="240"/>
              <w:jc w:val="left"/>
            </w:pPr>
            <w:r>
              <w:rPr>
                <w:rFonts w:ascii="Times New Roman" w:eastAsia="Times New Roman" w:hAnsi="Times New Roman"/>
                <w:color w:val="000000"/>
                <w:sz w:val="17"/>
                <w:szCs w:val="17"/>
              </w:rPr>
              <w:t xml:space="preserve">Ground-truth health family 0-8; 98 = HEALTH_UNRELIABLE</w:t>
            </w:r>
          </w:p>
        </w:tc>
      </w:tr>
    </w:tbl>
    <w:p>
      <w:pPr>
        <w:spacing w:after="120" w:line="240"/>
      </w:pPr>
    </w:p>
    <w:p>
      <w:r>
        <w:br w:type="page"/>
      </w:r>
    </w:p>
    <w:p>
      <w:pPr>
        <w:pStyle w:val="Heading1"/>
        <w:spacing w:after="300" w:before="480" w:line="360"/>
        <w:jc w:val="center"/>
      </w:pPr>
      <w:bookmarkStart w:id="100049" w:name="_Toc100049"/>
      <w:r>
        <w:rPr>
          <w:rFonts w:ascii="Times New Roman" w:eastAsia="Times New Roman" w:hAnsi="Times New Roman"/>
          <w:b/>
          <w:bCs/>
          <w:color w:val="000000"/>
          <w:sz w:val="32"/>
          <w:szCs w:val="32"/>
        </w:rPr>
        <w:t xml:space="preserve">APPENDIX C   MACHINE-LEARNING TRAINING CODE</w:t>
      </w:r>
      <w:bookmarkEnd w:id="100049"/>
    </w:p>
    <w:p>
      <w:pPr>
        <w:spacing w:after="120" w:before="0" w:line="360"/>
        <w:ind w:firstLine="720"/>
        <w:jc w:val="both"/>
      </w:pPr>
      <w:r>
        <w:rPr>
          <w:rFonts w:ascii="Times New Roman" w:eastAsia="Times New Roman" w:hAnsi="Times New Roman"/>
          <w:b w:val="false"/>
          <w:bCs w:val="false"/>
          <w:i w:val="false"/>
          <w:iCs w:val="false"/>
          <w:color w:val="000000"/>
          <w:sz w:val="28"/>
          <w:szCs w:val="28"/>
        </w:rPr>
        <w:t xml:space="preserve">The listing below is the complete training program whose protocol is described in Section 6.5. It is delivered alongside this report as ml_train_arinc429.py and runs with Python 3.8+ with pandas, numpy, and scikit-learn installed. The program has not been executed at the time of writing; when it is run, its printed metrics populate Table 6.5 of this report.</w:t>
      </w:r>
    </w:p>
    <w:p>
      <w:pPr>
        <w:shd w:fill="F5F5F5" w:val="clear"/>
        <w:spacing w:after="0" w:before="0" w:line="200"/>
        <w:ind w:left="120" w:right="120"/>
        <w:jc w:val="left"/>
      </w:pPr>
      <w:r>
        <w:rPr>
          <w:rFonts w:ascii="Courier New" w:eastAsia="Courier New" w:hAnsi="Courier New"/>
          <w:color w:val="1A1A1A"/>
          <w:sz w:val="16"/>
          <w:szCs w:val="16"/>
        </w:rPr>
        <w:t xml:space="preserve">#!/usr/bin/env python3</w:t>
      </w:r>
    </w:p>
    <w:p>
      <w:pPr>
        <w:shd w:fill="F5F5F5" w:val="clear"/>
        <w:spacing w:after="0" w:before="0" w:line="200"/>
        <w:ind w:left="120" w:right="120"/>
        <w:jc w:val="left"/>
      </w:pPr>
      <w:r>
        <w:rPr>
          <w:rFonts w:ascii="Courier New" w:eastAsia="Courier New" w:hAnsi="Courier New"/>
          <w:color w:val="1A1A1A"/>
          <w:sz w:val="16"/>
          <w:szCs w:val="16"/>
        </w:rPr>
        <w:t xml:space="preserve"># ml_train_arinc429.py - leakage-controlled training of six classifiers on the</w:t>
      </w:r>
    </w:p>
    <w:p>
      <w:pPr>
        <w:shd w:fill="F5F5F5" w:val="clear"/>
        <w:spacing w:after="0" w:before="0" w:line="200"/>
        <w:ind w:left="120" w:right="120"/>
        <w:jc w:val="left"/>
      </w:pPr>
      <w:r>
        <w:rPr>
          <w:rFonts w:ascii="Courier New" w:eastAsia="Courier New" w:hAnsi="Courier New"/>
          <w:color w:val="1A1A1A"/>
          <w:sz w:val="16"/>
          <w:szCs w:val="16"/>
        </w:rPr>
        <w:t xml:space="preserve"># ARINC 429 fault-injection dataset (Phase-I, Review-3).</w:t>
      </w:r>
    </w:p>
    <w:p>
      <w:pPr>
        <w:shd w:fill="F5F5F5" w:val="clear"/>
        <w:spacing w:after="0" w:before="0" w:line="200"/>
        <w:ind w:left="120" w:right="120"/>
        <w:jc w:val="left"/>
      </w:pPr>
      <w:r>
        <w:rPr>
          <w:rFonts w:ascii="Courier New" w:eastAsia="Courier New" w:hAnsi="Courier New"/>
          <w:color w:val="1A1A1A"/>
          <w:sz w:val="16"/>
          <w:szCs w:val="16"/>
        </w:rPr>
        <w:t xml:space="preserve"># Usage: python3 ml_train_arinc429.py arinc429_ml_dataset_seed1.csv</w:t>
      </w:r>
    </w:p>
    <w:p>
      <w:pPr>
        <w:shd w:fill="F5F5F5" w:val="clear"/>
        <w:spacing w:after="0" w:before="0" w:line="200"/>
        <w:ind w:left="120" w:right="120"/>
        <w:jc w:val="left"/>
      </w:pPr>
      <w:r>
        <w:rPr>
          <w:rFonts w:ascii="Courier New" w:eastAsia="Courier New" w:hAnsi="Courier New"/>
          <w:color w:val="1A1A1A"/>
          <w:sz w:val="16"/>
          <w:szCs w:val="16"/>
        </w:rPr>
        <w:t xml:space="preserve"> </w:t>
      </w:r>
    </w:p>
    <w:p>
      <w:pPr>
        <w:shd w:fill="F5F5F5" w:val="clear"/>
        <w:spacing w:after="0" w:before="0" w:line="200"/>
        <w:ind w:left="120" w:right="120"/>
        <w:jc w:val="left"/>
      </w:pPr>
      <w:r>
        <w:rPr>
          <w:rFonts w:ascii="Courier New" w:eastAsia="Courier New" w:hAnsi="Courier New"/>
          <w:color w:val="1A1A1A"/>
          <w:sz w:val="16"/>
          <w:szCs w:val="16"/>
        </w:rPr>
        <w:t xml:space="preserve">import argparse</w:t>
      </w:r>
    </w:p>
    <w:p>
      <w:pPr>
        <w:shd w:fill="F5F5F5" w:val="clear"/>
        <w:spacing w:after="0" w:before="0" w:line="200"/>
        <w:ind w:left="120" w:right="120"/>
        <w:jc w:val="left"/>
      </w:pPr>
      <w:r>
        <w:rPr>
          <w:rFonts w:ascii="Courier New" w:eastAsia="Courier New" w:hAnsi="Courier New"/>
          <w:color w:val="1A1A1A"/>
          <w:sz w:val="16"/>
          <w:szCs w:val="16"/>
        </w:rPr>
        <w:t xml:space="preserve">import numpy as np</w:t>
      </w:r>
    </w:p>
    <w:p>
      <w:pPr>
        <w:shd w:fill="F5F5F5" w:val="clear"/>
        <w:spacing w:after="0" w:before="0" w:line="200"/>
        <w:ind w:left="120" w:right="120"/>
        <w:jc w:val="left"/>
      </w:pPr>
      <w:r>
        <w:rPr>
          <w:rFonts w:ascii="Courier New" w:eastAsia="Courier New" w:hAnsi="Courier New"/>
          <w:color w:val="1A1A1A"/>
          <w:sz w:val="16"/>
          <w:szCs w:val="16"/>
        </w:rPr>
        <w:t xml:space="preserve">import pandas as pd</w:t>
      </w:r>
    </w:p>
    <w:p>
      <w:pPr>
        <w:shd w:fill="F5F5F5" w:val="clear"/>
        <w:spacing w:after="0" w:before="0" w:line="200"/>
        <w:ind w:left="120" w:right="120"/>
        <w:jc w:val="left"/>
      </w:pPr>
      <w:r>
        <w:rPr>
          <w:rFonts w:ascii="Courier New" w:eastAsia="Courier New" w:hAnsi="Courier New"/>
          <w:color w:val="1A1A1A"/>
          <w:sz w:val="16"/>
          <w:szCs w:val="16"/>
        </w:rPr>
        <w:t xml:space="preserve">from sklearn.pipeline import Pipeline</w:t>
      </w:r>
    </w:p>
    <w:p>
      <w:pPr>
        <w:shd w:fill="F5F5F5" w:val="clear"/>
        <w:spacing w:after="0" w:before="0" w:line="200"/>
        <w:ind w:left="120" w:right="120"/>
        <w:jc w:val="left"/>
      </w:pPr>
      <w:r>
        <w:rPr>
          <w:rFonts w:ascii="Courier New" w:eastAsia="Courier New" w:hAnsi="Courier New"/>
          <w:color w:val="1A1A1A"/>
          <w:sz w:val="16"/>
          <w:szCs w:val="16"/>
        </w:rPr>
        <w:t xml:space="preserve">from sklearn.impute import SimpleImputer</w:t>
      </w:r>
    </w:p>
    <w:p>
      <w:pPr>
        <w:shd w:fill="F5F5F5" w:val="clear"/>
        <w:spacing w:after="0" w:before="0" w:line="200"/>
        <w:ind w:left="120" w:right="120"/>
        <w:jc w:val="left"/>
      </w:pPr>
      <w:r>
        <w:rPr>
          <w:rFonts w:ascii="Courier New" w:eastAsia="Courier New" w:hAnsi="Courier New"/>
          <w:color w:val="1A1A1A"/>
          <w:sz w:val="16"/>
          <w:szCs w:val="16"/>
        </w:rPr>
        <w:t xml:space="preserve">from sklearn.preprocessing import StandardScaler</w:t>
      </w:r>
    </w:p>
    <w:p>
      <w:pPr>
        <w:shd w:fill="F5F5F5" w:val="clear"/>
        <w:spacing w:after="0" w:before="0" w:line="200"/>
        <w:ind w:left="120" w:right="120"/>
        <w:jc w:val="left"/>
      </w:pPr>
      <w:r>
        <w:rPr>
          <w:rFonts w:ascii="Courier New" w:eastAsia="Courier New" w:hAnsi="Courier New"/>
          <w:color w:val="1A1A1A"/>
          <w:sz w:val="16"/>
          <w:szCs w:val="16"/>
        </w:rPr>
        <w:t xml:space="preserve">from sklearn.model_selection import GroupShuffleSplit, GroupKFold</w:t>
      </w:r>
    </w:p>
    <w:p>
      <w:pPr>
        <w:shd w:fill="F5F5F5" w:val="clear"/>
        <w:spacing w:after="0" w:before="0" w:line="200"/>
        <w:ind w:left="120" w:right="120"/>
        <w:jc w:val="left"/>
      </w:pPr>
      <w:r>
        <w:rPr>
          <w:rFonts w:ascii="Courier New" w:eastAsia="Courier New" w:hAnsi="Courier New"/>
          <w:color w:val="1A1A1A"/>
          <w:sz w:val="16"/>
          <w:szCs w:val="16"/>
        </w:rPr>
        <w:t xml:space="preserve">from sklearn.tree import DecisionTreeClassifier</w:t>
      </w:r>
    </w:p>
    <w:p>
      <w:pPr>
        <w:shd w:fill="F5F5F5" w:val="clear"/>
        <w:spacing w:after="0" w:before="0" w:line="200"/>
        <w:ind w:left="120" w:right="120"/>
        <w:jc w:val="left"/>
      </w:pPr>
      <w:r>
        <w:rPr>
          <w:rFonts w:ascii="Courier New" w:eastAsia="Courier New" w:hAnsi="Courier New"/>
          <w:color w:val="1A1A1A"/>
          <w:sz w:val="16"/>
          <w:szCs w:val="16"/>
        </w:rPr>
        <w:t xml:space="preserve">from sklearn.ensemble import RandomForestClassifier</w:t>
      </w:r>
    </w:p>
    <w:p>
      <w:pPr>
        <w:shd w:fill="F5F5F5" w:val="clear"/>
        <w:spacing w:after="0" w:before="0" w:line="200"/>
        <w:ind w:left="120" w:right="120"/>
        <w:jc w:val="left"/>
      </w:pPr>
      <w:r>
        <w:rPr>
          <w:rFonts w:ascii="Courier New" w:eastAsia="Courier New" w:hAnsi="Courier New"/>
          <w:color w:val="1A1A1A"/>
          <w:sz w:val="16"/>
          <w:szCs w:val="16"/>
        </w:rPr>
        <w:t xml:space="preserve">from sklearn.linear_model import LogisticRegression</w:t>
      </w:r>
    </w:p>
    <w:p>
      <w:pPr>
        <w:shd w:fill="F5F5F5" w:val="clear"/>
        <w:spacing w:after="0" w:before="0" w:line="200"/>
        <w:ind w:left="120" w:right="120"/>
        <w:jc w:val="left"/>
      </w:pPr>
      <w:r>
        <w:rPr>
          <w:rFonts w:ascii="Courier New" w:eastAsia="Courier New" w:hAnsi="Courier New"/>
          <w:color w:val="1A1A1A"/>
          <w:sz w:val="16"/>
          <w:szCs w:val="16"/>
        </w:rPr>
        <w:t xml:space="preserve">from sklearn.svm import SVC</w:t>
      </w:r>
    </w:p>
    <w:p>
      <w:pPr>
        <w:shd w:fill="F5F5F5" w:val="clear"/>
        <w:spacing w:after="0" w:before="0" w:line="200"/>
        <w:ind w:left="120" w:right="120"/>
        <w:jc w:val="left"/>
      </w:pPr>
      <w:r>
        <w:rPr>
          <w:rFonts w:ascii="Courier New" w:eastAsia="Courier New" w:hAnsi="Courier New"/>
          <w:color w:val="1A1A1A"/>
          <w:sz w:val="16"/>
          <w:szCs w:val="16"/>
        </w:rPr>
        <w:t xml:space="preserve">from sklearn.neighbors import KNeighborsClassifier</w:t>
      </w:r>
    </w:p>
    <w:p>
      <w:pPr>
        <w:shd w:fill="F5F5F5" w:val="clear"/>
        <w:spacing w:after="0" w:before="0" w:line="200"/>
        <w:ind w:left="120" w:right="120"/>
        <w:jc w:val="left"/>
      </w:pPr>
      <w:r>
        <w:rPr>
          <w:rFonts w:ascii="Courier New" w:eastAsia="Courier New" w:hAnsi="Courier New"/>
          <w:color w:val="1A1A1A"/>
          <w:sz w:val="16"/>
          <w:szCs w:val="16"/>
        </w:rPr>
        <w:t xml:space="preserve">from sklearn.neural_network import MLPClassifier</w:t>
      </w:r>
    </w:p>
    <w:p>
      <w:pPr>
        <w:shd w:fill="F5F5F5" w:val="clear"/>
        <w:spacing w:after="0" w:before="0" w:line="200"/>
        <w:ind w:left="120" w:right="120"/>
        <w:jc w:val="left"/>
      </w:pPr>
      <w:r>
        <w:rPr>
          <w:rFonts w:ascii="Courier New" w:eastAsia="Courier New" w:hAnsi="Courier New"/>
          <w:color w:val="1A1A1A"/>
          <w:sz w:val="16"/>
          <w:szCs w:val="16"/>
        </w:rPr>
        <w:t xml:space="preserve">from sklearn.metrics import (accuracy_score, balanced_accuracy_score,</w:t>
      </w:r>
    </w:p>
    <w:p>
      <w:pPr>
        <w:shd w:fill="F5F5F5" w:val="clear"/>
        <w:spacing w:after="0" w:before="0" w:line="200"/>
        <w:ind w:left="120" w:right="120"/>
        <w:jc w:val="left"/>
      </w:pPr>
      <w:r>
        <w:rPr>
          <w:rFonts w:ascii="Courier New" w:eastAsia="Courier New" w:hAnsi="Courier New"/>
          <w:color w:val="1A1A1A"/>
          <w:sz w:val="16"/>
          <w:szCs w:val="16"/>
        </w:rPr>
        <w:t xml:space="preserve">                             f1_score, classification_report,</w:t>
      </w:r>
    </w:p>
    <w:p>
      <w:pPr>
        <w:shd w:fill="F5F5F5" w:val="clear"/>
        <w:spacing w:after="0" w:before="0" w:line="200"/>
        <w:ind w:left="120" w:right="120"/>
        <w:jc w:val="left"/>
      </w:pPr>
      <w:r>
        <w:rPr>
          <w:rFonts w:ascii="Courier New" w:eastAsia="Courier New" w:hAnsi="Courier New"/>
          <w:color w:val="1A1A1A"/>
          <w:sz w:val="16"/>
          <w:szCs w:val="16"/>
        </w:rPr>
        <w:t xml:space="preserve">                             confusion_matrix)</w:t>
      </w:r>
    </w:p>
    <w:p>
      <w:pPr>
        <w:shd w:fill="F5F5F5" w:val="clear"/>
        <w:spacing w:after="0" w:before="0" w:line="200"/>
        <w:ind w:left="120" w:right="120"/>
        <w:jc w:val="left"/>
      </w:pPr>
      <w:r>
        <w:rPr>
          <w:rFonts w:ascii="Courier New" w:eastAsia="Courier New" w:hAnsi="Courier New"/>
          <w:color w:val="1A1A1A"/>
          <w:sz w:val="16"/>
          <w:szCs w:val="16"/>
        </w:rPr>
        <w:t xml:space="preserve"> </w:t>
      </w:r>
    </w:p>
    <w:p>
      <w:pPr>
        <w:shd w:fill="F5F5F5" w:val="clear"/>
        <w:spacing w:after="0" w:before="0" w:line="200"/>
        <w:ind w:left="120" w:right="120"/>
        <w:jc w:val="left"/>
      </w:pPr>
      <w:r>
        <w:rPr>
          <w:rFonts w:ascii="Courier New" w:eastAsia="Courier New" w:hAnsi="Courier New"/>
          <w:color w:val="1A1A1A"/>
          <w:sz w:val="16"/>
          <w:szCs w:val="16"/>
        </w:rPr>
        <w:t xml:space="preserve">RS = 42  # global random state for reproducibility</w:t>
      </w:r>
    </w:p>
    <w:p>
      <w:pPr>
        <w:shd w:fill="F5F5F5" w:val="clear"/>
        <w:spacing w:after="0" w:before="0" w:line="200"/>
        <w:ind w:left="120" w:right="120"/>
        <w:jc w:val="left"/>
      </w:pPr>
      <w:r>
        <w:rPr>
          <w:rFonts w:ascii="Courier New" w:eastAsia="Courier New" w:hAnsi="Courier New"/>
          <w:color w:val="1A1A1A"/>
          <w:sz w:val="16"/>
          <w:szCs w:val="16"/>
        </w:rPr>
        <w:t xml:space="preserve"> </w:t>
      </w:r>
    </w:p>
    <w:p>
      <w:pPr>
        <w:shd w:fill="F5F5F5" w:val="clear"/>
        <w:spacing w:after="0" w:before="0" w:line="200"/>
        <w:ind w:left="120" w:right="120"/>
        <w:jc w:val="left"/>
      </w:pPr>
      <w:r>
        <w:rPr>
          <w:rFonts w:ascii="Courier New" w:eastAsia="Courier New" w:hAnsi="Courier New"/>
          <w:color w:val="1A1A1A"/>
          <w:sz w:val="16"/>
          <w:szCs w:val="16"/>
        </w:rPr>
        <w:t xml:space="preserve"># Behavioural feature whitelist (Table 6.3): no identifiers, no injected</w:t>
      </w:r>
    </w:p>
    <w:p>
      <w:pPr>
        <w:shd w:fill="F5F5F5" w:val="clear"/>
        <w:spacing w:after="0" w:before="0" w:line="200"/>
        <w:ind w:left="120" w:right="120"/>
        <w:jc w:val="left"/>
      </w:pPr>
      <w:r>
        <w:rPr>
          <w:rFonts w:ascii="Courier New" w:eastAsia="Courier New" w:hAnsi="Courier New"/>
          <w:color w:val="1A1A1A"/>
          <w:sz w:val="16"/>
          <w:szCs w:val="16"/>
        </w:rPr>
        <w:t xml:space="preserve"># ground truth, no cumulative run counters, no framework verdict columns.</w:t>
      </w:r>
    </w:p>
    <w:p>
      <w:pPr>
        <w:shd w:fill="F5F5F5" w:val="clear"/>
        <w:spacing w:after="0" w:before="0" w:line="200"/>
        <w:ind w:left="120" w:right="120"/>
        <w:jc w:val="left"/>
      </w:pPr>
      <w:r>
        <w:rPr>
          <w:rFonts w:ascii="Courier New" w:eastAsia="Courier New" w:hAnsi="Courier New"/>
          <w:color w:val="1A1A1A"/>
          <w:sz w:val="16"/>
          <w:szCs w:val="16"/>
        </w:rPr>
        <w:t xml:space="preserve">FEATURES = [</w:t>
      </w:r>
    </w:p>
    <w:p>
      <w:pPr>
        <w:shd w:fill="F5F5F5" w:val="clear"/>
        <w:spacing w:after="0" w:before="0" w:line="200"/>
        <w:ind w:left="120" w:right="120"/>
        <w:jc w:val="left"/>
      </w:pPr>
      <w:r>
        <w:rPr>
          <w:rFonts w:ascii="Courier New" w:eastAsia="Courier New" w:hAnsi="Courier New"/>
          <w:color w:val="1A1A1A"/>
          <w:sz w:val="16"/>
          <w:szCs w:val="16"/>
        </w:rPr>
        <w:t xml:space="preserve">    'parity_error', 'rx_word_mismatch', 'rx_valid', 'tx_done',</w:t>
      </w:r>
    </w:p>
    <w:p>
      <w:pPr>
        <w:shd w:fill="F5F5F5" w:val="clear"/>
        <w:spacing w:after="0" w:before="0" w:line="200"/>
        <w:ind w:left="120" w:right="120"/>
        <w:jc w:val="left"/>
      </w:pPr>
      <w:r>
        <w:rPr>
          <w:rFonts w:ascii="Courier New" w:eastAsia="Courier New" w:hAnsi="Courier New"/>
          <w:color w:val="1A1A1A"/>
          <w:sz w:val="16"/>
          <w:szCs w:val="16"/>
        </w:rPr>
        <w:t xml:space="preserve">    'idle_duration', 'consecutive_error_count', 'error_rate_pct',</w:t>
      </w:r>
    </w:p>
    <w:p>
      <w:pPr>
        <w:shd w:fill="F5F5F5" w:val="clear"/>
        <w:spacing w:after="0" w:before="0" w:line="200"/>
        <w:ind w:left="120" w:right="120"/>
        <w:jc w:val="left"/>
      </w:pPr>
      <w:r>
        <w:rPr>
          <w:rFonts w:ascii="Courier New" w:eastAsia="Courier New" w:hAnsi="Courier New"/>
          <w:color w:val="1A1A1A"/>
          <w:sz w:val="16"/>
          <w:szCs w:val="16"/>
        </w:rPr>
        <w:t xml:space="preserve">    'repeat_count', 'successful_transactions_between_errors',</w:t>
      </w:r>
    </w:p>
    <w:p>
      <w:pPr>
        <w:shd w:fill="F5F5F5" w:val="clear"/>
        <w:spacing w:after="0" w:before="0" w:line="200"/>
        <w:ind w:left="120" w:right="120"/>
        <w:jc w:val="left"/>
      </w:pPr>
      <w:r>
        <w:rPr>
          <w:rFonts w:ascii="Courier New" w:eastAsia="Courier New" w:hAnsi="Courier New"/>
          <w:color w:val="1A1A1A"/>
          <w:sz w:val="16"/>
          <w:szCs w:val="16"/>
        </w:rPr>
        <w:t xml:space="preserve">    'window_size', 'window_faulty',</w:t>
      </w:r>
    </w:p>
    <w:p>
      <w:pPr>
        <w:shd w:fill="F5F5F5" w:val="clear"/>
        <w:spacing w:after="0" w:before="0" w:line="200"/>
        <w:ind w:left="120" w:right="120"/>
        <w:jc w:val="left"/>
      </w:pPr>
      <w:r>
        <w:rPr>
          <w:rFonts w:ascii="Courier New" w:eastAsia="Courier New" w:hAnsi="Courier New"/>
          <w:color w:val="1A1A1A"/>
          <w:sz w:val="16"/>
          <w:szCs w:val="16"/>
        </w:rPr>
        <w:t xml:space="preserve">]</w:t>
      </w:r>
    </w:p>
    <w:p>
      <w:pPr>
        <w:shd w:fill="F5F5F5" w:val="clear"/>
        <w:spacing w:after="0" w:before="0" w:line="200"/>
        <w:ind w:left="120" w:right="120"/>
        <w:jc w:val="left"/>
      </w:pPr>
      <w:r>
        <w:rPr>
          <w:rFonts w:ascii="Courier New" w:eastAsia="Courier New" w:hAnsi="Courier New"/>
          <w:color w:val="1A1A1A"/>
          <w:sz w:val="16"/>
          <w:szCs w:val="16"/>
        </w:rPr>
        <w:t xml:space="preserve">TARGET = 'health_label'</w:t>
      </w:r>
    </w:p>
    <w:p>
      <w:pPr>
        <w:shd w:fill="F5F5F5" w:val="clear"/>
        <w:spacing w:after="0" w:before="0" w:line="200"/>
        <w:ind w:left="120" w:right="120"/>
        <w:jc w:val="left"/>
      </w:pPr>
      <w:r>
        <w:rPr>
          <w:rFonts w:ascii="Courier New" w:eastAsia="Courier New" w:hAnsi="Courier New"/>
          <w:color w:val="1A1A1A"/>
          <w:sz w:val="16"/>
          <w:szCs w:val="16"/>
        </w:rPr>
        <w:t xml:space="preserve"> </w:t>
      </w:r>
    </w:p>
    <w:p>
      <w:pPr>
        <w:shd w:fill="F5F5F5" w:val="clear"/>
        <w:spacing w:after="0" w:before="0" w:line="200"/>
        <w:ind w:left="120" w:right="120"/>
        <w:jc w:val="left"/>
      </w:pPr>
      <w:r>
        <w:rPr>
          <w:rFonts w:ascii="Courier New" w:eastAsia="Courier New" w:hAnsi="Courier New"/>
          <w:color w:val="1A1A1A"/>
          <w:sz w:val="16"/>
          <w:szCs w:val="16"/>
        </w:rPr>
        <w:t xml:space="preserve"> </w:t>
      </w:r>
    </w:p>
    <w:p>
      <w:pPr>
        <w:shd w:fill="F5F5F5" w:val="clear"/>
        <w:spacing w:after="0" w:before="0" w:line="200"/>
        <w:ind w:left="120" w:right="120"/>
        <w:jc w:val="left"/>
      </w:pPr>
      <w:r>
        <w:rPr>
          <w:rFonts w:ascii="Courier New" w:eastAsia="Courier New" w:hAnsi="Courier New"/>
          <w:color w:val="1A1A1A"/>
          <w:sz w:val="16"/>
          <w:szCs w:val="16"/>
        </w:rPr>
        <w:t xml:space="preserve">def load_data(paths):</w:t>
      </w:r>
    </w:p>
    <w:p>
      <w:pPr>
        <w:shd w:fill="F5F5F5" w:val="clear"/>
        <w:spacing w:after="0" w:before="0" w:line="200"/>
        <w:ind w:left="120" w:right="120"/>
        <w:jc w:val="left"/>
      </w:pPr>
      <w:r>
        <w:rPr>
          <w:rFonts w:ascii="Courier New" w:eastAsia="Courier New" w:hAnsi="Courier New"/>
          <w:color w:val="1A1A1A"/>
          <w:sz w:val="16"/>
          <w:szCs w:val="16"/>
        </w:rPr>
        <w:t xml:space="preserve">    frames = [pd.read_csv(p) for p in paths]</w:t>
      </w:r>
    </w:p>
    <w:p>
      <w:pPr>
        <w:shd w:fill="F5F5F5" w:val="clear"/>
        <w:spacing w:after="0" w:before="0" w:line="200"/>
        <w:ind w:left="120" w:right="120"/>
        <w:jc w:val="left"/>
      </w:pPr>
      <w:r>
        <w:rPr>
          <w:rFonts w:ascii="Courier New" w:eastAsia="Courier New" w:hAnsi="Courier New"/>
          <w:color w:val="1A1A1A"/>
          <w:sz w:val="16"/>
          <w:szCs w:val="16"/>
        </w:rPr>
        <w:t xml:space="preserve">    df = pd.concat(frames, ignore_index=True)</w:t>
      </w:r>
    </w:p>
    <w:p>
      <w:pPr>
        <w:shd w:fill="F5F5F5" w:val="clear"/>
        <w:spacing w:after="0" w:before="0" w:line="200"/>
        <w:ind w:left="120" w:right="120"/>
        <w:jc w:val="left"/>
      </w:pPr>
      <w:r>
        <w:rPr>
          <w:rFonts w:ascii="Courier New" w:eastAsia="Courier New" w:hAnsi="Courier New"/>
          <w:color w:val="1A1A1A"/>
          <w:sz w:val="16"/>
          <w:szCs w:val="16"/>
        </w:rPr>
        <w:t xml:space="preserve">    # -1 is the dataset sentinel for 'not applicable': treat as missing so</w:t>
      </w:r>
    </w:p>
    <w:p>
      <w:pPr>
        <w:shd w:fill="F5F5F5" w:val="clear"/>
        <w:spacing w:after="0" w:before="0" w:line="200"/>
        <w:ind w:left="120" w:right="120"/>
        <w:jc w:val="left"/>
      </w:pPr>
      <w:r>
        <w:rPr>
          <w:rFonts w:ascii="Courier New" w:eastAsia="Courier New" w:hAnsi="Courier New"/>
          <w:color w:val="1A1A1A"/>
          <w:sz w:val="16"/>
          <w:szCs w:val="16"/>
        </w:rPr>
        <w:t xml:space="preserve">    # that the median imputer (fitted on the train partition only) handles it.</w:t>
      </w:r>
    </w:p>
    <w:p>
      <w:pPr>
        <w:shd w:fill="F5F5F5" w:val="clear"/>
        <w:spacing w:after="0" w:before="0" w:line="200"/>
        <w:ind w:left="120" w:right="120"/>
        <w:jc w:val="left"/>
      </w:pPr>
      <w:r>
        <w:rPr>
          <w:rFonts w:ascii="Courier New" w:eastAsia="Courier New" w:hAnsi="Courier New"/>
          <w:color w:val="1A1A1A"/>
          <w:sz w:val="16"/>
          <w:szCs w:val="16"/>
        </w:rPr>
        <w:t xml:space="preserve">    df[FEATURES] = df[FEATURES].replace(-1, np.nan)</w:t>
      </w:r>
    </w:p>
    <w:p>
      <w:pPr>
        <w:shd w:fill="F5F5F5" w:val="clear"/>
        <w:spacing w:after="0" w:before="0" w:line="200"/>
        <w:ind w:left="120" w:right="120"/>
        <w:jc w:val="left"/>
      </w:pPr>
      <w:r>
        <w:rPr>
          <w:rFonts w:ascii="Courier New" w:eastAsia="Courier New" w:hAnsi="Courier New"/>
          <w:color w:val="1A1A1A"/>
          <w:sz w:val="16"/>
          <w:szCs w:val="16"/>
        </w:rPr>
        <w:t xml:space="preserve">    return df</w:t>
      </w:r>
    </w:p>
    <w:p>
      <w:pPr>
        <w:shd w:fill="F5F5F5" w:val="clear"/>
        <w:spacing w:after="0" w:before="0" w:line="200"/>
        <w:ind w:left="120" w:right="120"/>
        <w:jc w:val="left"/>
      </w:pPr>
      <w:r>
        <w:rPr>
          <w:rFonts w:ascii="Courier New" w:eastAsia="Courier New" w:hAnsi="Courier New"/>
          <w:color w:val="1A1A1A"/>
          <w:sz w:val="16"/>
          <w:szCs w:val="16"/>
        </w:rPr>
        <w:t xml:space="preserve"> </w:t>
      </w:r>
    </w:p>
    <w:p>
      <w:pPr>
        <w:shd w:fill="F5F5F5" w:val="clear"/>
        <w:spacing w:after="0" w:before="0" w:line="200"/>
        <w:ind w:left="120" w:right="120"/>
        <w:jc w:val="left"/>
      </w:pPr>
      <w:r>
        <w:rPr>
          <w:rFonts w:ascii="Courier New" w:eastAsia="Courier New" w:hAnsi="Courier New"/>
          <w:color w:val="1A1A1A"/>
          <w:sz w:val="16"/>
          <w:szCs w:val="16"/>
        </w:rPr>
        <w:t xml:space="preserve"> </w:t>
      </w:r>
    </w:p>
    <w:p>
      <w:pPr>
        <w:shd w:fill="F5F5F5" w:val="clear"/>
        <w:spacing w:after="0" w:before="0" w:line="200"/>
        <w:ind w:left="120" w:right="120"/>
        <w:jc w:val="left"/>
      </w:pPr>
      <w:r>
        <w:rPr>
          <w:rFonts w:ascii="Courier New" w:eastAsia="Courier New" w:hAnsi="Courier New"/>
          <w:color w:val="1A1A1A"/>
          <w:sz w:val="16"/>
          <w:szCs w:val="16"/>
        </w:rPr>
        <w:t xml:space="preserve">def group_ids(df):</w:t>
      </w:r>
    </w:p>
    <w:p>
      <w:pPr>
        <w:shd w:fill="F5F5F5" w:val="clear"/>
        <w:spacing w:after="0" w:before="0" w:line="200"/>
        <w:ind w:left="120" w:right="120"/>
        <w:jc w:val="left"/>
      </w:pPr>
      <w:r>
        <w:rPr>
          <w:rFonts w:ascii="Courier New" w:eastAsia="Courier New" w:hAnsi="Courier New"/>
          <w:color w:val="1A1A1A"/>
          <w:sz w:val="16"/>
          <w:szCs w:val="16"/>
        </w:rPr>
        <w:t xml:space="preserve">    # Partition-leakage guard: group rows by transaction lineage. Window,</w:t>
      </w:r>
    </w:p>
    <w:p>
      <w:pPr>
        <w:shd w:fill="F5F5F5" w:val="clear"/>
        <w:spacing w:after="0" w:before="0" w:line="200"/>
        <w:ind w:left="120" w:right="120"/>
        <w:jc w:val="left"/>
      </w:pPr>
      <w:r>
        <w:rPr>
          <w:rFonts w:ascii="Courier New" w:eastAsia="Courier New" w:hAnsi="Courier New"/>
          <w:color w:val="1A1A1A"/>
          <w:sz w:val="16"/>
          <w:szCs w:val="16"/>
        </w:rPr>
        <w:t xml:space="preserve">    # event and reset rows group under their own identifiers.</w:t>
      </w:r>
    </w:p>
    <w:p>
      <w:pPr>
        <w:shd w:fill="F5F5F5" w:val="clear"/>
        <w:spacing w:after="0" w:before="0" w:line="200"/>
        <w:ind w:left="120" w:right="120"/>
        <w:jc w:val="left"/>
      </w:pPr>
      <w:r>
        <w:rPr>
          <w:rFonts w:ascii="Courier New" w:eastAsia="Courier New" w:hAnsi="Courier New"/>
          <w:color w:val="1A1A1A"/>
          <w:sz w:val="16"/>
          <w:szCs w:val="16"/>
        </w:rPr>
        <w:t xml:space="preserve">    gid = (df['row_type'].astype(str) + '_' +</w:t>
      </w:r>
    </w:p>
    <w:p>
      <w:pPr>
        <w:shd w:fill="F5F5F5" w:val="clear"/>
        <w:spacing w:after="0" w:before="0" w:line="200"/>
        <w:ind w:left="120" w:right="120"/>
        <w:jc w:val="left"/>
      </w:pPr>
      <w:r>
        <w:rPr>
          <w:rFonts w:ascii="Courier New" w:eastAsia="Courier New" w:hAnsi="Courier New"/>
          <w:color w:val="1A1A1A"/>
          <w:sz w:val="16"/>
          <w:szCs w:val="16"/>
        </w:rPr>
        <w:t xml:space="preserve">           np.select(</w:t>
      </w:r>
    </w:p>
    <w:p>
      <w:pPr>
        <w:shd w:fill="F5F5F5" w:val="clear"/>
        <w:spacing w:after="0" w:before="0" w:line="200"/>
        <w:ind w:left="120" w:right="120"/>
        <w:jc w:val="left"/>
      </w:pPr>
      <w:r>
        <w:rPr>
          <w:rFonts w:ascii="Courier New" w:eastAsia="Courier New" w:hAnsi="Courier New"/>
          <w:color w:val="1A1A1A"/>
          <w:sz w:val="16"/>
          <w:szCs w:val="16"/>
        </w:rPr>
        <w:t xml:space="preserve">               [df['row_type'].eq(0), df['row_type'].eq(1),</w:t>
      </w:r>
    </w:p>
    <w:p>
      <w:pPr>
        <w:shd w:fill="F5F5F5" w:val="clear"/>
        <w:spacing w:after="0" w:before="0" w:line="200"/>
        <w:ind w:left="120" w:right="120"/>
        <w:jc w:val="left"/>
      </w:pPr>
      <w:r>
        <w:rPr>
          <w:rFonts w:ascii="Courier New" w:eastAsia="Courier New" w:hAnsi="Courier New"/>
          <w:color w:val="1A1A1A"/>
          <w:sz w:val="16"/>
          <w:szCs w:val="16"/>
        </w:rPr>
        <w:t xml:space="preserve">                df['row_type'].eq(2)],</w:t>
      </w:r>
    </w:p>
    <w:p>
      <w:pPr>
        <w:shd w:fill="F5F5F5" w:val="clear"/>
        <w:spacing w:after="0" w:before="0" w:line="200"/>
        <w:ind w:left="120" w:right="120"/>
        <w:jc w:val="left"/>
      </w:pPr>
      <w:r>
        <w:rPr>
          <w:rFonts w:ascii="Courier New" w:eastAsia="Courier New" w:hAnsi="Courier New"/>
          <w:color w:val="1A1A1A"/>
          <w:sz w:val="16"/>
          <w:szCs w:val="16"/>
        </w:rPr>
        <w:t xml:space="preserve">               [df['transaction_id'], df['window_id'], df['event_id']],</w:t>
      </w:r>
    </w:p>
    <w:p>
      <w:pPr>
        <w:shd w:fill="F5F5F5" w:val="clear"/>
        <w:spacing w:after="0" w:before="0" w:line="200"/>
        <w:ind w:left="120" w:right="120"/>
        <w:jc w:val="left"/>
      </w:pPr>
      <w:r>
        <w:rPr>
          <w:rFonts w:ascii="Courier New" w:eastAsia="Courier New" w:hAnsi="Courier New"/>
          <w:color w:val="1A1A1A"/>
          <w:sz w:val="16"/>
          <w:szCs w:val="16"/>
        </w:rPr>
        <w:t xml:space="preserve">               default=df['sample_id']).astype(str))</w:t>
      </w:r>
    </w:p>
    <w:p>
      <w:pPr>
        <w:shd w:fill="F5F5F5" w:val="clear"/>
        <w:spacing w:after="0" w:before="0" w:line="200"/>
        <w:ind w:left="120" w:right="120"/>
        <w:jc w:val="left"/>
      </w:pPr>
      <w:r>
        <w:rPr>
          <w:rFonts w:ascii="Courier New" w:eastAsia="Courier New" w:hAnsi="Courier New"/>
          <w:color w:val="1A1A1A"/>
          <w:sz w:val="16"/>
          <w:szCs w:val="16"/>
        </w:rPr>
        <w:t xml:space="preserve">    return gid</w:t>
      </w:r>
    </w:p>
    <w:p>
      <w:pPr>
        <w:shd w:fill="F5F5F5" w:val="clear"/>
        <w:spacing w:after="0" w:before="0" w:line="200"/>
        <w:ind w:left="120" w:right="120"/>
        <w:jc w:val="left"/>
      </w:pPr>
      <w:r>
        <w:rPr>
          <w:rFonts w:ascii="Courier New" w:eastAsia="Courier New" w:hAnsi="Courier New"/>
          <w:color w:val="1A1A1A"/>
          <w:sz w:val="16"/>
          <w:szCs w:val="16"/>
        </w:rPr>
        <w:t xml:space="preserve"> </w:t>
      </w:r>
    </w:p>
    <w:p>
      <w:pPr>
        <w:shd w:fill="F5F5F5" w:val="clear"/>
        <w:spacing w:after="0" w:before="0" w:line="200"/>
        <w:ind w:left="120" w:right="120"/>
        <w:jc w:val="left"/>
      </w:pPr>
      <w:r>
        <w:rPr>
          <w:rFonts w:ascii="Courier New" w:eastAsia="Courier New" w:hAnsi="Courier New"/>
          <w:color w:val="1A1A1A"/>
          <w:sz w:val="16"/>
          <w:szCs w:val="16"/>
        </w:rPr>
        <w:t xml:space="preserve"> </w:t>
      </w:r>
    </w:p>
    <w:p>
      <w:pPr>
        <w:shd w:fill="F5F5F5" w:val="clear"/>
        <w:spacing w:after="0" w:before="0" w:line="200"/>
        <w:ind w:left="120" w:right="120"/>
        <w:jc w:val="left"/>
      </w:pPr>
      <w:r>
        <w:rPr>
          <w:rFonts w:ascii="Courier New" w:eastAsia="Courier New" w:hAnsi="Courier New"/>
          <w:color w:val="1A1A1A"/>
          <w:sz w:val="16"/>
          <w:szCs w:val="16"/>
        </w:rPr>
        <w:t xml:space="preserve">def make_models():</w:t>
      </w:r>
    </w:p>
    <w:p>
      <w:pPr>
        <w:shd w:fill="F5F5F5" w:val="clear"/>
        <w:spacing w:after="0" w:before="0" w:line="200"/>
        <w:ind w:left="120" w:right="120"/>
        <w:jc w:val="left"/>
      </w:pPr>
      <w:r>
        <w:rPr>
          <w:rFonts w:ascii="Courier New" w:eastAsia="Courier New" w:hAnsi="Courier New"/>
          <w:color w:val="1A1A1A"/>
          <w:sz w:val="16"/>
          <w:szCs w:val="16"/>
        </w:rPr>
        <w:t xml:space="preserve">    return {</w:t>
      </w:r>
    </w:p>
    <w:p>
      <w:pPr>
        <w:shd w:fill="F5F5F5" w:val="clear"/>
        <w:spacing w:after="0" w:before="0" w:line="200"/>
        <w:ind w:left="120" w:right="120"/>
        <w:jc w:val="left"/>
      </w:pPr>
      <w:r>
        <w:rPr>
          <w:rFonts w:ascii="Courier New" w:eastAsia="Courier New" w:hAnsi="Courier New"/>
          <w:color w:val="1A1A1A"/>
          <w:sz w:val="16"/>
          <w:szCs w:val="16"/>
        </w:rPr>
        <w:t xml:space="preserve">        'Decision tree': DecisionTreeClassifier(</w:t>
      </w:r>
    </w:p>
    <w:p>
      <w:pPr>
        <w:shd w:fill="F5F5F5" w:val="clear"/>
        <w:spacing w:after="0" w:before="0" w:line="200"/>
        <w:ind w:left="120" w:right="120"/>
        <w:jc w:val="left"/>
      </w:pPr>
      <w:r>
        <w:rPr>
          <w:rFonts w:ascii="Courier New" w:eastAsia="Courier New" w:hAnsi="Courier New"/>
          <w:color w:val="1A1A1A"/>
          <w:sz w:val="16"/>
          <w:szCs w:val="16"/>
        </w:rPr>
        <w:t xml:space="preserve">            max_depth=8, min_samples_leaf=2, class_weight='balanced',</w:t>
      </w:r>
    </w:p>
    <w:p>
      <w:pPr>
        <w:shd w:fill="F5F5F5" w:val="clear"/>
        <w:spacing w:after="0" w:before="0" w:line="200"/>
        <w:ind w:left="120" w:right="120"/>
        <w:jc w:val="left"/>
      </w:pPr>
      <w:r>
        <w:rPr>
          <w:rFonts w:ascii="Courier New" w:eastAsia="Courier New" w:hAnsi="Courier New"/>
          <w:color w:val="1A1A1A"/>
          <w:sz w:val="16"/>
          <w:szCs w:val="16"/>
        </w:rPr>
        <w:t xml:space="preserve">            random_state=RS),</w:t>
      </w:r>
    </w:p>
    <w:p>
      <w:pPr>
        <w:shd w:fill="F5F5F5" w:val="clear"/>
        <w:spacing w:after="0" w:before="0" w:line="200"/>
        <w:ind w:left="120" w:right="120"/>
        <w:jc w:val="left"/>
      </w:pPr>
      <w:r>
        <w:rPr>
          <w:rFonts w:ascii="Courier New" w:eastAsia="Courier New" w:hAnsi="Courier New"/>
          <w:color w:val="1A1A1A"/>
          <w:sz w:val="16"/>
          <w:szCs w:val="16"/>
        </w:rPr>
        <w:t xml:space="preserve">        'Random forest': RandomForestClassifier(</w:t>
      </w:r>
    </w:p>
    <w:p>
      <w:pPr>
        <w:shd w:fill="F5F5F5" w:val="clear"/>
        <w:spacing w:after="0" w:before="0" w:line="200"/>
        <w:ind w:left="120" w:right="120"/>
        <w:jc w:val="left"/>
      </w:pPr>
      <w:r>
        <w:rPr>
          <w:rFonts w:ascii="Courier New" w:eastAsia="Courier New" w:hAnsi="Courier New"/>
          <w:color w:val="1A1A1A"/>
          <w:sz w:val="16"/>
          <w:szCs w:val="16"/>
        </w:rPr>
        <w:t xml:space="preserve">            n_estimators=300, max_depth=12, class_weight='balanced',</w:t>
      </w:r>
    </w:p>
    <w:p>
      <w:pPr>
        <w:shd w:fill="F5F5F5" w:val="clear"/>
        <w:spacing w:after="0" w:before="0" w:line="200"/>
        <w:ind w:left="120" w:right="120"/>
        <w:jc w:val="left"/>
      </w:pPr>
      <w:r>
        <w:rPr>
          <w:rFonts w:ascii="Courier New" w:eastAsia="Courier New" w:hAnsi="Courier New"/>
          <w:color w:val="1A1A1A"/>
          <w:sz w:val="16"/>
          <w:szCs w:val="16"/>
        </w:rPr>
        <w:t xml:space="preserve">            n_jobs=-1, random_state=RS),</w:t>
      </w:r>
    </w:p>
    <w:p>
      <w:pPr>
        <w:shd w:fill="F5F5F5" w:val="clear"/>
        <w:spacing w:after="0" w:before="0" w:line="200"/>
        <w:ind w:left="120" w:right="120"/>
        <w:jc w:val="left"/>
      </w:pPr>
      <w:r>
        <w:rPr>
          <w:rFonts w:ascii="Courier New" w:eastAsia="Courier New" w:hAnsi="Courier New"/>
          <w:color w:val="1A1A1A"/>
          <w:sz w:val="16"/>
          <w:szCs w:val="16"/>
        </w:rPr>
        <w:t xml:space="preserve">        'Logistic regression': LogisticRegression(</w:t>
      </w:r>
    </w:p>
    <w:p>
      <w:pPr>
        <w:shd w:fill="F5F5F5" w:val="clear"/>
        <w:spacing w:after="0" w:before="0" w:line="200"/>
        <w:ind w:left="120" w:right="120"/>
        <w:jc w:val="left"/>
      </w:pPr>
      <w:r>
        <w:rPr>
          <w:rFonts w:ascii="Courier New" w:eastAsia="Courier New" w:hAnsi="Courier New"/>
          <w:color w:val="1A1A1A"/>
          <w:sz w:val="16"/>
          <w:szCs w:val="16"/>
        </w:rPr>
        <w:t xml:space="preserve">            C=1.0, solver='lbfgs', max_iter=2000, class_weight='balanced'),</w:t>
      </w:r>
    </w:p>
    <w:p>
      <w:pPr>
        <w:shd w:fill="F5F5F5" w:val="clear"/>
        <w:spacing w:after="0" w:before="0" w:line="200"/>
        <w:ind w:left="120" w:right="120"/>
        <w:jc w:val="left"/>
      </w:pPr>
      <w:r>
        <w:rPr>
          <w:rFonts w:ascii="Courier New" w:eastAsia="Courier New" w:hAnsi="Courier New"/>
          <w:color w:val="1A1A1A"/>
          <w:sz w:val="16"/>
          <w:szCs w:val="16"/>
        </w:rPr>
        <w:t xml:space="preserve">        'Support vector machine': SVC(</w:t>
      </w:r>
    </w:p>
    <w:p>
      <w:pPr>
        <w:shd w:fill="F5F5F5" w:val="clear"/>
        <w:spacing w:after="0" w:before="0" w:line="200"/>
        <w:ind w:left="120" w:right="120"/>
        <w:jc w:val="left"/>
      </w:pPr>
      <w:r>
        <w:rPr>
          <w:rFonts w:ascii="Courier New" w:eastAsia="Courier New" w:hAnsi="Courier New"/>
          <w:color w:val="1A1A1A"/>
          <w:sz w:val="16"/>
          <w:szCs w:val="16"/>
        </w:rPr>
        <w:t xml:space="preserve">            kernel='rbf', C=10, gamma='scale', class_weight='balanced'),</w:t>
      </w:r>
    </w:p>
    <w:p>
      <w:pPr>
        <w:shd w:fill="F5F5F5" w:val="clear"/>
        <w:spacing w:after="0" w:before="0" w:line="200"/>
        <w:ind w:left="120" w:right="120"/>
        <w:jc w:val="left"/>
      </w:pPr>
      <w:r>
        <w:rPr>
          <w:rFonts w:ascii="Courier New" w:eastAsia="Courier New" w:hAnsi="Courier New"/>
          <w:color w:val="1A1A1A"/>
          <w:sz w:val="16"/>
          <w:szCs w:val="16"/>
        </w:rPr>
        <w:t xml:space="preserve">        'K-nearest neighbours': KNeighborsClassifier(</w:t>
      </w:r>
    </w:p>
    <w:p>
      <w:pPr>
        <w:shd w:fill="F5F5F5" w:val="clear"/>
        <w:spacing w:after="0" w:before="0" w:line="200"/>
        <w:ind w:left="120" w:right="120"/>
        <w:jc w:val="left"/>
      </w:pPr>
      <w:r>
        <w:rPr>
          <w:rFonts w:ascii="Courier New" w:eastAsia="Courier New" w:hAnsi="Courier New"/>
          <w:color w:val="1A1A1A"/>
          <w:sz w:val="16"/>
          <w:szCs w:val="16"/>
        </w:rPr>
        <w:t xml:space="preserve">            n_neighbors=5, weights='distance'),</w:t>
      </w:r>
    </w:p>
    <w:p>
      <w:pPr>
        <w:shd w:fill="F5F5F5" w:val="clear"/>
        <w:spacing w:after="0" w:before="0" w:line="200"/>
        <w:ind w:left="120" w:right="120"/>
        <w:jc w:val="left"/>
      </w:pPr>
      <w:r>
        <w:rPr>
          <w:rFonts w:ascii="Courier New" w:eastAsia="Courier New" w:hAnsi="Courier New"/>
          <w:color w:val="1A1A1A"/>
          <w:sz w:val="16"/>
          <w:szCs w:val="16"/>
        </w:rPr>
        <w:t xml:space="preserve">        'Lightweight NN': MLPClassifier(</w:t>
      </w:r>
    </w:p>
    <w:p>
      <w:pPr>
        <w:shd w:fill="F5F5F5" w:val="clear"/>
        <w:spacing w:after="0" w:before="0" w:line="200"/>
        <w:ind w:left="120" w:right="120"/>
        <w:jc w:val="left"/>
      </w:pPr>
      <w:r>
        <w:rPr>
          <w:rFonts w:ascii="Courier New" w:eastAsia="Courier New" w:hAnsi="Courier New"/>
          <w:color w:val="1A1A1A"/>
          <w:sz w:val="16"/>
          <w:szCs w:val="16"/>
        </w:rPr>
        <w:t xml:space="preserve">            hidden_layer_sizes=(32, 16), activation='relu', alpha=1e-4,</w:t>
      </w:r>
    </w:p>
    <w:p>
      <w:pPr>
        <w:shd w:fill="F5F5F5" w:val="clear"/>
        <w:spacing w:after="0" w:before="0" w:line="200"/>
        <w:ind w:left="120" w:right="120"/>
        <w:jc w:val="left"/>
      </w:pPr>
      <w:r>
        <w:rPr>
          <w:rFonts w:ascii="Courier New" w:eastAsia="Courier New" w:hAnsi="Courier New"/>
          <w:color w:val="1A1A1A"/>
          <w:sz w:val="16"/>
          <w:szCs w:val="16"/>
        </w:rPr>
        <w:t xml:space="preserve">            max_iter=500, early_stopping=True, random_state=RS),</w:t>
      </w:r>
    </w:p>
    <w:p>
      <w:pPr>
        <w:shd w:fill="F5F5F5" w:val="clear"/>
        <w:spacing w:after="0" w:before="0" w:line="200"/>
        <w:ind w:left="120" w:right="120"/>
        <w:jc w:val="left"/>
      </w:pPr>
      <w:r>
        <w:rPr>
          <w:rFonts w:ascii="Courier New" w:eastAsia="Courier New" w:hAnsi="Courier New"/>
          <w:color w:val="1A1A1A"/>
          <w:sz w:val="16"/>
          <w:szCs w:val="16"/>
        </w:rPr>
        <w:t xml:space="preserve">    }</w:t>
      </w:r>
    </w:p>
    <w:p>
      <w:pPr>
        <w:shd w:fill="F5F5F5" w:val="clear"/>
        <w:spacing w:after="0" w:before="0" w:line="200"/>
        <w:ind w:left="120" w:right="120"/>
        <w:jc w:val="left"/>
      </w:pPr>
      <w:r>
        <w:rPr>
          <w:rFonts w:ascii="Courier New" w:eastAsia="Courier New" w:hAnsi="Courier New"/>
          <w:color w:val="1A1A1A"/>
          <w:sz w:val="16"/>
          <w:szCs w:val="16"/>
        </w:rPr>
        <w:t xml:space="preserve"> </w:t>
      </w:r>
    </w:p>
    <w:p>
      <w:pPr>
        <w:shd w:fill="F5F5F5" w:val="clear"/>
        <w:spacing w:after="0" w:before="0" w:line="200"/>
        <w:ind w:left="120" w:right="120"/>
        <w:jc w:val="left"/>
      </w:pPr>
      <w:r>
        <w:rPr>
          <w:rFonts w:ascii="Courier New" w:eastAsia="Courier New" w:hAnsi="Courier New"/>
          <w:color w:val="1A1A1A"/>
          <w:sz w:val="16"/>
          <w:szCs w:val="16"/>
        </w:rPr>
        <w:t xml:space="preserve"> </w:t>
      </w:r>
    </w:p>
    <w:p>
      <w:pPr>
        <w:shd w:fill="F5F5F5" w:val="clear"/>
        <w:spacing w:after="0" w:before="0" w:line="200"/>
        <w:ind w:left="120" w:right="120"/>
        <w:jc w:val="left"/>
      </w:pPr>
      <w:r>
        <w:rPr>
          <w:rFonts w:ascii="Courier New" w:eastAsia="Courier New" w:hAnsi="Courier New"/>
          <w:color w:val="1A1A1A"/>
          <w:sz w:val="16"/>
          <w:szCs w:val="16"/>
        </w:rPr>
        <w:t xml:space="preserve">def make_pipe(model):</w:t>
      </w:r>
    </w:p>
    <w:p>
      <w:pPr>
        <w:shd w:fill="F5F5F5" w:val="clear"/>
        <w:spacing w:after="0" w:before="0" w:line="200"/>
        <w:ind w:left="120" w:right="120"/>
        <w:jc w:val="left"/>
      </w:pPr>
      <w:r>
        <w:rPr>
          <w:rFonts w:ascii="Courier New" w:eastAsia="Courier New" w:hAnsi="Courier New"/>
          <w:color w:val="1A1A1A"/>
          <w:sz w:val="16"/>
          <w:szCs w:val="16"/>
        </w:rPr>
        <w:t xml:space="preserve">    # Imputer and scaler live INSIDE the pipeline: they are fitted on the</w:t>
      </w:r>
    </w:p>
    <w:p>
      <w:pPr>
        <w:shd w:fill="F5F5F5" w:val="clear"/>
        <w:spacing w:after="0" w:before="0" w:line="200"/>
        <w:ind w:left="120" w:right="120"/>
        <w:jc w:val="left"/>
      </w:pPr>
      <w:r>
        <w:rPr>
          <w:rFonts w:ascii="Courier New" w:eastAsia="Courier New" w:hAnsi="Courier New"/>
          <w:color w:val="1A1A1A"/>
          <w:sz w:val="16"/>
          <w:szCs w:val="16"/>
        </w:rPr>
        <w:t xml:space="preserve">    # training partition only and applied unchanged to the test partition.</w:t>
      </w:r>
    </w:p>
    <w:p>
      <w:pPr>
        <w:shd w:fill="F5F5F5" w:val="clear"/>
        <w:spacing w:after="0" w:before="0" w:line="200"/>
        <w:ind w:left="120" w:right="120"/>
        <w:jc w:val="left"/>
      </w:pPr>
      <w:r>
        <w:rPr>
          <w:rFonts w:ascii="Courier New" w:eastAsia="Courier New" w:hAnsi="Courier New"/>
          <w:color w:val="1A1A1A"/>
          <w:sz w:val="16"/>
          <w:szCs w:val="16"/>
        </w:rPr>
        <w:t xml:space="preserve">    return Pipeline([</w:t>
      </w:r>
    </w:p>
    <w:p>
      <w:pPr>
        <w:shd w:fill="F5F5F5" w:val="clear"/>
        <w:spacing w:after="0" w:before="0" w:line="200"/>
        <w:ind w:left="120" w:right="120"/>
        <w:jc w:val="left"/>
      </w:pPr>
      <w:r>
        <w:rPr>
          <w:rFonts w:ascii="Courier New" w:eastAsia="Courier New" w:hAnsi="Courier New"/>
          <w:color w:val="1A1A1A"/>
          <w:sz w:val="16"/>
          <w:szCs w:val="16"/>
        </w:rPr>
        <w:t xml:space="preserve">        ('impute', SimpleImputer(strategy='median')),</w:t>
      </w:r>
    </w:p>
    <w:p>
      <w:pPr>
        <w:shd w:fill="F5F5F5" w:val="clear"/>
        <w:spacing w:after="0" w:before="0" w:line="200"/>
        <w:ind w:left="120" w:right="120"/>
        <w:jc w:val="left"/>
      </w:pPr>
      <w:r>
        <w:rPr>
          <w:rFonts w:ascii="Courier New" w:eastAsia="Courier New" w:hAnsi="Courier New"/>
          <w:color w:val="1A1A1A"/>
          <w:sz w:val="16"/>
          <w:szCs w:val="16"/>
        </w:rPr>
        <w:t xml:space="preserve">        ('scale', StandardScaler()),</w:t>
      </w:r>
    </w:p>
    <w:p>
      <w:pPr>
        <w:shd w:fill="F5F5F5" w:val="clear"/>
        <w:spacing w:after="0" w:before="0" w:line="200"/>
        <w:ind w:left="120" w:right="120"/>
        <w:jc w:val="left"/>
      </w:pPr>
      <w:r>
        <w:rPr>
          <w:rFonts w:ascii="Courier New" w:eastAsia="Courier New" w:hAnsi="Courier New"/>
          <w:color w:val="1A1A1A"/>
          <w:sz w:val="16"/>
          <w:szCs w:val="16"/>
        </w:rPr>
        <w:t xml:space="preserve">        ('clf', model),</w:t>
      </w:r>
    </w:p>
    <w:p>
      <w:pPr>
        <w:shd w:fill="F5F5F5" w:val="clear"/>
        <w:spacing w:after="0" w:before="0" w:line="200"/>
        <w:ind w:left="120" w:right="120"/>
        <w:jc w:val="left"/>
      </w:pPr>
      <w:r>
        <w:rPr>
          <w:rFonts w:ascii="Courier New" w:eastAsia="Courier New" w:hAnsi="Courier New"/>
          <w:color w:val="1A1A1A"/>
          <w:sz w:val="16"/>
          <w:szCs w:val="16"/>
        </w:rPr>
        <w:t xml:space="preserve">    ])</w:t>
      </w:r>
    </w:p>
    <w:p>
      <w:pPr>
        <w:shd w:fill="F5F5F5" w:val="clear"/>
        <w:spacing w:after="0" w:before="0" w:line="200"/>
        <w:ind w:left="120" w:right="120"/>
        <w:jc w:val="left"/>
      </w:pPr>
      <w:r>
        <w:rPr>
          <w:rFonts w:ascii="Courier New" w:eastAsia="Courier New" w:hAnsi="Courier New"/>
          <w:color w:val="1A1A1A"/>
          <w:sz w:val="16"/>
          <w:szCs w:val="16"/>
        </w:rPr>
        <w:t xml:space="preserve"> </w:t>
      </w:r>
    </w:p>
    <w:p>
      <w:pPr>
        <w:shd w:fill="F5F5F5" w:val="clear"/>
        <w:spacing w:after="0" w:before="0" w:line="200"/>
        <w:ind w:left="120" w:right="120"/>
        <w:jc w:val="left"/>
      </w:pPr>
      <w:r>
        <w:rPr>
          <w:rFonts w:ascii="Courier New" w:eastAsia="Courier New" w:hAnsi="Courier New"/>
          <w:color w:val="1A1A1A"/>
          <w:sz w:val="16"/>
          <w:szCs w:val="16"/>
        </w:rPr>
        <w:t xml:space="preserve"> </w:t>
      </w:r>
    </w:p>
    <w:p>
      <w:pPr>
        <w:shd w:fill="F5F5F5" w:val="clear"/>
        <w:spacing w:after="0" w:before="0" w:line="200"/>
        <w:ind w:left="120" w:right="120"/>
        <w:jc w:val="left"/>
      </w:pPr>
      <w:r>
        <w:rPr>
          <w:rFonts w:ascii="Courier New" w:eastAsia="Courier New" w:hAnsi="Courier New"/>
          <w:color w:val="1A1A1A"/>
          <w:sz w:val="16"/>
          <w:szCs w:val="16"/>
        </w:rPr>
        <w:t xml:space="preserve">def evaluate(name, y_true, y_pred, labels):</w:t>
      </w:r>
    </w:p>
    <w:p>
      <w:pPr>
        <w:shd w:fill="F5F5F5" w:val="clear"/>
        <w:spacing w:after="0" w:before="0" w:line="200"/>
        <w:ind w:left="120" w:right="120"/>
        <w:jc w:val="left"/>
      </w:pPr>
      <w:r>
        <w:rPr>
          <w:rFonts w:ascii="Courier New" w:eastAsia="Courier New" w:hAnsi="Courier New"/>
          <w:color w:val="1A1A1A"/>
          <w:sz w:val="16"/>
          <w:szCs w:val="16"/>
        </w:rPr>
        <w:t xml:space="preserve">    acc = accuracy_score(y_true, y_pred)</w:t>
      </w:r>
    </w:p>
    <w:p>
      <w:pPr>
        <w:shd w:fill="F5F5F5" w:val="clear"/>
        <w:spacing w:after="0" w:before="0" w:line="200"/>
        <w:ind w:left="120" w:right="120"/>
        <w:jc w:val="left"/>
      </w:pPr>
      <w:r>
        <w:rPr>
          <w:rFonts w:ascii="Courier New" w:eastAsia="Courier New" w:hAnsi="Courier New"/>
          <w:color w:val="1A1A1A"/>
          <w:sz w:val="16"/>
          <w:szCs w:val="16"/>
        </w:rPr>
        <w:t xml:space="preserve">    bal = balanced_accuracy_score(y_true, y_pred)</w:t>
      </w:r>
    </w:p>
    <w:p>
      <w:pPr>
        <w:shd w:fill="F5F5F5" w:val="clear"/>
        <w:spacing w:after="0" w:before="0" w:line="200"/>
        <w:ind w:left="120" w:right="120"/>
        <w:jc w:val="left"/>
      </w:pPr>
      <w:r>
        <w:rPr>
          <w:rFonts w:ascii="Courier New" w:eastAsia="Courier New" w:hAnsi="Courier New"/>
          <w:color w:val="1A1A1A"/>
          <w:sz w:val="16"/>
          <w:szCs w:val="16"/>
        </w:rPr>
        <w:t xml:space="preserve">    mf1 = f1_score(y_true, y_pred, labels=labels, average='macro',</w:t>
      </w:r>
    </w:p>
    <w:p>
      <w:pPr>
        <w:shd w:fill="F5F5F5" w:val="clear"/>
        <w:spacing w:after="0" w:before="0" w:line="200"/>
        <w:ind w:left="120" w:right="120"/>
        <w:jc w:val="left"/>
      </w:pPr>
      <w:r>
        <w:rPr>
          <w:rFonts w:ascii="Courier New" w:eastAsia="Courier New" w:hAnsi="Courier New"/>
          <w:color w:val="1A1A1A"/>
          <w:sz w:val="16"/>
          <w:szCs w:val="16"/>
        </w:rPr>
        <w:t xml:space="preserve">                   zero_division=0)</w:t>
      </w:r>
    </w:p>
    <w:p>
      <w:pPr>
        <w:shd w:fill="F5F5F5" w:val="clear"/>
        <w:spacing w:after="0" w:before="0" w:line="200"/>
        <w:ind w:left="120" w:right="120"/>
        <w:jc w:val="left"/>
      </w:pPr>
      <w:r>
        <w:rPr>
          <w:rFonts w:ascii="Courier New" w:eastAsia="Courier New" w:hAnsi="Courier New"/>
          <w:color w:val="1A1A1A"/>
          <w:sz w:val="16"/>
          <w:szCs w:val="16"/>
        </w:rPr>
        <w:t xml:space="preserve">    print(f'=== {name} ===')</w:t>
      </w:r>
    </w:p>
    <w:p>
      <w:pPr>
        <w:shd w:fill="F5F5F5" w:val="clear"/>
        <w:spacing w:after="0" w:before="0" w:line="200"/>
        <w:ind w:left="120" w:right="120"/>
        <w:jc w:val="left"/>
      </w:pPr>
      <w:r>
        <w:rPr>
          <w:rFonts w:ascii="Courier New" w:eastAsia="Courier New" w:hAnsi="Courier New"/>
          <w:color w:val="1A1A1A"/>
          <w:sz w:val="16"/>
          <w:szCs w:val="16"/>
        </w:rPr>
        <w:t xml:space="preserve">    print(f'accuracy={acc:.4f}  balanced_accuracy={bal:.4f}  macro_f1={mf1:.4f}')</w:t>
      </w:r>
    </w:p>
    <w:p>
      <w:pPr>
        <w:shd w:fill="F5F5F5" w:val="clear"/>
        <w:spacing w:after="0" w:before="0" w:line="200"/>
        <w:ind w:left="120" w:right="120"/>
        <w:jc w:val="left"/>
      </w:pPr>
      <w:r>
        <w:rPr>
          <w:rFonts w:ascii="Courier New" w:eastAsia="Courier New" w:hAnsi="Courier New"/>
          <w:color w:val="1A1A1A"/>
          <w:sz w:val="16"/>
          <w:szCs w:val="16"/>
        </w:rPr>
        <w:t xml:space="preserve">    print(classification_report(y_true, y_pred, labels=labels,</w:t>
      </w:r>
    </w:p>
    <w:p>
      <w:pPr>
        <w:shd w:fill="F5F5F5" w:val="clear"/>
        <w:spacing w:after="0" w:before="0" w:line="200"/>
        <w:ind w:left="120" w:right="120"/>
        <w:jc w:val="left"/>
      </w:pPr>
      <w:r>
        <w:rPr>
          <w:rFonts w:ascii="Courier New" w:eastAsia="Courier New" w:hAnsi="Courier New"/>
          <w:color w:val="1A1A1A"/>
          <w:sz w:val="16"/>
          <w:szCs w:val="16"/>
        </w:rPr>
        <w:t xml:space="preserve">                                zero_division=0))</w:t>
      </w:r>
    </w:p>
    <w:p>
      <w:pPr>
        <w:shd w:fill="F5F5F5" w:val="clear"/>
        <w:spacing w:after="0" w:before="0" w:line="200"/>
        <w:ind w:left="120" w:right="120"/>
        <w:jc w:val="left"/>
      </w:pPr>
      <w:r>
        <w:rPr>
          <w:rFonts w:ascii="Courier New" w:eastAsia="Courier New" w:hAnsi="Courier New"/>
          <w:color w:val="1A1A1A"/>
          <w:sz w:val="16"/>
          <w:szCs w:val="16"/>
        </w:rPr>
        <w:t xml:space="preserve">    print('confusion matrix (rows = true, cols = predicted):')</w:t>
      </w:r>
    </w:p>
    <w:p>
      <w:pPr>
        <w:shd w:fill="F5F5F5" w:val="clear"/>
        <w:spacing w:after="0" w:before="0" w:line="200"/>
        <w:ind w:left="120" w:right="120"/>
        <w:jc w:val="left"/>
      </w:pPr>
      <w:r>
        <w:rPr>
          <w:rFonts w:ascii="Courier New" w:eastAsia="Courier New" w:hAnsi="Courier New"/>
          <w:color w:val="1A1A1A"/>
          <w:sz w:val="16"/>
          <w:szCs w:val="16"/>
        </w:rPr>
        <w:t xml:space="preserve">    print(confusion_matrix(y_true, y_pred, labels=labels))</w:t>
      </w:r>
    </w:p>
    <w:p>
      <w:pPr>
        <w:shd w:fill="F5F5F5" w:val="clear"/>
        <w:spacing w:after="0" w:before="0" w:line="200"/>
        <w:ind w:left="120" w:right="120"/>
        <w:jc w:val="left"/>
      </w:pPr>
      <w:r>
        <w:rPr>
          <w:rFonts w:ascii="Courier New" w:eastAsia="Courier New" w:hAnsi="Courier New"/>
          <w:color w:val="1A1A1A"/>
          <w:sz w:val="16"/>
          <w:szCs w:val="16"/>
        </w:rPr>
        <w:t xml:space="preserve">    print()</w:t>
      </w:r>
    </w:p>
    <w:p>
      <w:pPr>
        <w:shd w:fill="F5F5F5" w:val="clear"/>
        <w:spacing w:after="0" w:before="0" w:line="200"/>
        <w:ind w:left="120" w:right="120"/>
        <w:jc w:val="left"/>
      </w:pPr>
      <w:r>
        <w:rPr>
          <w:rFonts w:ascii="Courier New" w:eastAsia="Courier New" w:hAnsi="Courier New"/>
          <w:color w:val="1A1A1A"/>
          <w:sz w:val="16"/>
          <w:szCs w:val="16"/>
        </w:rPr>
        <w:t xml:space="preserve">    return {'model': name, 'accuracy': acc, 'balanced_accuracy': bal,</w:t>
      </w:r>
    </w:p>
    <w:p>
      <w:pPr>
        <w:shd w:fill="F5F5F5" w:val="clear"/>
        <w:spacing w:after="0" w:before="0" w:line="200"/>
        <w:ind w:left="120" w:right="120"/>
        <w:jc w:val="left"/>
      </w:pPr>
      <w:r>
        <w:rPr>
          <w:rFonts w:ascii="Courier New" w:eastAsia="Courier New" w:hAnsi="Courier New"/>
          <w:color w:val="1A1A1A"/>
          <w:sz w:val="16"/>
          <w:szCs w:val="16"/>
        </w:rPr>
        <w:t xml:space="preserve">            'macro_f1': mf1}</w:t>
      </w:r>
    </w:p>
    <w:p>
      <w:pPr>
        <w:shd w:fill="F5F5F5" w:val="clear"/>
        <w:spacing w:after="0" w:before="0" w:line="200"/>
        <w:ind w:left="120" w:right="120"/>
        <w:jc w:val="left"/>
      </w:pPr>
      <w:r>
        <w:rPr>
          <w:rFonts w:ascii="Courier New" w:eastAsia="Courier New" w:hAnsi="Courier New"/>
          <w:color w:val="1A1A1A"/>
          <w:sz w:val="16"/>
          <w:szCs w:val="16"/>
        </w:rPr>
        <w:t xml:space="preserve"> </w:t>
      </w:r>
    </w:p>
    <w:p>
      <w:pPr>
        <w:shd w:fill="F5F5F5" w:val="clear"/>
        <w:spacing w:after="0" w:before="0" w:line="200"/>
        <w:ind w:left="120" w:right="120"/>
        <w:jc w:val="left"/>
      </w:pPr>
      <w:r>
        <w:rPr>
          <w:rFonts w:ascii="Courier New" w:eastAsia="Courier New" w:hAnsi="Courier New"/>
          <w:color w:val="1A1A1A"/>
          <w:sz w:val="16"/>
          <w:szCs w:val="16"/>
        </w:rPr>
        <w:t xml:space="preserve"> </w:t>
      </w:r>
    </w:p>
    <w:p>
      <w:pPr>
        <w:shd w:fill="F5F5F5" w:val="clear"/>
        <w:spacing w:after="0" w:before="0" w:line="200"/>
        <w:ind w:left="120" w:right="120"/>
        <w:jc w:val="left"/>
      </w:pPr>
      <w:r>
        <w:rPr>
          <w:rFonts w:ascii="Courier New" w:eastAsia="Courier New" w:hAnsi="Courier New"/>
          <w:color w:val="1A1A1A"/>
          <w:sz w:val="16"/>
          <w:szCs w:val="16"/>
        </w:rPr>
        <w:t xml:space="preserve">def main():</w:t>
      </w:r>
    </w:p>
    <w:p>
      <w:pPr>
        <w:shd w:fill="F5F5F5" w:val="clear"/>
        <w:spacing w:after="0" w:before="0" w:line="200"/>
        <w:ind w:left="120" w:right="120"/>
        <w:jc w:val="left"/>
      </w:pPr>
      <w:r>
        <w:rPr>
          <w:rFonts w:ascii="Courier New" w:eastAsia="Courier New" w:hAnsi="Courier New"/>
          <w:color w:val="1A1A1A"/>
          <w:sz w:val="16"/>
          <w:szCs w:val="16"/>
        </w:rPr>
        <w:t xml:space="preserve">    ap = argparse.ArgumentParser()</w:t>
      </w:r>
    </w:p>
    <w:p>
      <w:pPr>
        <w:shd w:fill="F5F5F5" w:val="clear"/>
        <w:spacing w:after="0" w:before="0" w:line="200"/>
        <w:ind w:left="120" w:right="120"/>
        <w:jc w:val="left"/>
      </w:pPr>
      <w:r>
        <w:rPr>
          <w:rFonts w:ascii="Courier New" w:eastAsia="Courier New" w:hAnsi="Courier New"/>
          <w:color w:val="1A1A1A"/>
          <w:sz w:val="16"/>
          <w:szCs w:val="16"/>
        </w:rPr>
        <w:t xml:space="preserve">    ap.add_argument('csv', nargs='+', help='dataset CSV file(s)')</w:t>
      </w:r>
    </w:p>
    <w:p>
      <w:pPr>
        <w:shd w:fill="F5F5F5" w:val="clear"/>
        <w:spacing w:after="0" w:before="0" w:line="200"/>
        <w:ind w:left="120" w:right="120"/>
        <w:jc w:val="left"/>
      </w:pPr>
      <w:r>
        <w:rPr>
          <w:rFonts w:ascii="Courier New" w:eastAsia="Courier New" w:hAnsi="Courier New"/>
          <w:color w:val="1A1A1A"/>
          <w:sz w:val="16"/>
          <w:szCs w:val="16"/>
        </w:rPr>
        <w:t xml:space="preserve">    ap.add_argument('--holdout', type=float, default=0.20)</w:t>
      </w:r>
    </w:p>
    <w:p>
      <w:pPr>
        <w:shd w:fill="F5F5F5" w:val="clear"/>
        <w:spacing w:after="0" w:before="0" w:line="200"/>
        <w:ind w:left="120" w:right="120"/>
        <w:jc w:val="left"/>
      </w:pPr>
      <w:r>
        <w:rPr>
          <w:rFonts w:ascii="Courier New" w:eastAsia="Courier New" w:hAnsi="Courier New"/>
          <w:color w:val="1A1A1A"/>
          <w:sz w:val="16"/>
          <w:szCs w:val="16"/>
        </w:rPr>
        <w:t xml:space="preserve">    args = ap.parse_args()</w:t>
      </w:r>
    </w:p>
    <w:p>
      <w:pPr>
        <w:shd w:fill="F5F5F5" w:val="clear"/>
        <w:spacing w:after="0" w:before="0" w:line="200"/>
        <w:ind w:left="120" w:right="120"/>
        <w:jc w:val="left"/>
      </w:pPr>
      <w:r>
        <w:rPr>
          <w:rFonts w:ascii="Courier New" w:eastAsia="Courier New" w:hAnsi="Courier New"/>
          <w:color w:val="1A1A1A"/>
          <w:sz w:val="16"/>
          <w:szCs w:val="16"/>
        </w:rPr>
        <w:t xml:space="preserve"> </w:t>
      </w:r>
    </w:p>
    <w:p>
      <w:pPr>
        <w:shd w:fill="F5F5F5" w:val="clear"/>
        <w:spacing w:after="0" w:before="0" w:line="200"/>
        <w:ind w:left="120" w:right="120"/>
        <w:jc w:val="left"/>
      </w:pPr>
      <w:r>
        <w:rPr>
          <w:rFonts w:ascii="Courier New" w:eastAsia="Courier New" w:hAnsi="Courier New"/>
          <w:color w:val="1A1A1A"/>
          <w:sz w:val="16"/>
          <w:szCs w:val="16"/>
        </w:rPr>
        <w:t xml:space="preserve">    df = load_data(args.csv)</w:t>
      </w:r>
    </w:p>
    <w:p>
      <w:pPr>
        <w:shd w:fill="F5F5F5" w:val="clear"/>
        <w:spacing w:after="0" w:before="0" w:line="200"/>
        <w:ind w:left="120" w:right="120"/>
        <w:jc w:val="left"/>
      </w:pPr>
      <w:r>
        <w:rPr>
          <w:rFonts w:ascii="Courier New" w:eastAsia="Courier New" w:hAnsi="Courier New"/>
          <w:color w:val="1A1A1A"/>
          <w:sz w:val="16"/>
          <w:szCs w:val="16"/>
        </w:rPr>
        <w:t xml:space="preserve">    groups = group_ids(df)</w:t>
      </w:r>
    </w:p>
    <w:p>
      <w:pPr>
        <w:shd w:fill="F5F5F5" w:val="clear"/>
        <w:spacing w:after="0" w:before="0" w:line="200"/>
        <w:ind w:left="120" w:right="120"/>
        <w:jc w:val="left"/>
      </w:pPr>
      <w:r>
        <w:rPr>
          <w:rFonts w:ascii="Courier New" w:eastAsia="Courier New" w:hAnsi="Courier New"/>
          <w:color w:val="1A1A1A"/>
          <w:sz w:val="16"/>
          <w:szCs w:val="16"/>
        </w:rPr>
        <w:t xml:space="preserve">    X, y = df[FEATURES], df[TARGET]</w:t>
      </w:r>
    </w:p>
    <w:p>
      <w:pPr>
        <w:shd w:fill="F5F5F5" w:val="clear"/>
        <w:spacing w:after="0" w:before="0" w:line="200"/>
        <w:ind w:left="120" w:right="120"/>
        <w:jc w:val="left"/>
      </w:pPr>
      <w:r>
        <w:rPr>
          <w:rFonts w:ascii="Courier New" w:eastAsia="Courier New" w:hAnsi="Courier New"/>
          <w:color w:val="1A1A1A"/>
          <w:sz w:val="16"/>
          <w:szCs w:val="16"/>
        </w:rPr>
        <w:t xml:space="preserve">    labels = np.sort(df[TARGET].unique())</w:t>
      </w:r>
    </w:p>
    <w:p>
      <w:pPr>
        <w:shd w:fill="F5F5F5" w:val="clear"/>
        <w:spacing w:after="0" w:before="0" w:line="200"/>
        <w:ind w:left="120" w:right="120"/>
        <w:jc w:val="left"/>
      </w:pPr>
      <w:r>
        <w:rPr>
          <w:rFonts w:ascii="Courier New" w:eastAsia="Courier New" w:hAnsi="Courier New"/>
          <w:color w:val="1A1A1A"/>
          <w:sz w:val="16"/>
          <w:szCs w:val="16"/>
        </w:rPr>
        <w:t xml:space="preserve"> </w:t>
      </w:r>
    </w:p>
    <w:p>
      <w:pPr>
        <w:shd w:fill="F5F5F5" w:val="clear"/>
        <w:spacing w:after="0" w:before="0" w:line="200"/>
        <w:ind w:left="120" w:right="120"/>
        <w:jc w:val="left"/>
      </w:pPr>
      <w:r>
        <w:rPr>
          <w:rFonts w:ascii="Courier New" w:eastAsia="Courier New" w:hAnsi="Courier New"/>
          <w:color w:val="1A1A1A"/>
          <w:sz w:val="16"/>
          <w:szCs w:val="16"/>
        </w:rPr>
        <w:t xml:space="preserve">    # Group-wise holdout: whole transactions move together.</w:t>
      </w:r>
    </w:p>
    <w:p>
      <w:pPr>
        <w:shd w:fill="F5F5F5" w:val="clear"/>
        <w:spacing w:after="0" w:before="0" w:line="200"/>
        <w:ind w:left="120" w:right="120"/>
        <w:jc w:val="left"/>
      </w:pPr>
      <w:r>
        <w:rPr>
          <w:rFonts w:ascii="Courier New" w:eastAsia="Courier New" w:hAnsi="Courier New"/>
          <w:color w:val="1A1A1A"/>
          <w:sz w:val="16"/>
          <w:szCs w:val="16"/>
        </w:rPr>
        <w:t xml:space="preserve">    gss = GroupShuffleSplit(n_splits=1, test_size=args.holdout,</w:t>
      </w:r>
    </w:p>
    <w:p>
      <w:pPr>
        <w:shd w:fill="F5F5F5" w:val="clear"/>
        <w:spacing w:after="0" w:before="0" w:line="200"/>
        <w:ind w:left="120" w:right="120"/>
        <w:jc w:val="left"/>
      </w:pPr>
      <w:r>
        <w:rPr>
          <w:rFonts w:ascii="Courier New" w:eastAsia="Courier New" w:hAnsi="Courier New"/>
          <w:color w:val="1A1A1A"/>
          <w:sz w:val="16"/>
          <w:szCs w:val="16"/>
        </w:rPr>
        <w:t xml:space="preserve">                            random_state=RS)</w:t>
      </w:r>
    </w:p>
    <w:p>
      <w:pPr>
        <w:shd w:fill="F5F5F5" w:val="clear"/>
        <w:spacing w:after="0" w:before="0" w:line="200"/>
        <w:ind w:left="120" w:right="120"/>
        <w:jc w:val="left"/>
      </w:pPr>
      <w:r>
        <w:rPr>
          <w:rFonts w:ascii="Courier New" w:eastAsia="Courier New" w:hAnsi="Courier New"/>
          <w:color w:val="1A1A1A"/>
          <w:sz w:val="16"/>
          <w:szCs w:val="16"/>
        </w:rPr>
        <w:t xml:space="preserve">    tr, te = next(gss.split(X, y, groups=groups))</w:t>
      </w:r>
    </w:p>
    <w:p>
      <w:pPr>
        <w:shd w:fill="F5F5F5" w:val="clear"/>
        <w:spacing w:after="0" w:before="0" w:line="200"/>
        <w:ind w:left="120" w:right="120"/>
        <w:jc w:val="left"/>
      </w:pPr>
      <w:r>
        <w:rPr>
          <w:rFonts w:ascii="Courier New" w:eastAsia="Courier New" w:hAnsi="Courier New"/>
          <w:color w:val="1A1A1A"/>
          <w:sz w:val="16"/>
          <w:szCs w:val="16"/>
        </w:rPr>
        <w:t xml:space="preserve">    X_tr, X_te = X.iloc[tr], X.iloc[te]</w:t>
      </w:r>
    </w:p>
    <w:p>
      <w:pPr>
        <w:shd w:fill="F5F5F5" w:val="clear"/>
        <w:spacing w:after="0" w:before="0" w:line="200"/>
        <w:ind w:left="120" w:right="120"/>
        <w:jc w:val="left"/>
      </w:pPr>
      <w:r>
        <w:rPr>
          <w:rFonts w:ascii="Courier New" w:eastAsia="Courier New" w:hAnsi="Courier New"/>
          <w:color w:val="1A1A1A"/>
          <w:sz w:val="16"/>
          <w:szCs w:val="16"/>
        </w:rPr>
        <w:t xml:space="preserve">    y_tr, y_te = y.iloc[tr], y.iloc[te]</w:t>
      </w:r>
    </w:p>
    <w:p>
      <w:pPr>
        <w:shd w:fill="F5F5F5" w:val="clear"/>
        <w:spacing w:after="0" w:before="0" w:line="200"/>
        <w:ind w:left="120" w:right="120"/>
        <w:jc w:val="left"/>
      </w:pPr>
      <w:r>
        <w:rPr>
          <w:rFonts w:ascii="Courier New" w:eastAsia="Courier New" w:hAnsi="Courier New"/>
          <w:color w:val="1A1A1A"/>
          <w:sz w:val="16"/>
          <w:szCs w:val="16"/>
        </w:rPr>
        <w:t xml:space="preserve">    print(f'rows={len(df)}  train={len(tr)}  test={len(te)}  groups_test='</w:t>
      </w:r>
    </w:p>
    <w:p>
      <w:pPr>
        <w:shd w:fill="F5F5F5" w:val="clear"/>
        <w:spacing w:after="0" w:before="0" w:line="200"/>
        <w:ind w:left="120" w:right="120"/>
        <w:jc w:val="left"/>
      </w:pPr>
      <w:r>
        <w:rPr>
          <w:rFonts w:ascii="Courier New" w:eastAsia="Courier New" w:hAnsi="Courier New"/>
          <w:color w:val="1A1A1A"/>
          <w:sz w:val="16"/>
          <w:szCs w:val="16"/>
        </w:rPr>
        <w:t xml:space="preserve">          f'{groups.iloc[te].nunique()}')</w:t>
      </w:r>
    </w:p>
    <w:p>
      <w:pPr>
        <w:shd w:fill="F5F5F5" w:val="clear"/>
        <w:spacing w:after="0" w:before="0" w:line="200"/>
        <w:ind w:left="120" w:right="120"/>
        <w:jc w:val="left"/>
      </w:pPr>
      <w:r>
        <w:rPr>
          <w:rFonts w:ascii="Courier New" w:eastAsia="Courier New" w:hAnsi="Courier New"/>
          <w:color w:val="1A1A1A"/>
          <w:sz w:val="16"/>
          <w:szCs w:val="16"/>
        </w:rPr>
        <w:t xml:space="preserve"> </w:t>
      </w:r>
    </w:p>
    <w:p>
      <w:pPr>
        <w:shd w:fill="F5F5F5" w:val="clear"/>
        <w:spacing w:after="0" w:before="0" w:line="200"/>
        <w:ind w:left="120" w:right="120"/>
        <w:jc w:val="left"/>
      </w:pPr>
      <w:r>
        <w:rPr>
          <w:rFonts w:ascii="Courier New" w:eastAsia="Courier New" w:hAnsi="Courier New"/>
          <w:color w:val="1A1A1A"/>
          <w:sz w:val="16"/>
          <w:szCs w:val="16"/>
        </w:rPr>
        <w:t xml:space="preserve">    results = []</w:t>
      </w:r>
    </w:p>
    <w:p>
      <w:pPr>
        <w:shd w:fill="F5F5F5" w:val="clear"/>
        <w:spacing w:after="0" w:before="0" w:line="200"/>
        <w:ind w:left="120" w:right="120"/>
        <w:jc w:val="left"/>
      </w:pPr>
      <w:r>
        <w:rPr>
          <w:rFonts w:ascii="Courier New" w:eastAsia="Courier New" w:hAnsi="Courier New"/>
          <w:color w:val="1A1A1A"/>
          <w:sz w:val="16"/>
          <w:szCs w:val="16"/>
        </w:rPr>
        <w:t xml:space="preserve">    for name, model in make_models().items():</w:t>
      </w:r>
    </w:p>
    <w:p>
      <w:pPr>
        <w:shd w:fill="F5F5F5" w:val="clear"/>
        <w:spacing w:after="0" w:before="0" w:line="200"/>
        <w:ind w:left="120" w:right="120"/>
        <w:jc w:val="left"/>
      </w:pPr>
      <w:r>
        <w:rPr>
          <w:rFonts w:ascii="Courier New" w:eastAsia="Courier New" w:hAnsi="Courier New"/>
          <w:color w:val="1A1A1A"/>
          <w:sz w:val="16"/>
          <w:szCs w:val="16"/>
        </w:rPr>
        <w:t xml:space="preserve">        pipe = make_pipe(model)</w:t>
      </w:r>
    </w:p>
    <w:p>
      <w:pPr>
        <w:shd w:fill="F5F5F5" w:val="clear"/>
        <w:spacing w:after="0" w:before="0" w:line="200"/>
        <w:ind w:left="120" w:right="120"/>
        <w:jc w:val="left"/>
      </w:pPr>
      <w:r>
        <w:rPr>
          <w:rFonts w:ascii="Courier New" w:eastAsia="Courier New" w:hAnsi="Courier New"/>
          <w:color w:val="1A1A1A"/>
          <w:sz w:val="16"/>
          <w:szCs w:val="16"/>
        </w:rPr>
        <w:t xml:space="preserve">        pipe.fit(X_tr, y_tr)</w:t>
      </w:r>
    </w:p>
    <w:p>
      <w:pPr>
        <w:shd w:fill="F5F5F5" w:val="clear"/>
        <w:spacing w:after="0" w:before="0" w:line="200"/>
        <w:ind w:left="120" w:right="120"/>
        <w:jc w:val="left"/>
      </w:pPr>
      <w:r>
        <w:rPr>
          <w:rFonts w:ascii="Courier New" w:eastAsia="Courier New" w:hAnsi="Courier New"/>
          <w:color w:val="1A1A1A"/>
          <w:sz w:val="16"/>
          <w:szCs w:val="16"/>
        </w:rPr>
        <w:t xml:space="preserve">        results.append(evaluate(name, y_te, pipe.predict(X_te), labels))</w:t>
      </w:r>
    </w:p>
    <w:p>
      <w:pPr>
        <w:shd w:fill="F5F5F5" w:val="clear"/>
        <w:spacing w:after="0" w:before="0" w:line="200"/>
        <w:ind w:left="120" w:right="120"/>
        <w:jc w:val="left"/>
      </w:pPr>
      <w:r>
        <w:rPr>
          <w:rFonts w:ascii="Courier New" w:eastAsia="Courier New" w:hAnsi="Courier New"/>
          <w:color w:val="1A1A1A"/>
          <w:sz w:val="16"/>
          <w:szCs w:val="16"/>
        </w:rPr>
        <w:t xml:space="preserve"> </w:t>
      </w:r>
    </w:p>
    <w:p>
      <w:pPr>
        <w:shd w:fill="F5F5F5" w:val="clear"/>
        <w:spacing w:after="0" w:before="0" w:line="200"/>
        <w:ind w:left="120" w:right="120"/>
        <w:jc w:val="left"/>
      </w:pPr>
      <w:r>
        <w:rPr>
          <w:rFonts w:ascii="Courier New" w:eastAsia="Courier New" w:hAnsi="Courier New"/>
          <w:color w:val="1A1A1A"/>
          <w:sz w:val="16"/>
          <w:szCs w:val="16"/>
        </w:rPr>
        <w:t xml:space="preserve">    # Robustness check: five-fold group-wise CV on the training partition.</w:t>
      </w:r>
    </w:p>
    <w:p>
      <w:pPr>
        <w:shd w:fill="F5F5F5" w:val="clear"/>
        <w:spacing w:after="0" w:before="0" w:line="200"/>
        <w:ind w:left="120" w:right="120"/>
        <w:jc w:val="left"/>
      </w:pPr>
      <w:r>
        <w:rPr>
          <w:rFonts w:ascii="Courier New" w:eastAsia="Courier New" w:hAnsi="Courier New"/>
          <w:color w:val="1A1A1A"/>
          <w:sz w:val="16"/>
          <w:szCs w:val="16"/>
        </w:rPr>
        <w:t xml:space="preserve">    gkf = GroupKFold(n_splits=5)</w:t>
      </w:r>
    </w:p>
    <w:p>
      <w:pPr>
        <w:shd w:fill="F5F5F5" w:val="clear"/>
        <w:spacing w:after="0" w:before="0" w:line="200"/>
        <w:ind w:left="120" w:right="120"/>
        <w:jc w:val="left"/>
      </w:pPr>
      <w:r>
        <w:rPr>
          <w:rFonts w:ascii="Courier New" w:eastAsia="Courier New" w:hAnsi="Courier New"/>
          <w:color w:val="1A1A1A"/>
          <w:sz w:val="16"/>
          <w:szCs w:val="16"/>
        </w:rPr>
        <w:t xml:space="preserve">    print('=== 5-fold GroupKFold (train partition) ===')</w:t>
      </w:r>
    </w:p>
    <w:p>
      <w:pPr>
        <w:shd w:fill="F5F5F5" w:val="clear"/>
        <w:spacing w:after="0" w:before="0" w:line="200"/>
        <w:ind w:left="120" w:right="120"/>
        <w:jc w:val="left"/>
      </w:pPr>
      <w:r>
        <w:rPr>
          <w:rFonts w:ascii="Courier New" w:eastAsia="Courier New" w:hAnsi="Courier New"/>
          <w:color w:val="1A1A1A"/>
          <w:sz w:val="16"/>
          <w:szCs w:val="16"/>
        </w:rPr>
        <w:t xml:space="preserve">    for name, model in make_models().items():</w:t>
      </w:r>
    </w:p>
    <w:p>
      <w:pPr>
        <w:shd w:fill="F5F5F5" w:val="clear"/>
        <w:spacing w:after="0" w:before="0" w:line="200"/>
        <w:ind w:left="120" w:right="120"/>
        <w:jc w:val="left"/>
      </w:pPr>
      <w:r>
        <w:rPr>
          <w:rFonts w:ascii="Courier New" w:eastAsia="Courier New" w:hAnsi="Courier New"/>
          <w:color w:val="1A1A1A"/>
          <w:sz w:val="16"/>
          <w:szCs w:val="16"/>
        </w:rPr>
        <w:t xml:space="preserve">        scores = []</w:t>
      </w:r>
    </w:p>
    <w:p>
      <w:pPr>
        <w:shd w:fill="F5F5F5" w:val="clear"/>
        <w:spacing w:after="0" w:before="0" w:line="200"/>
        <w:ind w:left="120" w:right="120"/>
        <w:jc w:val="left"/>
      </w:pPr>
      <w:r>
        <w:rPr>
          <w:rFonts w:ascii="Courier New" w:eastAsia="Courier New" w:hAnsi="Courier New"/>
          <w:color w:val="1A1A1A"/>
          <w:sz w:val="16"/>
          <w:szCs w:val="16"/>
        </w:rPr>
        <w:t xml:space="preserve">        for k_tr, k_te in gkf.split(X_tr, y_tr, groups=groups.iloc[tr]):</w:t>
      </w:r>
    </w:p>
    <w:p>
      <w:pPr>
        <w:shd w:fill="F5F5F5" w:val="clear"/>
        <w:spacing w:after="0" w:before="0" w:line="200"/>
        <w:ind w:left="120" w:right="120"/>
        <w:jc w:val="left"/>
      </w:pPr>
      <w:r>
        <w:rPr>
          <w:rFonts w:ascii="Courier New" w:eastAsia="Courier New" w:hAnsi="Courier New"/>
          <w:color w:val="1A1A1A"/>
          <w:sz w:val="16"/>
          <w:szCs w:val="16"/>
        </w:rPr>
        <w:t xml:space="preserve">            pipe = make_pipe(model)</w:t>
      </w:r>
    </w:p>
    <w:p>
      <w:pPr>
        <w:shd w:fill="F5F5F5" w:val="clear"/>
        <w:spacing w:after="0" w:before="0" w:line="200"/>
        <w:ind w:left="120" w:right="120"/>
        <w:jc w:val="left"/>
      </w:pPr>
      <w:r>
        <w:rPr>
          <w:rFonts w:ascii="Courier New" w:eastAsia="Courier New" w:hAnsi="Courier New"/>
          <w:color w:val="1A1A1A"/>
          <w:sz w:val="16"/>
          <w:szCs w:val="16"/>
        </w:rPr>
        <w:t xml:space="preserve">            pipe.fit(X_tr.iloc[k_tr], y_tr.iloc[k_tr])</w:t>
      </w:r>
    </w:p>
    <w:p>
      <w:pPr>
        <w:shd w:fill="F5F5F5" w:val="clear"/>
        <w:spacing w:after="0" w:before="0" w:line="200"/>
        <w:ind w:left="120" w:right="120"/>
        <w:jc w:val="left"/>
      </w:pPr>
      <w:r>
        <w:rPr>
          <w:rFonts w:ascii="Courier New" w:eastAsia="Courier New" w:hAnsi="Courier New"/>
          <w:color w:val="1A1A1A"/>
          <w:sz w:val="16"/>
          <w:szCs w:val="16"/>
        </w:rPr>
        <w:t xml:space="preserve">            pred = pipe.predict(X_tr.iloc[k_te])</w:t>
      </w:r>
    </w:p>
    <w:p>
      <w:pPr>
        <w:shd w:fill="F5F5F5" w:val="clear"/>
        <w:spacing w:after="0" w:before="0" w:line="200"/>
        <w:ind w:left="120" w:right="120"/>
        <w:jc w:val="left"/>
      </w:pPr>
      <w:r>
        <w:rPr>
          <w:rFonts w:ascii="Courier New" w:eastAsia="Courier New" w:hAnsi="Courier New"/>
          <w:color w:val="1A1A1A"/>
          <w:sz w:val="16"/>
          <w:szCs w:val="16"/>
        </w:rPr>
        <w:t xml:space="preserve">            scores.append(balanced_accuracy_score(y_tr.iloc[k_te], pred))</w:t>
      </w:r>
    </w:p>
    <w:p>
      <w:pPr>
        <w:shd w:fill="F5F5F5" w:val="clear"/>
        <w:spacing w:after="0" w:before="0" w:line="200"/>
        <w:ind w:left="120" w:right="120"/>
        <w:jc w:val="left"/>
      </w:pPr>
      <w:r>
        <w:rPr>
          <w:rFonts w:ascii="Courier New" w:eastAsia="Courier New" w:hAnsi="Courier New"/>
          <w:color w:val="1A1A1A"/>
          <w:sz w:val="16"/>
          <w:szCs w:val="16"/>
        </w:rPr>
        <w:t xml:space="preserve">        print(f'{name}: balanced_accuracy per fold = '</w:t>
      </w:r>
    </w:p>
    <w:p>
      <w:pPr>
        <w:shd w:fill="F5F5F5" w:val="clear"/>
        <w:spacing w:after="0" w:before="0" w:line="200"/>
        <w:ind w:left="120" w:right="120"/>
        <w:jc w:val="left"/>
      </w:pPr>
      <w:r>
        <w:rPr>
          <w:rFonts w:ascii="Courier New" w:eastAsia="Courier New" w:hAnsi="Courier New"/>
          <w:color w:val="1A1A1A"/>
          <w:sz w:val="16"/>
          <w:szCs w:val="16"/>
        </w:rPr>
        <w:t xml:space="preserve">              f'{[round(s, 4) for s in scores]}')</w:t>
      </w:r>
    </w:p>
    <w:p>
      <w:pPr>
        <w:shd w:fill="F5F5F5" w:val="clear"/>
        <w:spacing w:after="0" w:before="0" w:line="200"/>
        <w:ind w:left="120" w:right="120"/>
        <w:jc w:val="left"/>
      </w:pPr>
      <w:r>
        <w:rPr>
          <w:rFonts w:ascii="Courier New" w:eastAsia="Courier New" w:hAnsi="Courier New"/>
          <w:color w:val="1A1A1A"/>
          <w:sz w:val="16"/>
          <w:szCs w:val="16"/>
        </w:rPr>
        <w:t xml:space="preserve"> </w:t>
      </w:r>
    </w:p>
    <w:p>
      <w:pPr>
        <w:shd w:fill="F5F5F5" w:val="clear"/>
        <w:spacing w:after="0" w:before="0" w:line="200"/>
        <w:ind w:left="120" w:right="120"/>
        <w:jc w:val="left"/>
      </w:pPr>
      <w:r>
        <w:rPr>
          <w:rFonts w:ascii="Courier New" w:eastAsia="Courier New" w:hAnsi="Courier New"/>
          <w:color w:val="1A1A1A"/>
          <w:sz w:val="16"/>
          <w:szCs w:val="16"/>
        </w:rPr>
        <w:t xml:space="preserve">    print('=== SUMMARY (holdout) ===')</w:t>
      </w:r>
    </w:p>
    <w:p>
      <w:pPr>
        <w:shd w:fill="F5F5F5" w:val="clear"/>
        <w:spacing w:after="0" w:before="0" w:line="200"/>
        <w:ind w:left="120" w:right="120"/>
        <w:jc w:val="left"/>
      </w:pPr>
      <w:r>
        <w:rPr>
          <w:rFonts w:ascii="Courier New" w:eastAsia="Courier New" w:hAnsi="Courier New"/>
          <w:color w:val="1A1A1A"/>
          <w:sz w:val="16"/>
          <w:szCs w:val="16"/>
        </w:rPr>
        <w:t xml:space="preserve">    for res in results:</w:t>
      </w:r>
    </w:p>
    <w:p>
      <w:pPr>
        <w:shd w:fill="F5F5F5" w:val="clear"/>
        <w:spacing w:after="0" w:before="0" w:line="200"/>
        <w:ind w:left="120" w:right="120"/>
        <w:jc w:val="left"/>
      </w:pPr>
      <w:r>
        <w:rPr>
          <w:rFonts w:ascii="Courier New" w:eastAsia="Courier New" w:hAnsi="Courier New"/>
          <w:color w:val="1A1A1A"/>
          <w:sz w:val="16"/>
          <w:szCs w:val="16"/>
        </w:rPr>
        <w:t xml:space="preserve">        print(f"{res['model']:24s} acc={res['accuracy']:.4f} "</w:t>
      </w:r>
    </w:p>
    <w:p>
      <w:pPr>
        <w:shd w:fill="F5F5F5" w:val="clear"/>
        <w:spacing w:after="0" w:before="0" w:line="200"/>
        <w:ind w:left="120" w:right="120"/>
        <w:jc w:val="left"/>
      </w:pPr>
      <w:r>
        <w:rPr>
          <w:rFonts w:ascii="Courier New" w:eastAsia="Courier New" w:hAnsi="Courier New"/>
          <w:color w:val="1A1A1A"/>
          <w:sz w:val="16"/>
          <w:szCs w:val="16"/>
        </w:rPr>
        <w:t xml:space="preserve">              f"bal={res['balanced_accuracy']:.4f} "</w:t>
      </w:r>
    </w:p>
    <w:p>
      <w:pPr>
        <w:shd w:fill="F5F5F5" w:val="clear"/>
        <w:spacing w:after="0" w:before="0" w:line="200"/>
        <w:ind w:left="120" w:right="120"/>
        <w:jc w:val="left"/>
      </w:pPr>
      <w:r>
        <w:rPr>
          <w:rFonts w:ascii="Courier New" w:eastAsia="Courier New" w:hAnsi="Courier New"/>
          <w:color w:val="1A1A1A"/>
          <w:sz w:val="16"/>
          <w:szCs w:val="16"/>
        </w:rPr>
        <w:t xml:space="preserve">              f"macro_f1={res['macro_f1']:.4f}")</w:t>
      </w:r>
    </w:p>
    <w:p>
      <w:pPr>
        <w:shd w:fill="F5F5F5" w:val="clear"/>
        <w:spacing w:after="0" w:before="0" w:line="200"/>
        <w:ind w:left="120" w:right="120"/>
        <w:jc w:val="left"/>
      </w:pPr>
      <w:r>
        <w:rPr>
          <w:rFonts w:ascii="Courier New" w:eastAsia="Courier New" w:hAnsi="Courier New"/>
          <w:color w:val="1A1A1A"/>
          <w:sz w:val="16"/>
          <w:szCs w:val="16"/>
        </w:rPr>
        <w:t xml:space="preserve"> </w:t>
      </w:r>
    </w:p>
    <w:p>
      <w:pPr>
        <w:shd w:fill="F5F5F5" w:val="clear"/>
        <w:spacing w:after="0" w:before="0" w:line="200"/>
        <w:ind w:left="120" w:right="120"/>
        <w:jc w:val="left"/>
      </w:pPr>
      <w:r>
        <w:rPr>
          <w:rFonts w:ascii="Courier New" w:eastAsia="Courier New" w:hAnsi="Courier New"/>
          <w:color w:val="1A1A1A"/>
          <w:sz w:val="16"/>
          <w:szCs w:val="16"/>
        </w:rPr>
        <w:t xml:space="preserve"> </w:t>
      </w:r>
    </w:p>
    <w:p>
      <w:pPr>
        <w:shd w:fill="F5F5F5" w:val="clear"/>
        <w:spacing w:after="0" w:before="0" w:line="200"/>
        <w:ind w:left="120" w:right="120"/>
        <w:jc w:val="left"/>
      </w:pPr>
      <w:r>
        <w:rPr>
          <w:rFonts w:ascii="Courier New" w:eastAsia="Courier New" w:hAnsi="Courier New"/>
          <w:color w:val="1A1A1A"/>
          <w:sz w:val="16"/>
          <w:szCs w:val="16"/>
        </w:rPr>
        <w:t xml:space="preserve">if __name__ == '__main__':</w:t>
      </w:r>
    </w:p>
    <w:p>
      <w:pPr>
        <w:shd w:fill="F5F5F5" w:val="clear"/>
        <w:spacing w:after="0" w:before="0" w:line="200"/>
        <w:ind w:left="120" w:right="120"/>
        <w:jc w:val="left"/>
      </w:pPr>
      <w:r>
        <w:rPr>
          <w:rFonts w:ascii="Courier New" w:eastAsia="Courier New" w:hAnsi="Courier New"/>
          <w:color w:val="1A1A1A"/>
          <w:sz w:val="16"/>
          <w:szCs w:val="16"/>
        </w:rPr>
        <w:t xml:space="preserve">    main()</w:t>
      </w:r>
    </w:p>
    <w:p>
      <w:r>
        <w:br w:type="page"/>
      </w:r>
    </w:p>
    <w:p>
      <w:pPr>
        <w:pStyle w:val="Heading1"/>
        <w:spacing w:after="300" w:before="480" w:line="360"/>
        <w:jc w:val="center"/>
      </w:pPr>
      <w:bookmarkStart w:id="100050" w:name="_Toc100050"/>
      <w:r>
        <w:rPr>
          <w:rFonts w:ascii="Times New Roman" w:eastAsia="Times New Roman" w:hAnsi="Times New Roman"/>
          <w:b/>
          <w:bCs/>
          <w:color w:val="000000"/>
          <w:sz w:val="32"/>
          <w:szCs w:val="32"/>
        </w:rPr>
        <w:t xml:space="preserve">APPENDIX D   SIMULATION LOG EXCERPTS</w:t>
      </w:r>
      <w:bookmarkEnd w:id="100050"/>
    </w:p>
    <w:p>
      <w:pPr>
        <w:spacing w:after="120" w:before="0" w:line="360"/>
        <w:ind w:firstLine="720"/>
        <w:jc w:val="both"/>
      </w:pPr>
      <w:r>
        <w:rPr>
          <w:rFonts w:ascii="Times New Roman" w:eastAsia="Times New Roman" w:hAnsi="Times New Roman"/>
          <w:b w:val="false"/>
          <w:bCs w:val="false"/>
          <w:i w:val="false"/>
          <w:iCs w:val="false"/>
          <w:color w:val="000000"/>
          <w:sz w:val="28"/>
          <w:szCs w:val="28"/>
        </w:rPr>
        <w:t xml:space="preserve">The excerpts below are copied verbatim from the archived simulation logs so that the numbers quoted in Chapters 4 and 5 can be traced to their source. Only the PASS banners and the summary blocks are reproduced; the complete logs accompany the project archive.</w:t>
      </w:r>
    </w:p>
    <w:p>
      <w:pPr>
        <w:pStyle w:val="Heading2"/>
        <w:spacing w:after="180" w:before="320" w:line="360"/>
      </w:pPr>
      <w:bookmarkStart w:id="100051" w:name="_Toc100051"/>
      <w:r>
        <w:rPr>
          <w:rFonts w:ascii="Times New Roman" w:eastAsia="Times New Roman" w:hAnsi="Times New Roman"/>
          <w:b/>
          <w:bCs/>
          <w:color w:val="000000"/>
          <w:sz w:val="28"/>
          <w:szCs w:val="28"/>
        </w:rPr>
        <w:t xml:space="preserve">D.1   Review-1 Regression Banners</w:t>
      </w:r>
      <w:bookmarkEnd w:id="100051"/>
    </w:p>
    <w:p>
      <w:pPr>
        <w:shd w:fill="F5F5F5" w:val="clear"/>
        <w:spacing w:after="0" w:before="0" w:line="200"/>
        <w:ind w:left="120" w:right="120"/>
        <w:jc w:val="left"/>
      </w:pPr>
      <w:r>
        <w:rPr>
          <w:rFonts w:ascii="Courier New" w:eastAsia="Courier New" w:hAnsi="Courier New"/>
          <w:color w:val="1A1A1A"/>
          <w:sz w:val="16"/>
          <w:szCs w:val="16"/>
        </w:rPr>
        <w:t xml:space="preserve">-- tb_arinc429_tx_review1_fix (9 directed cases) --</w:t>
      </w:r>
    </w:p>
    <w:p>
      <w:pPr>
        <w:shd w:fill="F5F5F5" w:val="clear"/>
        <w:spacing w:after="0" w:before="0" w:line="200"/>
        <w:ind w:left="120" w:right="120"/>
        <w:jc w:val="left"/>
      </w:pPr>
      <w:r>
        <w:rPr>
          <w:rFonts w:ascii="Courier New" w:eastAsia="Courier New" w:hAnsi="Courier New"/>
          <w:color w:val="1A1A1A"/>
          <w:sz w:val="16"/>
          <w:szCs w:val="16"/>
        </w:rPr>
        <w:t xml:space="preserve">PASS [RESET]</w:t>
      </w:r>
    </w:p>
    <w:p>
      <w:pPr>
        <w:shd w:fill="F5F5F5" w:val="clear"/>
        <w:spacing w:after="0" w:before="0" w:line="200"/>
        <w:ind w:left="120" w:right="120"/>
        <w:jc w:val="left"/>
      </w:pPr>
      <w:r>
        <w:rPr>
          <w:rFonts w:ascii="Courier New" w:eastAsia="Courier New" w:hAnsi="Courier New"/>
          <w:color w:val="1A1A1A"/>
          <w:sz w:val="16"/>
          <w:szCs w:val="16"/>
        </w:rPr>
        <w:t xml:space="preserve">PASS [NORMAL] word=02af3505</w:t>
      </w:r>
    </w:p>
    <w:p>
      <w:pPr>
        <w:shd w:fill="F5F5F5" w:val="clear"/>
        <w:spacing w:after="0" w:before="0" w:line="200"/>
        <w:ind w:left="120" w:right="120"/>
        <w:jc w:val="left"/>
      </w:pPr>
      <w:r>
        <w:rPr>
          <w:rFonts w:ascii="Courier New" w:eastAsia="Courier New" w:hAnsi="Courier New"/>
          <w:color w:val="1A1A1A"/>
          <w:sz w:val="16"/>
          <w:szCs w:val="16"/>
        </w:rPr>
        <w:t xml:space="preserve">PASS [MIXED] word=e48d16a5</w:t>
      </w:r>
    </w:p>
    <w:p>
      <w:pPr>
        <w:shd w:fill="F5F5F5" w:val="clear"/>
        <w:spacing w:after="0" w:before="0" w:line="200"/>
        <w:ind w:left="120" w:right="120"/>
        <w:jc w:val="left"/>
      </w:pPr>
      <w:r>
        <w:rPr>
          <w:rFonts w:ascii="Courier New" w:eastAsia="Courier New" w:hAnsi="Courier New"/>
          <w:color w:val="1A1A1A"/>
          <w:sz w:val="16"/>
          <w:szCs w:val="16"/>
        </w:rPr>
        <w:t xml:space="preserve">PASS [ALL_ZERO] word=80000000</w:t>
      </w:r>
    </w:p>
    <w:p>
      <w:pPr>
        <w:shd w:fill="F5F5F5" w:val="clear"/>
        <w:spacing w:after="0" w:before="0" w:line="200"/>
        <w:ind w:left="120" w:right="120"/>
        <w:jc w:val="left"/>
      </w:pPr>
      <w:r>
        <w:rPr>
          <w:rFonts w:ascii="Courier New" w:eastAsia="Courier New" w:hAnsi="Courier New"/>
          <w:color w:val="1A1A1A"/>
          <w:sz w:val="16"/>
          <w:szCs w:val="16"/>
        </w:rPr>
        <w:t xml:space="preserve">PASS [ALL_ONE] word=7fffffff</w:t>
      </w:r>
    </w:p>
    <w:p>
      <w:pPr>
        <w:shd w:fill="F5F5F5" w:val="clear"/>
        <w:spacing w:after="0" w:before="0" w:line="200"/>
        <w:ind w:left="120" w:right="120"/>
        <w:jc w:val="left"/>
      </w:pPr>
      <w:r>
        <w:rPr>
          <w:rFonts w:ascii="Courier New" w:eastAsia="Courier New" w:hAnsi="Courier New"/>
          <w:color w:val="1A1A1A"/>
          <w:sz w:val="16"/>
          <w:szCs w:val="16"/>
        </w:rPr>
        <w:t xml:space="preserve">PASS [ALTERNATING] word=255555aa</w:t>
      </w:r>
    </w:p>
    <w:p>
      <w:pPr>
        <w:shd w:fill="F5F5F5" w:val="clear"/>
        <w:spacing w:after="0" w:before="0" w:line="200"/>
        <w:ind w:left="120" w:right="120"/>
        <w:jc w:val="left"/>
      </w:pPr>
      <w:r>
        <w:rPr>
          <w:rFonts w:ascii="Courier New" w:eastAsia="Courier New" w:hAnsi="Courier New"/>
          <w:color w:val="1A1A1A"/>
          <w:sz w:val="16"/>
          <w:szCs w:val="16"/>
        </w:rPr>
        <w:t xml:space="preserve">PASS [BUSY_LATCH]</w:t>
      </w:r>
    </w:p>
    <w:p>
      <w:pPr>
        <w:shd w:fill="F5F5F5" w:val="clear"/>
        <w:spacing w:after="0" w:before="0" w:line="200"/>
        <w:ind w:left="120" w:right="120"/>
        <w:jc w:val="left"/>
      </w:pPr>
      <w:r>
        <w:rPr>
          <w:rFonts w:ascii="Courier New" w:eastAsia="Courier New" w:hAnsi="Courier New"/>
          <w:color w:val="1A1A1A"/>
          <w:sz w:val="16"/>
          <w:szCs w:val="16"/>
        </w:rPr>
        <w:t xml:space="preserve">PASS [RESET_DURING_TX]</w:t>
      </w:r>
    </w:p>
    <w:p>
      <w:pPr>
        <w:shd w:fill="F5F5F5" w:val="clear"/>
        <w:spacing w:after="0" w:before="0" w:line="200"/>
        <w:ind w:left="120" w:right="120"/>
        <w:jc w:val="left"/>
      </w:pPr>
      <w:r>
        <w:rPr>
          <w:rFonts w:ascii="Courier New" w:eastAsia="Courier New" w:hAnsi="Courier New"/>
          <w:color w:val="1A1A1A"/>
          <w:sz w:val="16"/>
          <w:szCs w:val="16"/>
        </w:rPr>
        <w:t xml:space="preserve">PASS [POST_RESET_RECOVERY] word=8048d288</w:t>
      </w:r>
    </w:p>
    <w:p>
      <w:pPr>
        <w:shd w:fill="F5F5F5" w:val="clear"/>
        <w:spacing w:after="0" w:before="0" w:line="200"/>
        <w:ind w:left="120" w:right="120"/>
        <w:jc w:val="left"/>
      </w:pPr>
      <w:r>
        <w:rPr>
          <w:rFonts w:ascii="Courier New" w:eastAsia="Courier New" w:hAnsi="Courier New"/>
          <w:color w:val="1A1A1A"/>
          <w:sz w:val="16"/>
          <w:szCs w:val="16"/>
        </w:rPr>
        <w:t xml:space="preserve">Timing failures          = 0</w:t>
      </w:r>
    </w:p>
    <w:p>
      <w:pPr>
        <w:shd w:fill="F5F5F5" w:val="clear"/>
        <w:spacing w:after="0" w:before="0" w:line="200"/>
        <w:ind w:left="120" w:right="120"/>
        <w:jc w:val="left"/>
      </w:pPr>
      <w:r>
        <w:rPr>
          <w:rFonts w:ascii="Courier New" w:eastAsia="Courier New" w:hAnsi="Courier New"/>
          <w:color w:val="1A1A1A"/>
          <w:sz w:val="16"/>
          <w:szCs w:val="16"/>
        </w:rPr>
        <w:t xml:space="preserve">Gap failures             = 0</w:t>
      </w:r>
    </w:p>
    <w:p>
      <w:pPr>
        <w:shd w:fill="F5F5F5" w:val="clear"/>
        <w:spacing w:after="0" w:before="0" w:line="200"/>
        <w:ind w:left="120" w:right="120"/>
        <w:jc w:val="left"/>
      </w:pPr>
      <w:r>
        <w:rPr>
          <w:rFonts w:ascii="Courier New" w:eastAsia="Courier New" w:hAnsi="Courier New"/>
          <w:color w:val="1A1A1A"/>
          <w:sz w:val="16"/>
          <w:szCs w:val="16"/>
        </w:rPr>
        <w:t xml:space="preserve">tx_done width failures   = 0</w:t>
      </w:r>
    </w:p>
    <w:p>
      <w:pPr>
        <w:shd w:fill="F5F5F5" w:val="clear"/>
        <w:spacing w:after="0" w:before="0" w:line="200"/>
        <w:ind w:left="120" w:right="120"/>
        <w:jc w:val="left"/>
      </w:pPr>
      <w:r>
        <w:rPr>
          <w:rFonts w:ascii="Courier New" w:eastAsia="Courier New" w:hAnsi="Courier New"/>
          <w:color w:val="1A1A1A"/>
          <w:sz w:val="16"/>
          <w:szCs w:val="16"/>
        </w:rPr>
        <w:t xml:space="preserve">OVERALL RESULT = PASS</w:t>
      </w:r>
    </w:p>
    <w:p>
      <w:pPr>
        <w:shd w:fill="F5F5F5" w:val="clear"/>
        <w:spacing w:after="0" w:before="0" w:line="200"/>
        <w:ind w:left="120" w:right="120"/>
        <w:jc w:val="left"/>
      </w:pPr>
      <w:r>
        <w:rPr>
          <w:rFonts w:ascii="Courier New" w:eastAsia="Courier New" w:hAnsi="Courier New"/>
          <w:color w:val="1A1A1A"/>
          <w:sz w:val="16"/>
          <w:szCs w:val="16"/>
        </w:rPr>
        <w:t xml:space="preserve"> </w:t>
      </w:r>
    </w:p>
    <w:p>
      <w:pPr>
        <w:shd w:fill="F5F5F5" w:val="clear"/>
        <w:spacing w:after="0" w:before="0" w:line="200"/>
        <w:ind w:left="120" w:right="120"/>
        <w:jc w:val="left"/>
      </w:pPr>
      <w:r>
        <w:rPr>
          <w:rFonts w:ascii="Courier New" w:eastAsia="Courier New" w:hAnsi="Courier New"/>
          <w:color w:val="1A1A1A"/>
          <w:sz w:val="16"/>
          <w:szCs w:val="16"/>
        </w:rPr>
        <w:t xml:space="preserve">-- tb_arinc429_rx_review1_fix (summary) --</w:t>
      </w:r>
    </w:p>
    <w:p>
      <w:pPr>
        <w:shd w:fill="F5F5F5" w:val="clear"/>
        <w:spacing w:after="0" w:before="0" w:line="200"/>
        <w:ind w:left="120" w:right="120"/>
        <w:jc w:val="left"/>
      </w:pPr>
      <w:r>
        <w:rPr>
          <w:rFonts w:ascii="Courier New" w:eastAsia="Courier New" w:hAnsi="Courier New"/>
          <w:color w:val="1A1A1A"/>
          <w:sz w:val="16"/>
          <w:szCs w:val="16"/>
        </w:rPr>
        <w:t xml:space="preserve">Single-bit faults        = 9    Single-bit detected  = 9</w:t>
      </w:r>
    </w:p>
    <w:p>
      <w:pPr>
        <w:shd w:fill="F5F5F5" w:val="clear"/>
        <w:spacing w:after="0" w:before="0" w:line="200"/>
        <w:ind w:left="120" w:right="120"/>
        <w:jc w:val="left"/>
      </w:pPr>
      <w:r>
        <w:rPr>
          <w:rFonts w:ascii="Courier New" w:eastAsia="Courier New" w:hAnsi="Courier New"/>
          <w:color w:val="1A1A1A"/>
          <w:sz w:val="16"/>
          <w:szCs w:val="16"/>
        </w:rPr>
        <w:t xml:space="preserve">Parity faults            = 1    Parity detected      = 1</w:t>
      </w:r>
    </w:p>
    <w:p>
      <w:pPr>
        <w:shd w:fill="F5F5F5" w:val="clear"/>
        <w:spacing w:after="0" w:before="0" w:line="200"/>
        <w:ind w:left="120" w:right="120"/>
        <w:jc w:val="left"/>
      </w:pPr>
      <w:r>
        <w:rPr>
          <w:rFonts w:ascii="Courier New" w:eastAsia="Courier New" w:hAnsi="Courier New"/>
          <w:color w:val="1A1A1A"/>
          <w:sz w:val="16"/>
          <w:szCs w:val="16"/>
        </w:rPr>
        <w:t xml:space="preserve">Two-bit faults           = 2    Two-bit undetected   = 2</w:t>
      </w:r>
    </w:p>
    <w:p>
      <w:pPr>
        <w:shd w:fill="F5F5F5" w:val="clear"/>
        <w:spacing w:after="0" w:before="0" w:line="200"/>
        <w:ind w:left="120" w:right="120"/>
        <w:jc w:val="left"/>
      </w:pPr>
      <w:r>
        <w:rPr>
          <w:rFonts w:ascii="Courier New" w:eastAsia="Courier New" w:hAnsi="Courier New"/>
          <w:color w:val="1A1A1A"/>
          <w:sz w:val="16"/>
          <w:szCs w:val="16"/>
        </w:rPr>
        <w:t xml:space="preserve">OVERALL RESULT = PASS</w:t>
      </w:r>
    </w:p>
    <w:p>
      <w:pPr>
        <w:shd w:fill="F5F5F5" w:val="clear"/>
        <w:spacing w:after="0" w:before="0" w:line="200"/>
        <w:ind w:left="120" w:right="120"/>
        <w:jc w:val="left"/>
      </w:pPr>
      <w:r>
        <w:rPr>
          <w:rFonts w:ascii="Courier New" w:eastAsia="Courier New" w:hAnsi="Courier New"/>
          <w:color w:val="1A1A1A"/>
          <w:sz w:val="16"/>
          <w:szCs w:val="16"/>
        </w:rPr>
        <w:t xml:space="preserve"> </w:t>
      </w:r>
    </w:p>
    <w:p>
      <w:pPr>
        <w:shd w:fill="F5F5F5" w:val="clear"/>
        <w:spacing w:after="0" w:before="0" w:line="200"/>
        <w:ind w:left="120" w:right="120"/>
        <w:jc w:val="left"/>
      </w:pPr>
      <w:r>
        <w:rPr>
          <w:rFonts w:ascii="Courier New" w:eastAsia="Courier New" w:hAnsi="Courier New"/>
          <w:color w:val="1A1A1A"/>
          <w:sz w:val="16"/>
          <w:szCs w:val="16"/>
        </w:rPr>
        <w:t xml:space="preserve">-- tb_arinc429_controller_review1_fix (summary) --</w:t>
      </w:r>
    </w:p>
    <w:p>
      <w:pPr>
        <w:shd w:fill="F5F5F5" w:val="clear"/>
        <w:spacing w:after="0" w:before="0" w:line="200"/>
        <w:ind w:left="120" w:right="120"/>
        <w:jc w:val="left"/>
      </w:pPr>
      <w:r>
        <w:rPr>
          <w:rFonts w:ascii="Courier New" w:eastAsia="Courier New" w:hAnsi="Courier New"/>
          <w:color w:val="1A1A1A"/>
          <w:sz w:val="16"/>
          <w:szCs w:val="16"/>
        </w:rPr>
        <w:t xml:space="preserve">Two-bit undetected       = 1</w:t>
      </w:r>
    </w:p>
    <w:p>
      <w:pPr>
        <w:shd w:fill="F5F5F5" w:val="clear"/>
        <w:spacing w:after="0" w:before="0" w:line="200"/>
        <w:ind w:left="120" w:right="120"/>
        <w:jc w:val="left"/>
      </w:pPr>
      <w:r>
        <w:rPr>
          <w:rFonts w:ascii="Courier New" w:eastAsia="Courier New" w:hAnsi="Courier New"/>
          <w:color w:val="1A1A1A"/>
          <w:sz w:val="16"/>
          <w:szCs w:val="16"/>
        </w:rPr>
        <w:t xml:space="preserve">Expected limitations     = 1</w:t>
      </w:r>
    </w:p>
    <w:p>
      <w:pPr>
        <w:shd w:fill="F5F5F5" w:val="clear"/>
        <w:spacing w:after="0" w:before="0" w:line="200"/>
        <w:ind w:left="120" w:right="120"/>
        <w:jc w:val="left"/>
      </w:pPr>
      <w:r>
        <w:rPr>
          <w:rFonts w:ascii="Courier New" w:eastAsia="Courier New" w:hAnsi="Courier New"/>
          <w:color w:val="1A1A1A"/>
          <w:sz w:val="16"/>
          <w:szCs w:val="16"/>
        </w:rPr>
        <w:t xml:space="preserve">tx_done width errors     = 0    rx_valid width errors = 0</w:t>
      </w:r>
    </w:p>
    <w:p>
      <w:pPr>
        <w:shd w:fill="F5F5F5" w:val="clear"/>
        <w:spacing w:after="0" w:before="0" w:line="200"/>
        <w:ind w:left="120" w:right="120"/>
        <w:jc w:val="left"/>
      </w:pPr>
      <w:r>
        <w:rPr>
          <w:rFonts w:ascii="Courier New" w:eastAsia="Courier New" w:hAnsi="Courier New"/>
          <w:color w:val="1A1A1A"/>
          <w:sz w:val="16"/>
          <w:szCs w:val="16"/>
        </w:rPr>
        <w:t xml:space="preserve">CYCLES_PER_BIT = 500  DATA_CYCLES = 16000  GAP_CYCLES = 2000</w:t>
      </w:r>
    </w:p>
    <w:p>
      <w:pPr>
        <w:shd w:fill="F5F5F5" w:val="clear"/>
        <w:spacing w:after="0" w:before="0" w:line="200"/>
        <w:ind w:left="120" w:right="120"/>
        <w:jc w:val="left"/>
      </w:pPr>
      <w:r>
        <w:rPr>
          <w:rFonts w:ascii="Courier New" w:eastAsia="Courier New" w:hAnsi="Courier New"/>
          <w:color w:val="1A1A1A"/>
          <w:sz w:val="16"/>
          <w:szCs w:val="16"/>
        </w:rPr>
        <w:t xml:space="preserve">OVERALL RESULT = PASS</w:t>
      </w:r>
    </w:p>
    <w:p>
      <w:pPr>
        <w:pStyle w:val="Heading2"/>
        <w:spacing w:after="180" w:before="320" w:line="360"/>
      </w:pPr>
      <w:bookmarkStart w:id="100052" w:name="_Toc100052"/>
      <w:r>
        <w:rPr>
          <w:rFonts w:ascii="Times New Roman" w:eastAsia="Times New Roman" w:hAnsi="Times New Roman"/>
          <w:b/>
          <w:bCs/>
          <w:color w:val="000000"/>
          <w:sz w:val="28"/>
          <w:szCs w:val="28"/>
        </w:rPr>
        <w:t xml:space="preserve">D.2   Fault-Injection Campaign Configuration (mode1_s1.log, header)</w:t>
      </w:r>
      <w:bookmarkEnd w:id="100052"/>
    </w:p>
    <w:p>
      <w:pPr>
        <w:shd w:fill="F5F5F5" w:val="clear"/>
        <w:spacing w:after="0" w:before="0" w:line="200"/>
        <w:ind w:left="120" w:right="120"/>
        <w:jc w:val="left"/>
      </w:pPr>
      <w:r>
        <w:rPr>
          <w:rFonts w:ascii="Courier New" w:eastAsia="Courier New" w:hAnsi="Courier New"/>
          <w:color w:val="1A1A1A"/>
          <w:sz w:val="16"/>
          <w:szCs w:val="16"/>
        </w:rPr>
        <w:t xml:space="preserve">ARINC 429 PHASE-1 FAULT INJECTION TESTBENCH (Review-2 rev B)</w:t>
      </w:r>
    </w:p>
    <w:p>
      <w:pPr>
        <w:shd w:fill="F5F5F5" w:val="clear"/>
        <w:spacing w:after="0" w:before="0" w:line="200"/>
        <w:ind w:left="120" w:right="120"/>
        <w:jc w:val="left"/>
      </w:pPr>
      <w:r>
        <w:rPr>
          <w:rFonts w:ascii="Courier New" w:eastAsia="Courier New" w:hAnsi="Courier New"/>
          <w:color w:val="1A1A1A"/>
          <w:sz w:val="16"/>
          <w:szCs w:val="16"/>
        </w:rPr>
        <w:t xml:space="preserve">USER_SEED                 = 1  (same seed reproduces the identical</w:t>
      </w:r>
    </w:p>
    <w:p>
      <w:pPr>
        <w:shd w:fill="F5F5F5" w:val="clear"/>
        <w:spacing w:after="0" w:before="0" w:line="200"/>
        <w:ind w:left="120" w:right="120"/>
        <w:jc w:val="left"/>
      </w:pPr>
      <w:r>
        <w:rPr>
          <w:rFonts w:ascii="Courier New" w:eastAsia="Courier New" w:hAnsi="Courier New"/>
          <w:color w:val="1A1A1A"/>
          <w:sz w:val="16"/>
          <w:szCs w:val="16"/>
        </w:rPr>
        <w:t xml:space="preserve">                                fault sequence)</w:t>
      </w:r>
    </w:p>
    <w:p>
      <w:pPr>
        <w:shd w:fill="F5F5F5" w:val="clear"/>
        <w:spacing w:after="0" w:before="0" w:line="200"/>
        <w:ind w:left="120" w:right="120"/>
        <w:jc w:val="left"/>
      </w:pPr>
      <w:r>
        <w:rPr>
          <w:rFonts w:ascii="Courier New" w:eastAsia="Courier New" w:hAnsi="Courier New"/>
          <w:color w:val="1A1A1A"/>
          <w:sz w:val="16"/>
          <w:szCs w:val="16"/>
        </w:rPr>
        <w:t xml:space="preserve">RUN MODE                  = 1  (0=NORMAL, 1=RANDOM, 2=DIRECTED)</w:t>
      </w:r>
    </w:p>
    <w:p>
      <w:pPr>
        <w:shd w:fill="F5F5F5" w:val="clear"/>
        <w:spacing w:after="0" w:before="0" w:line="200"/>
        <w:ind w:left="120" w:right="120"/>
        <w:jc w:val="left"/>
      </w:pPr>
      <w:r>
        <w:rPr>
          <w:rFonts w:ascii="Courier New" w:eastAsia="Courier New" w:hAnsi="Courier New"/>
          <w:color w:val="1A1A1A"/>
          <w:sz w:val="16"/>
          <w:szCs w:val="16"/>
        </w:rPr>
        <w:t xml:space="preserve">NUM_RANDOM_TESTS          = 60</w:t>
      </w:r>
    </w:p>
    <w:p>
      <w:pPr>
        <w:shd w:fill="F5F5F5" w:val="clear"/>
        <w:spacing w:after="0" w:before="0" w:line="200"/>
        <w:ind w:left="120" w:right="120"/>
        <w:jc w:val="left"/>
      </w:pPr>
      <w:r>
        <w:rPr>
          <w:rFonts w:ascii="Courier New" w:eastAsia="Courier New" w:hAnsi="Courier New"/>
          <w:color w:val="1A1A1A"/>
          <w:sz w:val="16"/>
          <w:szCs w:val="16"/>
        </w:rPr>
        <w:t xml:space="preserve">FAULT_PROBABILITY         = 80 %</w:t>
      </w:r>
    </w:p>
    <w:p>
      <w:pPr>
        <w:shd w:fill="F5F5F5" w:val="clear"/>
        <w:spacing w:after="0" w:before="0" w:line="200"/>
        <w:ind w:left="120" w:right="120"/>
        <w:jc w:val="left"/>
      </w:pPr>
      <w:r>
        <w:rPr>
          <w:rFonts w:ascii="Courier New" w:eastAsia="Courier New" w:hAnsi="Courier New"/>
          <w:color w:val="1A1A1A"/>
          <w:sz w:val="16"/>
          <w:szCs w:val="16"/>
        </w:rPr>
        <w:t xml:space="preserve">ERROR_RATE_WINDOW         = 10 transactions</w:t>
      </w:r>
    </w:p>
    <w:p>
      <w:pPr>
        <w:shd w:fill="F5F5F5" w:val="clear"/>
        <w:spacing w:after="0" w:before="0" w:line="200"/>
        <w:ind w:left="120" w:right="120"/>
        <w:jc w:val="left"/>
      </w:pPr>
      <w:r>
        <w:rPr>
          <w:rFonts w:ascii="Courier New" w:eastAsia="Courier New" w:hAnsi="Courier New"/>
          <w:color w:val="1A1A1A"/>
          <w:sz w:val="16"/>
          <w:szCs w:val="16"/>
        </w:rPr>
        <w:t xml:space="preserve">HIGH_ERROR_RATE_THRESHOLD = 30 %   [PROJECT-DEFINED]</w:t>
      </w:r>
    </w:p>
    <w:p>
      <w:pPr>
        <w:shd w:fill="F5F5F5" w:val="clear"/>
        <w:spacing w:after="0" w:before="0" w:line="200"/>
        <w:ind w:left="120" w:right="120"/>
        <w:jc w:val="left"/>
      </w:pPr>
      <w:r>
        <w:rPr>
          <w:rFonts w:ascii="Courier New" w:eastAsia="Courier New" w:hAnsi="Courier New"/>
          <w:color w:val="1A1A1A"/>
          <w:sz w:val="16"/>
          <w:szCs w:val="16"/>
        </w:rPr>
        <w:t xml:space="preserve">TIMEOUT_THRESHOLD         = 22000 cycles (440 us) [PROJECT-DEFINED]</w:t>
      </w:r>
    </w:p>
    <w:p>
      <w:pPr>
        <w:shd w:fill="F5F5F5" w:val="clear"/>
        <w:spacing w:after="0" w:before="0" w:line="200"/>
        <w:ind w:left="120" w:right="120"/>
        <w:jc w:val="left"/>
      </w:pPr>
      <w:r>
        <w:rPr>
          <w:rFonts w:ascii="Courier New" w:eastAsia="Courier New" w:hAnsi="Courier New"/>
          <w:color w:val="1A1A1A"/>
          <w:sz w:val="16"/>
          <w:szCs w:val="16"/>
        </w:rPr>
        <w:t xml:space="preserve">IDLE_THRESHOLD            = 22000 cycles (440 us) [PROJECT-DEFINED]</w:t>
      </w:r>
    </w:p>
    <w:p>
      <w:pPr>
        <w:shd w:fill="F5F5F5" w:val="clear"/>
        <w:spacing w:after="0" w:before="0" w:line="200"/>
        <w:ind w:left="120" w:right="120"/>
        <w:jc w:val="left"/>
      </w:pPr>
      <w:r>
        <w:rPr>
          <w:rFonts w:ascii="Courier New" w:eastAsia="Courier New" w:hAnsi="Courier New"/>
          <w:color w:val="1A1A1A"/>
          <w:sz w:val="16"/>
          <w:szCs w:val="16"/>
        </w:rPr>
        <w:t xml:space="preserve">FIFO_DEPTH (verification model) = 4  [NO FIFO IN RTL]</w:t>
      </w:r>
    </w:p>
    <w:p>
      <w:pPr>
        <w:shd w:fill="F5F5F5" w:val="clear"/>
        <w:spacing w:after="0" w:before="0" w:line="200"/>
        <w:ind w:left="120" w:right="120"/>
        <w:jc w:val="left"/>
      </w:pPr>
      <w:r>
        <w:rPr>
          <w:rFonts w:ascii="Courier New" w:eastAsia="Courier New" w:hAnsi="Courier New"/>
          <w:color w:val="1A1A1A"/>
          <w:sz w:val="16"/>
          <w:szCs w:val="16"/>
        </w:rPr>
        <w:t xml:space="preserve">REPEAT_ERROR_RANGE        = 3..6</w:t>
      </w:r>
    </w:p>
    <w:p>
      <w:pPr>
        <w:shd w:fill="F5F5F5" w:val="clear"/>
        <w:spacing w:after="0" w:before="0" w:line="200"/>
        <w:ind w:left="120" w:right="120"/>
        <w:jc w:val="left"/>
      </w:pPr>
      <w:r>
        <w:rPr>
          <w:rFonts w:ascii="Courier New" w:eastAsia="Courier New" w:hAnsi="Courier New"/>
          <w:color w:val="1A1A1A"/>
          <w:sz w:val="16"/>
          <w:szCs w:val="16"/>
        </w:rPr>
        <w:t xml:space="preserve">CYCLES_PER_BIT=500 GAP_CYCLES=2000 TOTAL_TX_CYCLES=18000</w:t>
      </w:r>
    </w:p>
    <w:p>
      <w:pPr>
        <w:shd w:fill="F5F5F5" w:val="clear"/>
        <w:spacing w:after="0" w:before="0" w:line="200"/>
        <w:ind w:left="120" w:right="120"/>
        <w:jc w:val="left"/>
      </w:pPr>
      <w:r>
        <w:rPr>
          <w:rFonts w:ascii="Courier New" w:eastAsia="Courier New" w:hAnsi="Courier New"/>
          <w:color w:val="1A1A1A"/>
          <w:sz w:val="16"/>
          <w:szCs w:val="16"/>
        </w:rPr>
        <w:t xml:space="preserve">CSV dataset file = arinc429_ml_dataset_seed1.csv (46-column schema)</w:t>
      </w:r>
    </w:p>
    <w:p>
      <w:pPr>
        <w:shd w:fill="F5F5F5" w:val="clear"/>
        <w:spacing w:after="0" w:before="0" w:line="200"/>
        <w:ind w:left="120" w:right="120"/>
        <w:jc w:val="left"/>
      </w:pPr>
      <w:r>
        <w:rPr>
          <w:rFonts w:ascii="Courier New" w:eastAsia="Courier New" w:hAnsi="Courier New"/>
          <w:color w:val="1A1A1A"/>
          <w:sz w:val="16"/>
          <w:szCs w:val="16"/>
        </w:rPr>
        <w:t xml:space="preserve">DUT files: UNMODIFIED Review-1 RTL; injector: TESTBENCH ONLY</w:t>
      </w:r>
    </w:p>
    <w:p>
      <w:pPr>
        <w:pStyle w:val="Heading2"/>
        <w:spacing w:after="180" w:before="320" w:line="360"/>
      </w:pPr>
      <w:bookmarkStart w:id="100053" w:name="_Toc100053"/>
      <w:r>
        <w:rPr>
          <w:rFonts w:ascii="Times New Roman" w:eastAsia="Times New Roman" w:hAnsi="Times New Roman"/>
          <w:b/>
          <w:bCs/>
          <w:color w:val="000000"/>
          <w:sz w:val="28"/>
          <w:szCs w:val="28"/>
        </w:rPr>
        <w:t xml:space="preserve">D.3   Fault-Injection Campaign Summary (mode1_s1.log, final block)</w:t>
      </w:r>
      <w:bookmarkEnd w:id="100053"/>
    </w:p>
    <w:p>
      <w:pPr>
        <w:shd w:fill="F5F5F5" w:val="clear"/>
        <w:spacing w:after="0" w:before="0" w:line="200"/>
        <w:ind w:left="120" w:right="120"/>
        <w:jc w:val="left"/>
      </w:pPr>
      <w:r>
        <w:rPr>
          <w:rFonts w:ascii="Courier New" w:eastAsia="Courier New" w:hAnsi="Courier New"/>
          <w:color w:val="1A1A1A"/>
          <w:sz w:val="16"/>
          <w:szCs w:val="16"/>
        </w:rPr>
        <w:t xml:space="preserve">high_error_rate_windows_classified = 7 (ANALYSIS classification)</w:t>
      </w:r>
    </w:p>
    <w:p>
      <w:pPr>
        <w:shd w:fill="F5F5F5" w:val="clear"/>
        <w:spacing w:after="0" w:before="0" w:line="200"/>
        <w:ind w:left="120" w:right="120"/>
        <w:jc w:val="left"/>
      </w:pPr>
      <w:r>
        <w:rPr>
          <w:rFonts w:ascii="Courier New" w:eastAsia="Courier New" w:hAnsi="Courier New"/>
          <w:color w:val="1A1A1A"/>
          <w:sz w:val="16"/>
          <w:szCs w:val="16"/>
        </w:rPr>
        <w:t xml:space="preserve">high_error_rate_windows_below      = 4</w:t>
      </w:r>
    </w:p>
    <w:p>
      <w:pPr>
        <w:shd w:fill="F5F5F5" w:val="clear"/>
        <w:spacing w:after="0" w:before="0" w:line="200"/>
        <w:ind w:left="120" w:right="120"/>
        <w:jc w:val="left"/>
      </w:pPr>
      <w:r>
        <w:rPr>
          <w:rFonts w:ascii="Courier New" w:eastAsia="Courier New" w:hAnsi="Courier New"/>
          <w:color w:val="1A1A1A"/>
          <w:sz w:val="16"/>
          <w:szCs w:val="16"/>
        </w:rPr>
        <w:t xml:space="preserve">reset_tests                 = 4    reset_passed = 4</w:t>
      </w:r>
    </w:p>
    <w:p>
      <w:pPr>
        <w:shd w:fill="F5F5F5" w:val="clear"/>
        <w:spacing w:after="0" w:before="0" w:line="200"/>
        <w:ind w:left="120" w:right="120"/>
        <w:jc w:val="left"/>
      </w:pPr>
      <w:r>
        <w:rPr>
          <w:rFonts w:ascii="Courier New" w:eastAsia="Courier New" w:hAnsi="Courier New"/>
          <w:color w:val="1A1A1A"/>
          <w:sz w:val="16"/>
          <w:szCs w:val="16"/>
        </w:rPr>
        <w:t xml:space="preserve">timing_failures             = 0</w:t>
      </w:r>
    </w:p>
    <w:p>
      <w:pPr>
        <w:shd w:fill="F5F5F5" w:val="clear"/>
        <w:spacing w:after="0" w:before="0" w:line="200"/>
        <w:ind w:left="120" w:right="120"/>
        <w:jc w:val="left"/>
      </w:pPr>
      <w:r>
        <w:rPr>
          <w:rFonts w:ascii="Courier New" w:eastAsia="Courier New" w:hAnsi="Courier New"/>
          <w:color w:val="1A1A1A"/>
          <w:sz w:val="16"/>
          <w:szCs w:val="16"/>
        </w:rPr>
        <w:t xml:space="preserve">tx_done width failures      = 0    rx_valid width failures = 0</w:t>
      </w:r>
    </w:p>
    <w:p>
      <w:pPr>
        <w:shd w:fill="F5F5F5" w:val="clear"/>
        <w:spacing w:after="0" w:before="0" w:line="200"/>
        <w:ind w:left="120" w:right="120"/>
        <w:jc w:val="left"/>
      </w:pPr>
      <w:r>
        <w:rPr>
          <w:rFonts w:ascii="Courier New" w:eastAsia="Courier New" w:hAnsi="Courier New"/>
          <w:color w:val="1A1A1A"/>
          <w:sz w:val="16"/>
          <w:szCs w:val="16"/>
        </w:rPr>
        <w:t xml:space="preserve">tb_internal_errors          = 0</w:t>
      </w:r>
    </w:p>
    <w:p>
      <w:pPr>
        <w:shd w:fill="F5F5F5" w:val="clear"/>
        <w:spacing w:after="0" w:before="0" w:line="200"/>
        <w:ind w:left="120" w:right="120"/>
        <w:jc w:val="left"/>
      </w:pPr>
      <w:r>
        <w:rPr>
          <w:rFonts w:ascii="Courier New" w:eastAsia="Courier New" w:hAnsi="Courier New"/>
          <w:color w:val="1A1A1A"/>
          <w:sz w:val="16"/>
          <w:szCs w:val="16"/>
        </w:rPr>
        <w:t xml:space="preserve">consistency_violations      = 0</w:t>
      </w:r>
    </w:p>
    <w:p>
      <w:pPr>
        <w:shd w:fill="F5F5F5" w:val="clear"/>
        <w:spacing w:after="0" w:before="0" w:line="200"/>
        <w:ind w:left="120" w:right="120"/>
        <w:jc w:val="left"/>
      </w:pPr>
      <w:r>
        <w:rPr>
          <w:rFonts w:ascii="Courier New" w:eastAsia="Courier New" w:hAnsi="Courier New"/>
          <w:color w:val="1A1A1A"/>
          <w:sz w:val="16"/>
          <w:szCs w:val="16"/>
        </w:rPr>
        <w:t xml:space="preserve">dataset_integrity_failures  = 0 (per-row CSV audit)</w:t>
      </w:r>
    </w:p>
    <w:p>
      <w:pPr>
        <w:shd w:fill="F5F5F5" w:val="clear"/>
        <w:spacing w:after="0" w:before="0" w:line="200"/>
        <w:ind w:left="120" w:right="120"/>
        <w:jc w:val="left"/>
      </w:pPr>
      <w:r>
        <w:rPr>
          <w:rFonts w:ascii="Courier New" w:eastAsia="Courier New" w:hAnsi="Courier New"/>
          <w:color w:val="1A1A1A"/>
          <w:sz w:val="16"/>
          <w:szCs w:val="16"/>
        </w:rPr>
        <w:t xml:space="preserve">FIFO model: write_req=38 read_req=40 final_occ=0</w:t>
      </w:r>
    </w:p>
    <w:p>
      <w:pPr>
        <w:shd w:fill="F5F5F5" w:val="clear"/>
        <w:spacing w:after="0" w:before="0" w:line="200"/>
        <w:ind w:left="120" w:right="120"/>
        <w:jc w:val="left"/>
      </w:pPr>
      <w:r>
        <w:rPr>
          <w:rFonts w:ascii="Courier New" w:eastAsia="Courier New" w:hAnsi="Courier New"/>
          <w:color w:val="1A1A1A"/>
          <w:sz w:val="16"/>
          <w:szCs w:val="16"/>
        </w:rPr>
        <w:t xml:space="preserve">COUNTER CONSISTENCY: ALL 14 EQUATIONS HOLD</w:t>
      </w:r>
    </w:p>
    <w:p>
      <w:pPr>
        <w:shd w:fill="F5F5F5" w:val="clear"/>
        <w:spacing w:after="0" w:before="0" w:line="200"/>
        <w:ind w:left="120" w:right="120"/>
        <w:jc w:val="left"/>
      </w:pPr>
      <w:r>
        <w:rPr>
          <w:rFonts w:ascii="Courier New" w:eastAsia="Courier New" w:hAnsi="Courier New"/>
          <w:color w:val="1A1A1A"/>
          <w:sz w:val="16"/>
          <w:szCs w:val="16"/>
        </w:rPr>
        <w:t xml:space="preserve">OVERALL RESULT = PASS</w:t>
      </w:r>
    </w:p>
    <w:sectPr>
      <w:footerReference w:type="default" r:id="rId8"/>
      <w:type w:val="nextPage"/>
      <w:pgSz w:w="11906" w:h="16838" w:orient="portrait"/>
      <w:pgMar w:top="1440" w:right="1417" w:bottom="1440" w:left="1701" w:header="850" w:footer="992"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line="240"/>
      <w:jc w:val="center"/>
    </w:pPr>
    <w:r>
      <w:rPr>
        <w:rFonts w:ascii="Times New Roman" w:eastAsia="Times New Roman" w:hAnsi="Times New Roman"/>
        <w:color w:val="000000"/>
        <w:sz w:val="21"/>
        <w:szCs w:val="21"/>
      </w:rPr>
      <w:fldChar w:fldCharType="begin"/>
      <w:instrText xml:space="preserve"> PAGE \* ROMAN \* MERGEFORMAT </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line="240"/>
      <w:jc w:val="center"/>
    </w:pPr>
    <w:r>
      <w:rPr>
        <w:rFonts w:ascii="Times New Roman" w:eastAsia="Times New Roman" w:hAnsi="Times New Roman"/>
        <w:color w:val="000000"/>
        <w:sz w:val="21"/>
        <w:szCs w:val="21"/>
      </w:rPr>
      <w:fldChar w:fldCharType="begin"/>
      <w:instrText xml:space="preserve"> PAGE \* arabic \* MERGEFORMAT </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olor w:val="000000"/>
        <w:sz w:val="28"/>
        <w:szCs w:val="28"/>
      </w:rPr>
    </w:rPrDefault>
    <w:pPrDefault>
      <w:pPr>
        <w:spacing w:line="360"/>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300" w:before="480" w:line="360"/>
      <w:jc w:val="center"/>
      <w:outlineLvl w:val="0"/>
    </w:pPr>
    <w:rPr>
      <w:rFonts w:ascii="Times New Roman" w:eastAsia="Times New Roman" w:hAnsi="Times New Roman"/>
      <w:b/>
      <w:bCs/>
      <w:color w:val="000000"/>
      <w:sz w:val="32"/>
      <w:szCs w:val="32"/>
    </w:rPr>
  </w:style>
  <w:style w:type="paragraph" w:styleId="Heading2">
    <w:name w:val="Heading 2"/>
    <w:basedOn w:val="Normal"/>
    <w:next w:val="Normal"/>
    <w:qFormat/>
    <w:pPr>
      <w:spacing w:after="180" w:before="320" w:line="360"/>
      <w:outlineLvl w:val="1"/>
    </w:pPr>
    <w:rPr>
      <w:rFonts w:ascii="Times New Roman" w:eastAsia="Times New Roman" w:hAnsi="Times New Roman"/>
      <w:b/>
      <w:bCs/>
      <w:color w:val="000000"/>
      <w:sz w:val="28"/>
      <w:szCs w:val="28"/>
    </w:rPr>
  </w:style>
  <w:style w:type="paragraph" w:styleId="Heading3">
    <w:name w:val="Heading 3"/>
    <w:basedOn w:val="Normal"/>
    <w:next w:val="Normal"/>
    <w:qFormat/>
    <w:pPr>
      <w:spacing w:after="120" w:before="240" w:line="360"/>
      <w:outlineLvl w:val="2"/>
    </w:pPr>
    <w:rPr>
      <w:rFonts w:ascii="Times New Roman" w:eastAsia="Times New Roman" w:hAnsi="Times New Roman"/>
      <w:b/>
      <w:bCs/>
      <w:color w:val="000000"/>
      <w:sz w:val="26"/>
      <w:szCs w:val="26"/>
    </w:rPr>
  </w:style>
  <w:style w:type="paragraph" w:styleId="Heading4">
    <w:pPr>
      <w:outlineLvl w:val="3"/>
    </w:pPr>
    <w:name w:val="Heading 4"/>
    <w:basedOn w:val="Normal"/>
    <w:next w:val="Normal"/>
    <w:qFormat/>
    <w:rPr>
      <w:i/>
      <w:iCs/>
      <w:color w:val="2E74B5"/>
    </w:rPr>
  </w:style>
  <w:style w:type="paragraph" w:styleId="Heading5">
    <w:pPr>
      <w:outlineLvl w:val="4"/>
    </w:pPr>
    <w:name w:val="Heading 5"/>
    <w:basedOn w:val="Normal"/>
    <w:next w:val="Normal"/>
    <w:qFormat/>
    <w:rPr>
      <w:color w:val="2E74B5"/>
    </w:rPr>
  </w:style>
  <w:style w:type="paragraph" w:styleId="Heading6">
    <w:pPr>
      <w:outlineLvl w:val="5"/>
    </w:pPr>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xmlns:w="http://schemas.openxmlformats.org/wordprocessingml/2006/main" w:type="paragraph" w:styleId="9">
    <w:name w:val="toc 1"/>
    <w:basedOn w:val="Normal"/>
    <w:uiPriority w:val="39"/>
    <w:pPr>
      <w:tabs>
        <w:tab w:val="right" w:leader="dot" w:pos="9026"/>
      </w:tabs>
      <w:spacing w:line="240" w:lineRule="auto" w:before="120" w:after="60"/>
    </w:pPr>
    <w:rPr>
      <w:b/>
      <w:bCs/>
    </w:rPr>
  </w:style>
  <w:style xmlns:w="http://schemas.openxmlformats.org/wordprocessingml/2006/main" w:type="paragraph" w:styleId="11">
    <w:name w:val="toc 2"/>
    <w:basedOn w:val="Normal"/>
    <w:uiPriority w:val="39"/>
    <w:pPr>
      <w:tabs>
        <w:tab w:val="right" w:leader="dot" w:pos="9026"/>
      </w:tabs>
      <w:ind w:left="360"/>
      <w:spacing w:line="240" w:lineRule="auto" w:before="60" w:after="40"/>
    </w:pPr>
  </w:style>
  <w:style xmlns:w="http://schemas.openxmlformats.org/wordprocessingml/2006/main" w:type="paragraph" w:styleId="12">
    <w:name w:val="toc 3"/>
    <w:basedOn w:val="Normal"/>
    <w:uiPriority w:val="39"/>
    <w:pPr>
      <w:tabs>
        <w:tab w:val="right" w:leader="dot" w:pos="9026"/>
      </w:tabs>
      <w:ind w:left="720"/>
      <w:spacing w:line="240" w:lineRule="auto" w:before="40" w:after="20"/>
    </w:p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Design and ASIC Implementation of a Health-Aware ARINC 429 Communication Controller - Phase-I Report</dc:title>
  <dc:creator>[STUDENT NAME]</dc:creator>
  <dc:description>Phase-I report: conventional ARINC 429 baseline RTL, verification, fault injection, dataset and ML protocol</dc:description>
  <cp:lastModifiedBy>Un-named</cp:lastModifiedBy>
  <cp:revision>1</cp:revision>
  <dcterms:created xsi:type="dcterms:W3CDTF">2026-09-26T09:02:31.131Z</dcterms:created>
  <dcterms:modified xsi:type="dcterms:W3CDTF">2026-09-26T09:02:31.131Z</dcterms:modified>
</cp:coreProperties>
</file>

<file path=docProps/custom.xml><?xml version="1.0" encoding="utf-8"?>
<Properties xmlns="http://schemas.openxmlformats.org/officeDocument/2006/custom-properties" xmlns:vt="http://schemas.openxmlformats.org/officeDocument/2006/docPropsVTypes"/>
</file>