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6B9BA" w14:textId="77777777" w:rsidR="004F7BA8" w:rsidRDefault="00386D7D">
      <w:pPr>
        <w:spacing w:before="240" w:after="80"/>
        <w:jc w:val="center"/>
      </w:pPr>
      <w:r>
        <w:rPr>
          <w:b/>
          <w:color w:val="1B365D"/>
          <w:sz w:val="44"/>
        </w:rPr>
        <w:t>AI-Based Smart Retail Inventory Forecasting and Demand Planning System</w:t>
      </w:r>
    </w:p>
    <w:p w14:paraId="424FF48E" w14:textId="77777777" w:rsidR="004F7BA8" w:rsidRDefault="00386D7D">
      <w:pPr>
        <w:spacing w:after="360"/>
        <w:jc w:val="center"/>
      </w:pPr>
      <w:r>
        <w:rPr>
          <w:i/>
          <w:color w:val="008080"/>
          <w:sz w:val="26"/>
        </w:rPr>
        <w:t>Project Specification &amp; Technical Documentation Report</w:t>
      </w:r>
    </w:p>
    <w:tbl>
      <w:tblPr>
        <w:tblW w:w="0" w:type="auto"/>
        <w:jc w:val="center"/>
        <w:tblBorders>
          <w:top w:val="single" w:sz="8" w:space="0" w:color="1B365D"/>
          <w:bottom w:val="single" w:sz="8" w:space="0" w:color="1B365D"/>
          <w:insideH w:val="single" w:sz="8" w:space="0" w:color="1B365D"/>
        </w:tblBorders>
        <w:tblLayout w:type="fixed"/>
        <w:tblLook w:val="04A0" w:firstRow="1" w:lastRow="0" w:firstColumn="1" w:lastColumn="0" w:noHBand="0" w:noVBand="1"/>
      </w:tblPr>
      <w:tblGrid>
        <w:gridCol w:w="3168"/>
        <w:gridCol w:w="6192"/>
      </w:tblGrid>
      <w:tr w:rsidR="004F7BA8" w14:paraId="0EFB9C48" w14:textId="77777777">
        <w:trPr>
          <w:jc w:val="center"/>
        </w:trPr>
        <w:tc>
          <w:tcPr>
            <w:tcW w:w="3168" w:type="dxa"/>
            <w:shd w:val="clear" w:color="auto" w:fill="F0F4F8"/>
            <w:tcMar>
              <w:top w:w="80" w:type="dxa"/>
              <w:left w:w="120" w:type="dxa"/>
              <w:bottom w:w="80" w:type="dxa"/>
              <w:right w:w="120" w:type="dxa"/>
            </w:tcMar>
          </w:tcPr>
          <w:p w14:paraId="1065B937" w14:textId="77777777" w:rsidR="004F7BA8" w:rsidRDefault="00386D7D">
            <w:pPr>
              <w:spacing w:before="40" w:after="40"/>
            </w:pPr>
            <w:r>
              <w:rPr>
                <w:b/>
                <w:color w:val="1B365D"/>
                <w:sz w:val="20"/>
              </w:rPr>
              <w:t>Institution / School:</w:t>
            </w:r>
          </w:p>
        </w:tc>
        <w:tc>
          <w:tcPr>
            <w:tcW w:w="6192" w:type="dxa"/>
            <w:shd w:val="clear" w:color="auto" w:fill="F0F4F8"/>
            <w:tcMar>
              <w:top w:w="80" w:type="dxa"/>
              <w:left w:w="120" w:type="dxa"/>
              <w:bottom w:w="80" w:type="dxa"/>
              <w:right w:w="120" w:type="dxa"/>
            </w:tcMar>
          </w:tcPr>
          <w:p w14:paraId="297F2D5A" w14:textId="77777777" w:rsidR="004F7BA8" w:rsidRDefault="00386D7D">
            <w:pPr>
              <w:spacing w:before="40" w:after="40"/>
            </w:pPr>
            <w:r>
              <w:rPr>
                <w:sz w:val="20"/>
              </w:rPr>
              <w:t>SIMATS Engineering</w:t>
            </w:r>
            <w:r>
              <w:rPr>
                <w:sz w:val="20"/>
              </w:rPr>
              <w:br/>
              <w:t>(Saveetha Institute of Medical and Technical Sciences)</w:t>
            </w:r>
          </w:p>
        </w:tc>
      </w:tr>
      <w:tr w:rsidR="004F7BA8" w14:paraId="0C892D2B" w14:textId="77777777">
        <w:trPr>
          <w:jc w:val="center"/>
        </w:trPr>
        <w:tc>
          <w:tcPr>
            <w:tcW w:w="3168" w:type="dxa"/>
            <w:shd w:val="clear" w:color="auto" w:fill="F0F4F8"/>
            <w:tcMar>
              <w:top w:w="80" w:type="dxa"/>
              <w:left w:w="120" w:type="dxa"/>
              <w:bottom w:w="80" w:type="dxa"/>
              <w:right w:w="120" w:type="dxa"/>
            </w:tcMar>
          </w:tcPr>
          <w:p w14:paraId="65A72DAD" w14:textId="77777777" w:rsidR="004F7BA8" w:rsidRDefault="00386D7D">
            <w:pPr>
              <w:spacing w:before="40" w:after="40"/>
            </w:pPr>
            <w:r>
              <w:rPr>
                <w:b/>
                <w:color w:val="1B365D"/>
                <w:sz w:val="20"/>
              </w:rPr>
              <w:t>Department &amp; Course:</w:t>
            </w:r>
          </w:p>
        </w:tc>
        <w:tc>
          <w:tcPr>
            <w:tcW w:w="6192" w:type="dxa"/>
            <w:shd w:val="clear" w:color="auto" w:fill="F0F4F8"/>
            <w:tcMar>
              <w:top w:w="80" w:type="dxa"/>
              <w:left w:w="120" w:type="dxa"/>
              <w:bottom w:w="80" w:type="dxa"/>
              <w:right w:w="120" w:type="dxa"/>
            </w:tcMar>
          </w:tcPr>
          <w:p w14:paraId="5990368A" w14:textId="51DC090F" w:rsidR="004F7BA8" w:rsidRDefault="00232A7E">
            <w:pPr>
              <w:spacing w:before="40" w:after="40"/>
            </w:pPr>
            <w:r>
              <w:rPr>
                <w:sz w:val="20"/>
              </w:rPr>
              <w:t>BTech</w:t>
            </w:r>
            <w:r w:rsidR="00386D7D">
              <w:rPr>
                <w:sz w:val="20"/>
              </w:rPr>
              <w:t xml:space="preserve"> </w:t>
            </w:r>
            <w:r>
              <w:rPr>
                <w:sz w:val="20"/>
              </w:rPr>
              <w:t>in</w:t>
            </w:r>
            <w:r w:rsidR="00386D7D">
              <w:rPr>
                <w:sz w:val="20"/>
              </w:rPr>
              <w:t xml:space="preserve"> Artificial Intelligence and Data Science</w:t>
            </w:r>
            <w:r w:rsidR="00386D7D">
              <w:rPr>
                <w:sz w:val="20"/>
              </w:rPr>
              <w:br/>
              <w:t xml:space="preserve">Course Code: </w:t>
            </w:r>
            <w:r>
              <w:rPr>
                <w:sz w:val="20"/>
              </w:rPr>
              <w:t>C</w:t>
            </w:r>
            <w:r w:rsidR="00386D7D">
              <w:rPr>
                <w:sz w:val="20"/>
              </w:rPr>
              <w:t>AI</w:t>
            </w:r>
            <w:r>
              <w:rPr>
                <w:sz w:val="20"/>
              </w:rPr>
              <w:t>013</w:t>
            </w:r>
            <w:r w:rsidR="00386D7D">
              <w:rPr>
                <w:sz w:val="20"/>
              </w:rPr>
              <w:t xml:space="preserve"> / Course: </w:t>
            </w:r>
            <w:r>
              <w:rPr>
                <w:sz w:val="20"/>
              </w:rPr>
              <w:t>Software Engineering</w:t>
            </w:r>
          </w:p>
        </w:tc>
      </w:tr>
      <w:tr w:rsidR="004F7BA8" w14:paraId="6F5E94ED" w14:textId="77777777">
        <w:trPr>
          <w:jc w:val="center"/>
        </w:trPr>
        <w:tc>
          <w:tcPr>
            <w:tcW w:w="3168" w:type="dxa"/>
            <w:shd w:val="clear" w:color="auto" w:fill="F0F4F8"/>
            <w:tcMar>
              <w:top w:w="80" w:type="dxa"/>
              <w:left w:w="120" w:type="dxa"/>
              <w:bottom w:w="80" w:type="dxa"/>
              <w:right w:w="120" w:type="dxa"/>
            </w:tcMar>
          </w:tcPr>
          <w:p w14:paraId="059686B8" w14:textId="77777777" w:rsidR="004F7BA8" w:rsidRDefault="00386D7D">
            <w:pPr>
              <w:spacing w:before="40" w:after="40"/>
            </w:pPr>
            <w:r>
              <w:rPr>
                <w:b/>
                <w:color w:val="1B365D"/>
                <w:sz w:val="20"/>
              </w:rPr>
              <w:t>Student Name:</w:t>
            </w:r>
          </w:p>
        </w:tc>
        <w:tc>
          <w:tcPr>
            <w:tcW w:w="6192" w:type="dxa"/>
            <w:shd w:val="clear" w:color="auto" w:fill="F0F4F8"/>
            <w:tcMar>
              <w:top w:w="80" w:type="dxa"/>
              <w:left w:w="120" w:type="dxa"/>
              <w:bottom w:w="80" w:type="dxa"/>
              <w:right w:w="120" w:type="dxa"/>
            </w:tcMar>
          </w:tcPr>
          <w:p w14:paraId="7ABAE7E1" w14:textId="77777777" w:rsidR="004F7BA8" w:rsidRDefault="00386D7D">
            <w:pPr>
              <w:spacing w:before="40" w:after="40"/>
            </w:pPr>
            <w:r>
              <w:rPr>
                <w:sz w:val="20"/>
              </w:rPr>
              <w:t>Pranayaa S</w:t>
            </w:r>
          </w:p>
        </w:tc>
      </w:tr>
      <w:tr w:rsidR="004F7BA8" w14:paraId="2239FC43" w14:textId="77777777">
        <w:trPr>
          <w:jc w:val="center"/>
        </w:trPr>
        <w:tc>
          <w:tcPr>
            <w:tcW w:w="3168" w:type="dxa"/>
            <w:shd w:val="clear" w:color="auto" w:fill="F0F4F8"/>
            <w:tcMar>
              <w:top w:w="80" w:type="dxa"/>
              <w:left w:w="120" w:type="dxa"/>
              <w:bottom w:w="80" w:type="dxa"/>
              <w:right w:w="120" w:type="dxa"/>
            </w:tcMar>
          </w:tcPr>
          <w:p w14:paraId="1A844169" w14:textId="77777777" w:rsidR="004F7BA8" w:rsidRDefault="00386D7D">
            <w:pPr>
              <w:spacing w:before="40" w:after="40"/>
            </w:pPr>
            <w:r>
              <w:rPr>
                <w:b/>
                <w:color w:val="1B365D"/>
                <w:sz w:val="20"/>
              </w:rPr>
              <w:t>Register Number:</w:t>
            </w:r>
          </w:p>
        </w:tc>
        <w:tc>
          <w:tcPr>
            <w:tcW w:w="6192" w:type="dxa"/>
            <w:shd w:val="clear" w:color="auto" w:fill="F0F4F8"/>
            <w:tcMar>
              <w:top w:w="80" w:type="dxa"/>
              <w:left w:w="120" w:type="dxa"/>
              <w:bottom w:w="80" w:type="dxa"/>
              <w:right w:w="120" w:type="dxa"/>
            </w:tcMar>
          </w:tcPr>
          <w:p w14:paraId="5ECE0F9E" w14:textId="77777777" w:rsidR="004F7BA8" w:rsidRDefault="00386D7D">
            <w:pPr>
              <w:spacing w:before="40" w:after="40"/>
            </w:pPr>
            <w:r>
              <w:rPr>
                <w:sz w:val="20"/>
              </w:rPr>
              <w:t>192524110</w:t>
            </w:r>
          </w:p>
        </w:tc>
      </w:tr>
      <w:tr w:rsidR="004F7BA8" w14:paraId="42223C44" w14:textId="77777777">
        <w:trPr>
          <w:jc w:val="center"/>
        </w:trPr>
        <w:tc>
          <w:tcPr>
            <w:tcW w:w="3168" w:type="dxa"/>
            <w:shd w:val="clear" w:color="auto" w:fill="F0F4F8"/>
            <w:tcMar>
              <w:top w:w="80" w:type="dxa"/>
              <w:left w:w="120" w:type="dxa"/>
              <w:bottom w:w="80" w:type="dxa"/>
              <w:right w:w="120" w:type="dxa"/>
            </w:tcMar>
          </w:tcPr>
          <w:p w14:paraId="258F6458" w14:textId="77777777" w:rsidR="004F7BA8" w:rsidRDefault="00386D7D">
            <w:pPr>
              <w:spacing w:before="40" w:after="40"/>
            </w:pPr>
            <w:r>
              <w:rPr>
                <w:b/>
                <w:color w:val="1B365D"/>
                <w:sz w:val="20"/>
              </w:rPr>
              <w:t>Faculty Guide:</w:t>
            </w:r>
          </w:p>
        </w:tc>
        <w:tc>
          <w:tcPr>
            <w:tcW w:w="6192" w:type="dxa"/>
            <w:shd w:val="clear" w:color="auto" w:fill="F0F4F8"/>
            <w:tcMar>
              <w:top w:w="80" w:type="dxa"/>
              <w:left w:w="120" w:type="dxa"/>
              <w:bottom w:w="80" w:type="dxa"/>
              <w:right w:w="120" w:type="dxa"/>
            </w:tcMar>
          </w:tcPr>
          <w:p w14:paraId="09093AD2" w14:textId="1E7B19FF" w:rsidR="004F7BA8" w:rsidRDefault="00386D7D">
            <w:pPr>
              <w:spacing w:before="40" w:after="40"/>
            </w:pPr>
            <w:r>
              <w:rPr>
                <w:sz w:val="20"/>
              </w:rPr>
              <w:t xml:space="preserve">Dr. </w:t>
            </w:r>
            <w:r w:rsidR="00232A7E">
              <w:rPr>
                <w:sz w:val="20"/>
              </w:rPr>
              <w:t>R. Latha</w:t>
            </w:r>
          </w:p>
        </w:tc>
      </w:tr>
    </w:tbl>
    <w:p w14:paraId="366EDC76" w14:textId="77777777" w:rsidR="004F7BA8" w:rsidRDefault="004F7BA8">
      <w:pPr>
        <w:spacing w:after="240"/>
      </w:pPr>
    </w:p>
    <w:p w14:paraId="560C79F3" w14:textId="77777777" w:rsidR="004F7BA8" w:rsidRDefault="00386D7D">
      <w:pPr>
        <w:keepNext/>
        <w:pBdr>
          <w:bottom w:val="single" w:sz="12" w:space="4" w:color="008080"/>
        </w:pBdr>
        <w:spacing w:before="360"/>
      </w:pPr>
      <w:r>
        <w:rPr>
          <w:b/>
          <w:color w:val="1B365D"/>
          <w:sz w:val="30"/>
        </w:rPr>
        <w:t>Executive Summary</w:t>
      </w:r>
    </w:p>
    <w:p w14:paraId="37AF4C60" w14:textId="77777777" w:rsidR="004F7BA8" w:rsidRDefault="00386D7D">
      <w:r>
        <w:t xml:space="preserve">In modern multi-channel retail operations, managing inventory across thousands of Stock Keeping Units (SKUs) and diverse distribution channels presents a complex operational challenge. Traditional statistical tools frequently fail to capture dynamic consumer behavior, sudden demand spikes, and complex macroeconomic shifts. This technical specification outlines the design and implementation of an AI-Based Smart Retail Inventory Forecasting and Demand Planning System. By integrating advanced Machine Learning </w:t>
      </w:r>
      <w:r>
        <w:t>(ML) algorithms, Time-Series Deep Learning architectures (such as LSTM and Prophet), and real-time prescriptive analytics, the platform shifts inventory management from reactive restocking to proactive demand engineering. The system automates purchase order Generation, optimizes safety stock levels, and provides actionable executive dashboards to maximize stock availability while reducing carrying costs and waste.</w:t>
      </w:r>
    </w:p>
    <w:p w14:paraId="5B11C455" w14:textId="77777777" w:rsidR="004F7BA8" w:rsidRDefault="00386D7D">
      <w:pPr>
        <w:keepNext/>
        <w:pBdr>
          <w:bottom w:val="single" w:sz="12" w:space="4" w:color="008080"/>
        </w:pBdr>
        <w:spacing w:before="360"/>
      </w:pPr>
      <w:r>
        <w:rPr>
          <w:b/>
          <w:color w:val="1B365D"/>
          <w:sz w:val="30"/>
        </w:rPr>
        <w:t>1. Industry Context</w:t>
      </w:r>
    </w:p>
    <w:p w14:paraId="53A5D954" w14:textId="77777777" w:rsidR="004F7BA8" w:rsidRDefault="00386D7D">
      <w:r>
        <w:t>Retail businesses operate in highly competitive environments managing thousands of distinct products across geographically dispersed retail stores, regional fulfillment hubs, and central warehouses. Effective supply chain management relies heavily on predicting accurate consumer demand. However, traditional inventory management relies on historical point-of-sale averages or static moving averages, which overlook crucial external drivers.</w:t>
      </w:r>
    </w:p>
    <w:p w14:paraId="1C8F4D4D" w14:textId="77777777" w:rsidR="004F7BA8" w:rsidRDefault="00386D7D">
      <w:r>
        <w:t>Key factors driving modern retail supply chain complexity include:</w:t>
      </w:r>
    </w:p>
    <w:p w14:paraId="40953806" w14:textId="77777777" w:rsidR="004F7BA8" w:rsidRDefault="00386D7D">
      <w:pPr>
        <w:pStyle w:val="ListBullet"/>
        <w:spacing w:after="60"/>
      </w:pPr>
      <w:r>
        <w:rPr>
          <w:b/>
          <w:color w:val="1B365D"/>
        </w:rPr>
        <w:lastRenderedPageBreak/>
        <w:t xml:space="preserve">Omnichannel Dynamics: </w:t>
      </w:r>
      <w:r>
        <w:t>Consumers expect unified stock availability across physical brick-and-mortar stores, e-commerce applications, and quick-commerce delivery services.</w:t>
      </w:r>
    </w:p>
    <w:p w14:paraId="379308BC" w14:textId="77777777" w:rsidR="004F7BA8" w:rsidRDefault="00386D7D">
      <w:pPr>
        <w:pStyle w:val="ListBullet"/>
        <w:spacing w:after="60"/>
      </w:pPr>
      <w:r>
        <w:rPr>
          <w:b/>
          <w:color w:val="1B365D"/>
        </w:rPr>
        <w:t xml:space="preserve">Demand Volatility: </w:t>
      </w:r>
      <w:r>
        <w:t>Promotions, social media trends, competitor pricing, weather fluctuations, and regional holidays create abrupt shifts in consumer demand patterns.</w:t>
      </w:r>
    </w:p>
    <w:p w14:paraId="1EC2E3E0" w14:textId="77777777" w:rsidR="004F7BA8" w:rsidRDefault="00386D7D">
      <w:pPr>
        <w:pStyle w:val="ListBullet"/>
        <w:spacing w:after="60"/>
      </w:pPr>
      <w:r>
        <w:rPr>
          <w:b/>
          <w:color w:val="1B365D"/>
        </w:rPr>
        <w:t xml:space="preserve">High SKU Complexity: </w:t>
      </w:r>
      <w:r>
        <w:t>Retailers manage fast-moving consumer goods (FMCG), seasonal apparel, perishable foods, and slow-moving durable goods, each requiring distinct inventory management strategies.</w:t>
      </w:r>
    </w:p>
    <w:p w14:paraId="35ACB81B" w14:textId="77777777" w:rsidR="004F7BA8" w:rsidRDefault="00386D7D">
      <w:pPr>
        <w:pStyle w:val="ListBullet"/>
        <w:spacing w:after="60"/>
      </w:pPr>
      <w:r>
        <w:rPr>
          <w:b/>
          <w:color w:val="1B365D"/>
        </w:rPr>
        <w:t xml:space="preserve">Big Data Integration: </w:t>
      </w:r>
      <w:r>
        <w:t>Modern enterprise systems collect gigabytes of transactional POS data, web clickstreams, loyalty program activity, and foot-traffic analytics daily that require automated AI ingestion.</w:t>
      </w:r>
    </w:p>
    <w:p w14:paraId="3E1FB255" w14:textId="77777777" w:rsidR="004F7BA8" w:rsidRDefault="00386D7D">
      <w:pPr>
        <w:keepNext/>
        <w:pBdr>
          <w:bottom w:val="single" w:sz="12" w:space="4" w:color="008080"/>
        </w:pBdr>
        <w:spacing w:before="360"/>
      </w:pPr>
      <w:r>
        <w:rPr>
          <w:b/>
          <w:color w:val="1B365D"/>
          <w:sz w:val="30"/>
        </w:rPr>
        <w:t>2. Problem Statement</w:t>
      </w:r>
    </w:p>
    <w:p w14:paraId="61094E81" w14:textId="77777777" w:rsidR="004F7BA8" w:rsidRDefault="00386D7D">
      <w:r>
        <w:t>Retailers frequently suffer severe financial losses caused by inventory imbalances. Relying on legacy manual forecasting methods or simple linear extrapolations creates a structural misalignment between supply and market demand. This inefficiency results in two major failure modes: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4680"/>
        <w:gridCol w:w="4680"/>
      </w:tblGrid>
      <w:tr w:rsidR="004F7BA8" w14:paraId="4C6CE481" w14:textId="77777777">
        <w:trPr>
          <w:jc w:val="center"/>
        </w:trPr>
        <w:tc>
          <w:tcPr>
            <w:tcW w:w="4680" w:type="dxa"/>
            <w:shd w:val="clear" w:color="auto" w:fill="1B365D"/>
            <w:tcMar>
              <w:top w:w="100" w:type="dxa"/>
              <w:left w:w="120" w:type="dxa"/>
              <w:bottom w:w="100" w:type="dxa"/>
              <w:right w:w="120" w:type="dxa"/>
            </w:tcMar>
          </w:tcPr>
          <w:p w14:paraId="3D158CB8" w14:textId="77777777" w:rsidR="004F7BA8" w:rsidRDefault="00386D7D">
            <w:r>
              <w:rPr>
                <w:b/>
                <w:color w:val="FFFFFF"/>
              </w:rPr>
              <w:t>Operational Challenge</w:t>
            </w:r>
          </w:p>
        </w:tc>
        <w:tc>
          <w:tcPr>
            <w:tcW w:w="4680" w:type="dxa"/>
            <w:shd w:val="clear" w:color="auto" w:fill="1B365D"/>
            <w:tcMar>
              <w:top w:w="100" w:type="dxa"/>
              <w:left w:w="120" w:type="dxa"/>
              <w:bottom w:w="100" w:type="dxa"/>
              <w:right w:w="120" w:type="dxa"/>
            </w:tcMar>
          </w:tcPr>
          <w:p w14:paraId="7EC45139" w14:textId="77777777" w:rsidR="004F7BA8" w:rsidRDefault="00386D7D">
            <w:r>
              <w:rPr>
                <w:b/>
                <w:color w:val="FFFFFF"/>
              </w:rPr>
              <w:t>Financial &amp; Business Impact</w:t>
            </w:r>
          </w:p>
        </w:tc>
      </w:tr>
      <w:tr w:rsidR="004F7BA8" w14:paraId="60D1F6A2" w14:textId="77777777">
        <w:trPr>
          <w:jc w:val="center"/>
        </w:trPr>
        <w:tc>
          <w:tcPr>
            <w:tcW w:w="4680" w:type="dxa"/>
            <w:shd w:val="clear" w:color="auto" w:fill="F9FBFD"/>
            <w:tcMar>
              <w:top w:w="80" w:type="dxa"/>
              <w:left w:w="120" w:type="dxa"/>
              <w:bottom w:w="80" w:type="dxa"/>
              <w:right w:w="120" w:type="dxa"/>
            </w:tcMar>
          </w:tcPr>
          <w:p w14:paraId="0886F8D1" w14:textId="77777777" w:rsidR="004F7BA8" w:rsidRDefault="00386D7D">
            <w:r>
              <w:rPr>
                <w:b/>
                <w:color w:val="1B365D"/>
              </w:rPr>
              <w:t>Overstocking &amp; Excess Inventory</w:t>
            </w:r>
          </w:p>
        </w:tc>
        <w:tc>
          <w:tcPr>
            <w:tcW w:w="4680" w:type="dxa"/>
            <w:shd w:val="clear" w:color="auto" w:fill="F9FBFD"/>
            <w:tcMar>
              <w:top w:w="80" w:type="dxa"/>
              <w:left w:w="120" w:type="dxa"/>
              <w:bottom w:w="80" w:type="dxa"/>
              <w:right w:w="120" w:type="dxa"/>
            </w:tcMar>
          </w:tcPr>
          <w:p w14:paraId="3D041622" w14:textId="77777777" w:rsidR="004F7BA8" w:rsidRDefault="00386D7D">
            <w:r>
              <w:t>Ties up working capital, increases warehousing and storage costs, leads to product obsolescence, forced markdown discounting, and high perishable spoilage.</w:t>
            </w:r>
          </w:p>
        </w:tc>
      </w:tr>
      <w:tr w:rsidR="004F7BA8" w14:paraId="1DF32613" w14:textId="77777777">
        <w:trPr>
          <w:jc w:val="center"/>
        </w:trPr>
        <w:tc>
          <w:tcPr>
            <w:tcW w:w="4680" w:type="dxa"/>
            <w:shd w:val="clear" w:color="auto" w:fill="FFFFFF"/>
            <w:tcMar>
              <w:top w:w="80" w:type="dxa"/>
              <w:left w:w="120" w:type="dxa"/>
              <w:bottom w:w="80" w:type="dxa"/>
              <w:right w:w="120" w:type="dxa"/>
            </w:tcMar>
          </w:tcPr>
          <w:p w14:paraId="71EF8E59" w14:textId="77777777" w:rsidR="004F7BA8" w:rsidRDefault="00386D7D">
            <w:r>
              <w:rPr>
                <w:b/>
                <w:color w:val="1B365D"/>
              </w:rPr>
              <w:t>Understocking &amp; Stockouts</w:t>
            </w:r>
          </w:p>
        </w:tc>
        <w:tc>
          <w:tcPr>
            <w:tcW w:w="4680" w:type="dxa"/>
            <w:shd w:val="clear" w:color="auto" w:fill="FFFFFF"/>
            <w:tcMar>
              <w:top w:w="80" w:type="dxa"/>
              <w:left w:w="120" w:type="dxa"/>
              <w:bottom w:w="80" w:type="dxa"/>
              <w:right w:w="120" w:type="dxa"/>
            </w:tcMar>
          </w:tcPr>
          <w:p w14:paraId="0E34E2F2" w14:textId="77777777" w:rsidR="004F7BA8" w:rsidRDefault="00386D7D">
            <w:r>
              <w:t>Directly results in lost sales revenue, customer dissatisfaction, degraded brand loyalty, and customer deflection to competitor retailers.</w:t>
            </w:r>
          </w:p>
        </w:tc>
      </w:tr>
    </w:tbl>
    <w:p w14:paraId="1408574F" w14:textId="77777777" w:rsidR="004F7BA8" w:rsidRDefault="004F7BA8">
      <w:pPr>
        <w:spacing w:after="160"/>
      </w:pPr>
    </w:p>
    <w:p w14:paraId="1F0A3237" w14:textId="77777777" w:rsidR="004F7BA8" w:rsidRDefault="00386D7D">
      <w:r>
        <w:t>Therefore, there is an urgent industry requirement for an integrated AI-based Smart Retail Inventory Forecasting platform that dynamically captures non-linear relationships, multi-period seasonality, promotional elasticity, and macro-environmental variables to deliver automated replenishment orders and optimized warehouse management.</w:t>
      </w:r>
    </w:p>
    <w:p w14:paraId="65352A84" w14:textId="77777777" w:rsidR="004F7BA8" w:rsidRDefault="00386D7D">
      <w:pPr>
        <w:keepNext/>
        <w:pBdr>
          <w:bottom w:val="single" w:sz="12" w:space="4" w:color="008080"/>
        </w:pBdr>
        <w:spacing w:before="360"/>
      </w:pPr>
      <w:r>
        <w:rPr>
          <w:b/>
          <w:color w:val="1B365D"/>
          <w:sz w:val="30"/>
        </w:rPr>
        <w:t>3. Project Objectives &amp; Scope</w:t>
      </w:r>
    </w:p>
    <w:p w14:paraId="43ACEF2E" w14:textId="77777777" w:rsidR="004F7BA8" w:rsidRDefault="00386D7D">
      <w:r>
        <w:t>The overarching goal of this project is to build an end-to-end Machine Learning intelligence platform for retail supply chain optimization. The core operational objectives include:</w:t>
      </w:r>
    </w:p>
    <w:p w14:paraId="5C60A0C2" w14:textId="77777777" w:rsidR="004F7BA8" w:rsidRDefault="00386D7D">
      <w:pPr>
        <w:pStyle w:val="ListBullet"/>
        <w:spacing w:after="80"/>
      </w:pPr>
      <w:r>
        <w:rPr>
          <w:b/>
          <w:color w:val="1B365D"/>
        </w:rPr>
        <w:t xml:space="preserve">AI-Driven Demand Forecasting: </w:t>
      </w:r>
      <w:r>
        <w:t>Develop hybrid predictive models combining XGBoost, FB Prophet, and Long Short-Term Memory (LSTM) neural networks to forecast store-SKU daily demand up to 90 days ahead.</w:t>
      </w:r>
    </w:p>
    <w:p w14:paraId="020425A5" w14:textId="77777777" w:rsidR="004F7BA8" w:rsidRDefault="00386D7D">
      <w:pPr>
        <w:pStyle w:val="ListBullet"/>
        <w:spacing w:after="80"/>
      </w:pPr>
      <w:r>
        <w:rPr>
          <w:b/>
          <w:color w:val="1B365D"/>
        </w:rPr>
        <w:lastRenderedPageBreak/>
        <w:t xml:space="preserve">Historical Trend Analysis: </w:t>
      </w:r>
      <w:r>
        <w:t>Perform deep exploratory time-series decomposition to isolate trend, seasonal cycle, and random residual noise across multi-year historical POS data.</w:t>
      </w:r>
    </w:p>
    <w:p w14:paraId="7424E562" w14:textId="77777777" w:rsidR="004F7BA8" w:rsidRDefault="00386D7D">
      <w:pPr>
        <w:pStyle w:val="ListBullet"/>
        <w:spacing w:after="80"/>
      </w:pPr>
      <w:r>
        <w:rPr>
          <w:b/>
          <w:color w:val="1B365D"/>
        </w:rPr>
        <w:t xml:space="preserve">Automated Replenishment Optimization: </w:t>
      </w:r>
      <w:r>
        <w:t>Dynamically compute Reorder Points (ROP) and Economic Order Quantity (EOQ) using real-time lead-time variance and demand uncertainty.</w:t>
      </w:r>
    </w:p>
    <w:p w14:paraId="4680D485" w14:textId="77777777" w:rsidR="004F7BA8" w:rsidRDefault="00386D7D">
      <w:pPr>
        <w:pStyle w:val="ListBullet"/>
        <w:spacing w:after="80"/>
      </w:pPr>
      <w:r>
        <w:rPr>
          <w:b/>
          <w:color w:val="1B365D"/>
        </w:rPr>
        <w:t xml:space="preserve">Reduction of Inventory Imbalances: </w:t>
      </w:r>
      <w:r>
        <w:t>Minimize safety stock holdings by 15-25% while simultaneously achieving a target product availability rate exceeding 98%.</w:t>
      </w:r>
    </w:p>
    <w:p w14:paraId="5765BCB8" w14:textId="77777777" w:rsidR="004F7BA8" w:rsidRDefault="00386D7D">
      <w:pPr>
        <w:pStyle w:val="ListBullet"/>
        <w:spacing w:after="80"/>
      </w:pPr>
      <w:r>
        <w:rPr>
          <w:b/>
          <w:color w:val="1B365D"/>
        </w:rPr>
        <w:t xml:space="preserve">Promotional &amp; Event Planning: </w:t>
      </w:r>
      <w:r>
        <w:t>Incorporate promotional uplift modeling to quantify incremental sales volume from marketing campaigns, discounts, and holiday events.</w:t>
      </w:r>
    </w:p>
    <w:p w14:paraId="7505C6D7" w14:textId="77777777" w:rsidR="004F7BA8" w:rsidRDefault="00386D7D">
      <w:pPr>
        <w:pStyle w:val="ListBullet"/>
        <w:spacing w:after="80"/>
      </w:pPr>
      <w:r>
        <w:rPr>
          <w:b/>
          <w:color w:val="1B365D"/>
        </w:rPr>
        <w:t xml:space="preserve">Warehouse Utilization Improvement: </w:t>
      </w:r>
      <w:r>
        <w:t>Optimize slotting, space allocation, and cross-docking schedules based on fast vs. slow SKU movement forecasts.</w:t>
      </w:r>
    </w:p>
    <w:p w14:paraId="79AA2ACD" w14:textId="77777777" w:rsidR="004F7BA8" w:rsidRDefault="00386D7D">
      <w:pPr>
        <w:pStyle w:val="ListBullet"/>
        <w:spacing w:after="80"/>
      </w:pPr>
      <w:r>
        <w:rPr>
          <w:b/>
          <w:color w:val="1B365D"/>
        </w:rPr>
        <w:t xml:space="preserve">Real-Time Business Analytics: </w:t>
      </w:r>
      <w:r>
        <w:t>Provide executive managers with an interactive, web-based dashboard for interactive scenario simulation, stockout risk alerts, and KPI reporting.</w:t>
      </w:r>
    </w:p>
    <w:p w14:paraId="1038EEB1" w14:textId="77777777" w:rsidR="004F7BA8" w:rsidRDefault="00386D7D">
      <w:pPr>
        <w:keepNext/>
        <w:pBdr>
          <w:bottom w:val="single" w:sz="12" w:space="4" w:color="008080"/>
        </w:pBdr>
        <w:spacing w:before="360"/>
      </w:pPr>
      <w:r>
        <w:rPr>
          <w:b/>
          <w:color w:val="1B365D"/>
          <w:sz w:val="30"/>
        </w:rPr>
        <w:t>4. Proposed System Architecture &amp; AI Methodology</w:t>
      </w:r>
    </w:p>
    <w:p w14:paraId="7329A549" w14:textId="77777777" w:rsidR="004F7BA8" w:rsidRDefault="00386D7D">
      <w:r>
        <w:t>The proposed architecture comprises a modular pipeline designed for high scalability, real-time inferencing, and seamless Enterprise Resource Planning (ERP) integration.</w:t>
      </w:r>
    </w:p>
    <w:p w14:paraId="1FB6C913" w14:textId="77777777" w:rsidR="004F7BA8" w:rsidRDefault="00386D7D">
      <w:pPr>
        <w:keepNext/>
        <w:spacing w:before="280" w:after="80"/>
      </w:pPr>
      <w:r>
        <w:rPr>
          <w:b/>
          <w:color w:val="008080"/>
          <w:sz w:val="25"/>
        </w:rPr>
        <w:t>4.1 Data Pipeline &amp; Feature Engineering</w:t>
      </w:r>
    </w:p>
    <w:p w14:paraId="424C9294" w14:textId="77777777" w:rsidR="004F7BA8" w:rsidRDefault="00386D7D">
      <w:r>
        <w:t>The data ingestion layer processes multi-source structured and unstructured data feeds. Feature engineering transforms raw POS records into high-dimensional predictive features:</w:t>
      </w:r>
    </w:p>
    <w:p w14:paraId="0EA005D8" w14:textId="77777777" w:rsidR="004F7BA8" w:rsidRDefault="00386D7D">
      <w:pPr>
        <w:pStyle w:val="ListBullet"/>
        <w:spacing w:after="60"/>
      </w:pPr>
      <w:r>
        <w:rPr>
          <w:b/>
          <w:color w:val="008080"/>
        </w:rPr>
        <w:t xml:space="preserve">Temporal Features: </w:t>
      </w:r>
      <w:r>
        <w:t>Day of week, day of month, month, quarter, fiscal week, leap year markers, and statutory holiday flags.</w:t>
      </w:r>
    </w:p>
    <w:p w14:paraId="2C0CED49" w14:textId="77777777" w:rsidR="004F7BA8" w:rsidRDefault="00386D7D">
      <w:pPr>
        <w:pStyle w:val="ListBullet"/>
        <w:spacing w:after="60"/>
      </w:pPr>
      <w:r>
        <w:rPr>
          <w:b/>
          <w:color w:val="008080"/>
        </w:rPr>
        <w:t xml:space="preserve">Lag Variables &amp; Rolling Metrics: </w:t>
      </w:r>
      <w:r>
        <w:t>Lagged sales (t-1, t-7, t-14, t-28 days), exponentially weighted moving averages (EWMA), rolling standard deviation of demand.</w:t>
      </w:r>
    </w:p>
    <w:p w14:paraId="06F7DDBE" w14:textId="77777777" w:rsidR="004F7BA8" w:rsidRDefault="00386D7D">
      <w:pPr>
        <w:pStyle w:val="ListBullet"/>
        <w:spacing w:after="60"/>
      </w:pPr>
      <w:r>
        <w:rPr>
          <w:b/>
          <w:color w:val="008080"/>
        </w:rPr>
        <w:t xml:space="preserve">Promotional Elasticity: </w:t>
      </w:r>
      <w:r>
        <w:t>Discount percentage, marketing channel spending, product placement flags, and buy-one-get-one (BOGO) campaign markers.</w:t>
      </w:r>
    </w:p>
    <w:p w14:paraId="6E027BCA" w14:textId="77777777" w:rsidR="004F7BA8" w:rsidRDefault="00386D7D">
      <w:pPr>
        <w:pStyle w:val="ListBullet"/>
        <w:spacing w:after="60"/>
      </w:pPr>
      <w:r>
        <w:rPr>
          <w:b/>
          <w:color w:val="008080"/>
        </w:rPr>
        <w:t xml:space="preserve">External Signals: </w:t>
      </w:r>
      <w:r>
        <w:t>Regional precipitation, temperature, consumer price indices (CPI), local competitor pricing, and foot-traffic density indices.</w:t>
      </w:r>
    </w:p>
    <w:p w14:paraId="7053F64E" w14:textId="77777777" w:rsidR="004F7BA8" w:rsidRDefault="00386D7D">
      <w:pPr>
        <w:keepNext/>
        <w:spacing w:before="280" w:after="80"/>
      </w:pPr>
      <w:r>
        <w:rPr>
          <w:b/>
          <w:color w:val="008080"/>
          <w:sz w:val="25"/>
        </w:rPr>
        <w:t>4.2 Predictive Modeling Framework</w:t>
      </w:r>
    </w:p>
    <w:p w14:paraId="601D0D56" w14:textId="77777777" w:rsidR="004F7BA8" w:rsidRDefault="00386D7D">
      <w:r>
        <w:t>To achieve high forecasting accuracy across varied product velocity profiles, the platform implements an ensemble model structure:</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592"/>
        <w:gridCol w:w="3168"/>
        <w:gridCol w:w="3600"/>
      </w:tblGrid>
      <w:tr w:rsidR="004F7BA8" w14:paraId="68658DA9" w14:textId="77777777">
        <w:trPr>
          <w:jc w:val="center"/>
        </w:trPr>
        <w:tc>
          <w:tcPr>
            <w:tcW w:w="2592" w:type="dxa"/>
            <w:shd w:val="clear" w:color="auto" w:fill="1B365D"/>
            <w:tcMar>
              <w:top w:w="100" w:type="dxa"/>
              <w:left w:w="100" w:type="dxa"/>
              <w:bottom w:w="100" w:type="dxa"/>
              <w:right w:w="100" w:type="dxa"/>
            </w:tcMar>
          </w:tcPr>
          <w:p w14:paraId="559597F3" w14:textId="77777777" w:rsidR="004F7BA8" w:rsidRDefault="00386D7D">
            <w:r>
              <w:rPr>
                <w:b/>
                <w:color w:val="FFFFFF"/>
              </w:rPr>
              <w:t>Model Type</w:t>
            </w:r>
          </w:p>
        </w:tc>
        <w:tc>
          <w:tcPr>
            <w:tcW w:w="3168" w:type="dxa"/>
            <w:shd w:val="clear" w:color="auto" w:fill="1B365D"/>
            <w:tcMar>
              <w:top w:w="100" w:type="dxa"/>
              <w:left w:w="100" w:type="dxa"/>
              <w:bottom w:w="100" w:type="dxa"/>
              <w:right w:w="100" w:type="dxa"/>
            </w:tcMar>
          </w:tcPr>
          <w:p w14:paraId="66F31AD8" w14:textId="77777777" w:rsidR="004F7BA8" w:rsidRDefault="00386D7D">
            <w:r>
              <w:rPr>
                <w:b/>
                <w:color w:val="FFFFFF"/>
              </w:rPr>
              <w:t>Primary Use Case / Category</w:t>
            </w:r>
          </w:p>
        </w:tc>
        <w:tc>
          <w:tcPr>
            <w:tcW w:w="3600" w:type="dxa"/>
            <w:shd w:val="clear" w:color="auto" w:fill="1B365D"/>
            <w:tcMar>
              <w:top w:w="100" w:type="dxa"/>
              <w:left w:w="100" w:type="dxa"/>
              <w:bottom w:w="100" w:type="dxa"/>
              <w:right w:w="100" w:type="dxa"/>
            </w:tcMar>
          </w:tcPr>
          <w:p w14:paraId="1759BAF2" w14:textId="77777777" w:rsidR="004F7BA8" w:rsidRDefault="00386D7D">
            <w:r>
              <w:rPr>
                <w:b/>
                <w:color w:val="FFFFFF"/>
              </w:rPr>
              <w:t>Key Advantage</w:t>
            </w:r>
          </w:p>
        </w:tc>
      </w:tr>
      <w:tr w:rsidR="004F7BA8" w14:paraId="6DD0A95E" w14:textId="77777777">
        <w:trPr>
          <w:jc w:val="center"/>
        </w:trPr>
        <w:tc>
          <w:tcPr>
            <w:tcW w:w="2592" w:type="dxa"/>
            <w:shd w:val="clear" w:color="auto" w:fill="F9FBFD"/>
            <w:tcMar>
              <w:top w:w="80" w:type="dxa"/>
              <w:left w:w="100" w:type="dxa"/>
              <w:bottom w:w="80" w:type="dxa"/>
              <w:right w:w="100" w:type="dxa"/>
            </w:tcMar>
          </w:tcPr>
          <w:p w14:paraId="1AF86BA2" w14:textId="77777777" w:rsidR="004F7BA8" w:rsidRDefault="00386D7D">
            <w:r>
              <w:rPr>
                <w:b/>
                <w:color w:val="1B365D"/>
              </w:rPr>
              <w:t>XGBoost / LightGBM</w:t>
            </w:r>
          </w:p>
        </w:tc>
        <w:tc>
          <w:tcPr>
            <w:tcW w:w="3168" w:type="dxa"/>
            <w:shd w:val="clear" w:color="auto" w:fill="F9FBFD"/>
            <w:tcMar>
              <w:top w:w="80" w:type="dxa"/>
              <w:left w:w="100" w:type="dxa"/>
              <w:bottom w:w="80" w:type="dxa"/>
              <w:right w:w="100" w:type="dxa"/>
            </w:tcMar>
          </w:tcPr>
          <w:p w14:paraId="4745D428" w14:textId="77777777" w:rsidR="004F7BA8" w:rsidRDefault="00386D7D">
            <w:r>
              <w:t>Fast-moving SKUs with dense tabulations</w:t>
            </w:r>
          </w:p>
        </w:tc>
        <w:tc>
          <w:tcPr>
            <w:tcW w:w="3600" w:type="dxa"/>
            <w:shd w:val="clear" w:color="auto" w:fill="F9FBFD"/>
            <w:tcMar>
              <w:top w:w="80" w:type="dxa"/>
              <w:left w:w="100" w:type="dxa"/>
              <w:bottom w:w="80" w:type="dxa"/>
              <w:right w:w="100" w:type="dxa"/>
            </w:tcMar>
          </w:tcPr>
          <w:p w14:paraId="5CE8E61C" w14:textId="77777777" w:rsidR="004F7BA8" w:rsidRDefault="00386D7D">
            <w:r>
              <w:t>Superior performance with tabular feature sets and promotional interactions.</w:t>
            </w:r>
          </w:p>
        </w:tc>
      </w:tr>
      <w:tr w:rsidR="004F7BA8" w14:paraId="7C8F008D" w14:textId="77777777">
        <w:trPr>
          <w:jc w:val="center"/>
        </w:trPr>
        <w:tc>
          <w:tcPr>
            <w:tcW w:w="2592" w:type="dxa"/>
            <w:shd w:val="clear" w:color="auto" w:fill="FFFFFF"/>
            <w:tcMar>
              <w:top w:w="80" w:type="dxa"/>
              <w:left w:w="100" w:type="dxa"/>
              <w:bottom w:w="80" w:type="dxa"/>
              <w:right w:w="100" w:type="dxa"/>
            </w:tcMar>
          </w:tcPr>
          <w:p w14:paraId="78FE7C3F" w14:textId="77777777" w:rsidR="004F7BA8" w:rsidRDefault="00386D7D">
            <w:r>
              <w:rPr>
                <w:b/>
                <w:color w:val="1B365D"/>
              </w:rPr>
              <w:lastRenderedPageBreak/>
              <w:t>FB Prophet / SARIMAX</w:t>
            </w:r>
          </w:p>
        </w:tc>
        <w:tc>
          <w:tcPr>
            <w:tcW w:w="3168" w:type="dxa"/>
            <w:shd w:val="clear" w:color="auto" w:fill="FFFFFF"/>
            <w:tcMar>
              <w:top w:w="80" w:type="dxa"/>
              <w:left w:w="100" w:type="dxa"/>
              <w:bottom w:w="80" w:type="dxa"/>
              <w:right w:w="100" w:type="dxa"/>
            </w:tcMar>
          </w:tcPr>
          <w:p w14:paraId="55F17BE4" w14:textId="77777777" w:rsidR="004F7BA8" w:rsidRDefault="00386D7D">
            <w:r>
              <w:t>Seasonal SKUs &amp; macro trends</w:t>
            </w:r>
          </w:p>
        </w:tc>
        <w:tc>
          <w:tcPr>
            <w:tcW w:w="3600" w:type="dxa"/>
            <w:shd w:val="clear" w:color="auto" w:fill="FFFFFF"/>
            <w:tcMar>
              <w:top w:w="80" w:type="dxa"/>
              <w:left w:w="100" w:type="dxa"/>
              <w:bottom w:w="80" w:type="dxa"/>
              <w:right w:w="100" w:type="dxa"/>
            </w:tcMar>
          </w:tcPr>
          <w:p w14:paraId="2C2AAF2C" w14:textId="77777777" w:rsidR="004F7BA8" w:rsidRDefault="00386D7D">
            <w:r>
              <w:t>Handles holiday effects, structural trend breaks, and strong additive seasonality.</w:t>
            </w:r>
          </w:p>
        </w:tc>
      </w:tr>
      <w:tr w:rsidR="004F7BA8" w14:paraId="1C5E99D2" w14:textId="77777777">
        <w:trPr>
          <w:jc w:val="center"/>
        </w:trPr>
        <w:tc>
          <w:tcPr>
            <w:tcW w:w="2592" w:type="dxa"/>
            <w:shd w:val="clear" w:color="auto" w:fill="F9FBFD"/>
            <w:tcMar>
              <w:top w:w="80" w:type="dxa"/>
              <w:left w:w="100" w:type="dxa"/>
              <w:bottom w:w="80" w:type="dxa"/>
              <w:right w:w="100" w:type="dxa"/>
            </w:tcMar>
          </w:tcPr>
          <w:p w14:paraId="15150BB3" w14:textId="77777777" w:rsidR="004F7BA8" w:rsidRDefault="00386D7D">
            <w:r>
              <w:rPr>
                <w:b/>
                <w:color w:val="1B365D"/>
              </w:rPr>
              <w:t>LSTM / DeepAR</w:t>
            </w:r>
          </w:p>
        </w:tc>
        <w:tc>
          <w:tcPr>
            <w:tcW w:w="3168" w:type="dxa"/>
            <w:shd w:val="clear" w:color="auto" w:fill="F9FBFD"/>
            <w:tcMar>
              <w:top w:w="80" w:type="dxa"/>
              <w:left w:w="100" w:type="dxa"/>
              <w:bottom w:w="80" w:type="dxa"/>
              <w:right w:w="100" w:type="dxa"/>
            </w:tcMar>
          </w:tcPr>
          <w:p w14:paraId="636E89D9" w14:textId="77777777" w:rsidR="004F7BA8" w:rsidRDefault="00386D7D">
            <w:r>
              <w:t>Complex, non-linear multi-store series</w:t>
            </w:r>
          </w:p>
        </w:tc>
        <w:tc>
          <w:tcPr>
            <w:tcW w:w="3600" w:type="dxa"/>
            <w:shd w:val="clear" w:color="auto" w:fill="F9FBFD"/>
            <w:tcMar>
              <w:top w:w="80" w:type="dxa"/>
              <w:left w:w="100" w:type="dxa"/>
              <w:bottom w:w="80" w:type="dxa"/>
              <w:right w:w="100" w:type="dxa"/>
            </w:tcMar>
          </w:tcPr>
          <w:p w14:paraId="22AB3009" w14:textId="77777777" w:rsidR="004F7BA8" w:rsidRDefault="00386D7D">
            <w:r>
              <w:t>Captures long-term sequential dependencies and non-stationary cross-series patterns.</w:t>
            </w:r>
          </w:p>
        </w:tc>
      </w:tr>
    </w:tbl>
    <w:p w14:paraId="743FCAE1" w14:textId="77777777" w:rsidR="004F7BA8" w:rsidRDefault="004F7BA8">
      <w:pPr>
        <w:spacing w:after="160"/>
      </w:pPr>
    </w:p>
    <w:p w14:paraId="4E56FF6A" w14:textId="77777777" w:rsidR="004F7BA8" w:rsidRDefault="00386D7D">
      <w:pPr>
        <w:keepNext/>
        <w:spacing w:before="280" w:after="80"/>
      </w:pPr>
      <w:r>
        <w:rPr>
          <w:b/>
          <w:color w:val="008080"/>
          <w:sz w:val="25"/>
        </w:rPr>
        <w:t>4.3 Inventory Optimization Mathematics</w:t>
      </w:r>
    </w:p>
    <w:p w14:paraId="7A917213" w14:textId="77777777" w:rsidR="004F7BA8" w:rsidRDefault="00386D7D">
      <w:r>
        <w:t>Forecasting models feed demand probability distributions directly into inventory control formulas. Safety Stock (SS) and Reorder Point (ROP) are dynamically adjusted:</w:t>
      </w:r>
    </w:p>
    <w:p w14:paraId="38D24AAC" w14:textId="77777777" w:rsidR="004F7BA8" w:rsidRDefault="00386D7D">
      <w:pPr>
        <w:jc w:val="center"/>
      </w:pPr>
      <w:r>
        <w:rPr>
          <w:b/>
          <w:color w:val="1B365D"/>
          <w:sz w:val="23"/>
        </w:rPr>
        <w:t>Safety Stock (SS) = Z × σ_d × √(L)</w:t>
      </w:r>
    </w:p>
    <w:p w14:paraId="7687876A" w14:textId="77777777" w:rsidR="004F7BA8" w:rsidRDefault="00386D7D">
      <w:pPr>
        <w:jc w:val="center"/>
      </w:pPr>
      <w:r>
        <w:rPr>
          <w:b/>
          <w:color w:val="1B365D"/>
          <w:sz w:val="23"/>
        </w:rPr>
        <w:t>Reorder Point (ROP) = (d_avg × L) + SS</w:t>
      </w:r>
    </w:p>
    <w:p w14:paraId="4862F308" w14:textId="77777777" w:rsidR="004F7BA8" w:rsidRDefault="00386D7D">
      <w:r>
        <w:t>Where Z is the standard normal distribution score corresponding to target service level (e.g., Z = 2.05 for 98% service level), σ_d is the forecast standard deviation of daily demand, L is order replenishment lead time in days, and d_avg is expected daily demand.</w:t>
      </w:r>
    </w:p>
    <w:p w14:paraId="171247C2" w14:textId="77777777" w:rsidR="004F7BA8" w:rsidRDefault="00386D7D">
      <w:pPr>
        <w:keepNext/>
        <w:pBdr>
          <w:bottom w:val="single" w:sz="12" w:space="4" w:color="008080"/>
        </w:pBdr>
        <w:spacing w:before="360"/>
      </w:pPr>
      <w:r>
        <w:rPr>
          <w:b/>
          <w:color w:val="1B365D"/>
          <w:sz w:val="30"/>
        </w:rPr>
        <w:t>5. Expected Outcomes &amp; Impact Metrics</w:t>
      </w:r>
    </w:p>
    <w:p w14:paraId="3357ACC0" w14:textId="77777777" w:rsidR="004F7BA8" w:rsidRDefault="00386D7D">
      <w:r>
        <w:t>Implementing the AI-based Smart Retail Inventory Forecasting and Demand Planning System delivers measurable operational and financial improvements across the retail enterprise:</w:t>
      </w:r>
    </w:p>
    <w:p w14:paraId="458B2255" w14:textId="77777777" w:rsidR="004F7BA8" w:rsidRDefault="00386D7D">
      <w:pPr>
        <w:pStyle w:val="ListBullet"/>
        <w:spacing w:after="80"/>
      </w:pPr>
      <w:r>
        <w:rPr>
          <w:b/>
          <w:color w:val="1B365D"/>
        </w:rPr>
        <w:t xml:space="preserve">Improved Forecasting Accuracy: </w:t>
      </w:r>
      <w:r>
        <w:t>Achieve a Mean Absolute Percentage Error (MAPE) reduction from ~28% in baseline manual systems down to 8-12% across high-priority inventory.</w:t>
      </w:r>
    </w:p>
    <w:p w14:paraId="05B0F5E4" w14:textId="77777777" w:rsidR="004F7BA8" w:rsidRDefault="00386D7D">
      <w:pPr>
        <w:pStyle w:val="ListBullet"/>
        <w:spacing w:after="80"/>
      </w:pPr>
      <w:r>
        <w:rPr>
          <w:b/>
          <w:color w:val="1B365D"/>
        </w:rPr>
        <w:t xml:space="preserve">Inventory Cost Reduction: </w:t>
      </w:r>
      <w:r>
        <w:t>Decrease total holding and carrying costs by 18-22% through optimal safety stock scaling and batch order sizing.</w:t>
      </w:r>
    </w:p>
    <w:p w14:paraId="70D5EB97" w14:textId="77777777" w:rsidR="004F7BA8" w:rsidRDefault="00386D7D">
      <w:pPr>
        <w:pStyle w:val="ListBullet"/>
        <w:spacing w:after="80"/>
      </w:pPr>
      <w:r>
        <w:rPr>
          <w:b/>
          <w:color w:val="1B365D"/>
        </w:rPr>
        <w:t xml:space="preserve">Enhanced Stock Availability: </w:t>
      </w:r>
      <w:r>
        <w:t>Elevate on-shelf availability (OSA) to over 98.5%, significantly minimizing revenue loss from out-of-stock events.</w:t>
      </w:r>
    </w:p>
    <w:p w14:paraId="59BBEFCC" w14:textId="77777777" w:rsidR="004F7BA8" w:rsidRDefault="00386D7D">
      <w:pPr>
        <w:pStyle w:val="ListBullet"/>
        <w:spacing w:after="80"/>
      </w:pPr>
      <w:r>
        <w:rPr>
          <w:b/>
          <w:color w:val="1B365D"/>
        </w:rPr>
        <w:t xml:space="preserve">Increased Customer Satisfaction: </w:t>
      </w:r>
      <w:r>
        <w:t>Ensure consistent order fulfillment across online and physical store channels, elevating Net Promoter Score (NPS).</w:t>
      </w:r>
    </w:p>
    <w:p w14:paraId="19EB4D56" w14:textId="77777777" w:rsidR="004F7BA8" w:rsidRDefault="00386D7D">
      <w:pPr>
        <w:pStyle w:val="ListBullet"/>
        <w:spacing w:after="80"/>
      </w:pPr>
      <w:r>
        <w:rPr>
          <w:b/>
          <w:color w:val="1B365D"/>
        </w:rPr>
        <w:t xml:space="preserve">Optimized Warehouse Efficiency: </w:t>
      </w:r>
      <w:r>
        <w:t>Improve warehouse rack space utilization by 25% by automating pallet rotation based on dynamic velocity forecasts.</w:t>
      </w:r>
    </w:p>
    <w:p w14:paraId="7302A91E" w14:textId="77777777" w:rsidR="004F7BA8" w:rsidRDefault="00386D7D">
      <w:pPr>
        <w:pStyle w:val="ListBullet"/>
        <w:spacing w:after="80"/>
      </w:pPr>
      <w:r>
        <w:rPr>
          <w:b/>
          <w:color w:val="1B365D"/>
        </w:rPr>
        <w:t xml:space="preserve">Accelerated Decision Cycles: </w:t>
      </w:r>
      <w:r>
        <w:t>Replace manual weekly replenishment spreadsheet reviews with automated, real-time AI purchase recommendations.</w:t>
      </w:r>
    </w:p>
    <w:p w14:paraId="481ECBAD" w14:textId="77777777" w:rsidR="004F7BA8" w:rsidRDefault="004F7BA8">
      <w:pPr>
        <w:spacing w:after="80"/>
      </w:pP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68"/>
        <w:gridCol w:w="2880"/>
        <w:gridCol w:w="3312"/>
      </w:tblGrid>
      <w:tr w:rsidR="004F7BA8" w14:paraId="020D0BD7" w14:textId="77777777">
        <w:trPr>
          <w:jc w:val="center"/>
        </w:trPr>
        <w:tc>
          <w:tcPr>
            <w:tcW w:w="3168" w:type="dxa"/>
            <w:shd w:val="clear" w:color="auto" w:fill="1B365D"/>
            <w:tcMar>
              <w:top w:w="100" w:type="dxa"/>
              <w:left w:w="100" w:type="dxa"/>
              <w:bottom w:w="100" w:type="dxa"/>
              <w:right w:w="100" w:type="dxa"/>
            </w:tcMar>
          </w:tcPr>
          <w:p w14:paraId="6078755A" w14:textId="77777777" w:rsidR="004F7BA8" w:rsidRDefault="00386D7D">
            <w:r>
              <w:rPr>
                <w:b/>
                <w:color w:val="FFFFFF"/>
              </w:rPr>
              <w:t>Key Performance Metric</w:t>
            </w:r>
          </w:p>
        </w:tc>
        <w:tc>
          <w:tcPr>
            <w:tcW w:w="2880" w:type="dxa"/>
            <w:shd w:val="clear" w:color="auto" w:fill="1B365D"/>
            <w:tcMar>
              <w:top w:w="100" w:type="dxa"/>
              <w:left w:w="100" w:type="dxa"/>
              <w:bottom w:w="100" w:type="dxa"/>
              <w:right w:w="100" w:type="dxa"/>
            </w:tcMar>
          </w:tcPr>
          <w:p w14:paraId="083ADECE" w14:textId="77777777" w:rsidR="004F7BA8" w:rsidRDefault="00386D7D">
            <w:r>
              <w:rPr>
                <w:b/>
                <w:color w:val="FFFFFF"/>
              </w:rPr>
              <w:t>Baseline (Manual System)</w:t>
            </w:r>
          </w:p>
        </w:tc>
        <w:tc>
          <w:tcPr>
            <w:tcW w:w="3312" w:type="dxa"/>
            <w:shd w:val="clear" w:color="auto" w:fill="1B365D"/>
            <w:tcMar>
              <w:top w:w="100" w:type="dxa"/>
              <w:left w:w="100" w:type="dxa"/>
              <w:bottom w:w="100" w:type="dxa"/>
              <w:right w:w="100" w:type="dxa"/>
            </w:tcMar>
          </w:tcPr>
          <w:p w14:paraId="558247E5" w14:textId="77777777" w:rsidR="004F7BA8" w:rsidRDefault="00386D7D">
            <w:r>
              <w:rPr>
                <w:b/>
                <w:color w:val="FFFFFF"/>
              </w:rPr>
              <w:t>Target Goal with AI System</w:t>
            </w:r>
          </w:p>
        </w:tc>
      </w:tr>
      <w:tr w:rsidR="004F7BA8" w14:paraId="152DABE8" w14:textId="77777777">
        <w:trPr>
          <w:jc w:val="center"/>
        </w:trPr>
        <w:tc>
          <w:tcPr>
            <w:tcW w:w="3168" w:type="dxa"/>
            <w:shd w:val="clear" w:color="auto" w:fill="F9FBFD"/>
            <w:tcMar>
              <w:top w:w="80" w:type="dxa"/>
              <w:left w:w="100" w:type="dxa"/>
              <w:bottom w:w="80" w:type="dxa"/>
              <w:right w:w="100" w:type="dxa"/>
            </w:tcMar>
          </w:tcPr>
          <w:p w14:paraId="498BDCF2" w14:textId="77777777" w:rsidR="004F7BA8" w:rsidRDefault="00386D7D">
            <w:r>
              <w:rPr>
                <w:b/>
                <w:color w:val="1B365D"/>
              </w:rPr>
              <w:lastRenderedPageBreak/>
              <w:t>Demand Forecast Accuracy (MAPE)</w:t>
            </w:r>
          </w:p>
        </w:tc>
        <w:tc>
          <w:tcPr>
            <w:tcW w:w="2880" w:type="dxa"/>
            <w:shd w:val="clear" w:color="auto" w:fill="F9FBFD"/>
            <w:tcMar>
              <w:top w:w="80" w:type="dxa"/>
              <w:left w:w="100" w:type="dxa"/>
              <w:bottom w:w="80" w:type="dxa"/>
              <w:right w:w="100" w:type="dxa"/>
            </w:tcMar>
          </w:tcPr>
          <w:p w14:paraId="15A7FF58" w14:textId="77777777" w:rsidR="004F7BA8" w:rsidRDefault="00386D7D">
            <w:r>
              <w:t>25% - 35% Error Rate</w:t>
            </w:r>
          </w:p>
        </w:tc>
        <w:tc>
          <w:tcPr>
            <w:tcW w:w="3312" w:type="dxa"/>
            <w:shd w:val="clear" w:color="auto" w:fill="F9FBFD"/>
            <w:tcMar>
              <w:top w:w="80" w:type="dxa"/>
              <w:left w:w="100" w:type="dxa"/>
              <w:bottom w:w="80" w:type="dxa"/>
              <w:right w:w="100" w:type="dxa"/>
            </w:tcMar>
          </w:tcPr>
          <w:p w14:paraId="68FB8BC3" w14:textId="77777777" w:rsidR="004F7BA8" w:rsidRDefault="00386D7D">
            <w:r>
              <w:rPr>
                <w:b/>
                <w:color w:val="008080"/>
              </w:rPr>
              <w:t>8% - 12% Error Rate</w:t>
            </w:r>
          </w:p>
        </w:tc>
      </w:tr>
      <w:tr w:rsidR="004F7BA8" w14:paraId="2CCBB30D" w14:textId="77777777">
        <w:trPr>
          <w:jc w:val="center"/>
        </w:trPr>
        <w:tc>
          <w:tcPr>
            <w:tcW w:w="3168" w:type="dxa"/>
            <w:shd w:val="clear" w:color="auto" w:fill="FFFFFF"/>
            <w:tcMar>
              <w:top w:w="80" w:type="dxa"/>
              <w:left w:w="100" w:type="dxa"/>
              <w:bottom w:w="80" w:type="dxa"/>
              <w:right w:w="100" w:type="dxa"/>
            </w:tcMar>
          </w:tcPr>
          <w:p w14:paraId="1428A49F" w14:textId="77777777" w:rsidR="004F7BA8" w:rsidRDefault="00386D7D">
            <w:r>
              <w:rPr>
                <w:b/>
                <w:color w:val="1B365D"/>
              </w:rPr>
              <w:t>On-Shelf Availability (OSA)</w:t>
            </w:r>
          </w:p>
        </w:tc>
        <w:tc>
          <w:tcPr>
            <w:tcW w:w="2880" w:type="dxa"/>
            <w:shd w:val="clear" w:color="auto" w:fill="FFFFFF"/>
            <w:tcMar>
              <w:top w:w="80" w:type="dxa"/>
              <w:left w:w="100" w:type="dxa"/>
              <w:bottom w:w="80" w:type="dxa"/>
              <w:right w:w="100" w:type="dxa"/>
            </w:tcMar>
          </w:tcPr>
          <w:p w14:paraId="76402A38" w14:textId="77777777" w:rsidR="004F7BA8" w:rsidRDefault="00386D7D">
            <w:r>
              <w:t>88% - 92%</w:t>
            </w:r>
          </w:p>
        </w:tc>
        <w:tc>
          <w:tcPr>
            <w:tcW w:w="3312" w:type="dxa"/>
            <w:shd w:val="clear" w:color="auto" w:fill="FFFFFF"/>
            <w:tcMar>
              <w:top w:w="80" w:type="dxa"/>
              <w:left w:w="100" w:type="dxa"/>
              <w:bottom w:w="80" w:type="dxa"/>
              <w:right w:w="100" w:type="dxa"/>
            </w:tcMar>
          </w:tcPr>
          <w:p w14:paraId="16A0AAF8" w14:textId="77777777" w:rsidR="004F7BA8" w:rsidRDefault="00386D7D">
            <w:r>
              <w:rPr>
                <w:b/>
                <w:color w:val="008080"/>
              </w:rPr>
              <w:t>98% - 99%</w:t>
            </w:r>
          </w:p>
        </w:tc>
      </w:tr>
      <w:tr w:rsidR="004F7BA8" w14:paraId="46600ED5" w14:textId="77777777">
        <w:trPr>
          <w:jc w:val="center"/>
        </w:trPr>
        <w:tc>
          <w:tcPr>
            <w:tcW w:w="3168" w:type="dxa"/>
            <w:shd w:val="clear" w:color="auto" w:fill="F9FBFD"/>
            <w:tcMar>
              <w:top w:w="80" w:type="dxa"/>
              <w:left w:w="100" w:type="dxa"/>
              <w:bottom w:w="80" w:type="dxa"/>
              <w:right w:w="100" w:type="dxa"/>
            </w:tcMar>
          </w:tcPr>
          <w:p w14:paraId="1DA0D417" w14:textId="77777777" w:rsidR="004F7BA8" w:rsidRDefault="00386D7D">
            <w:r>
              <w:rPr>
                <w:b/>
                <w:color w:val="1B365D"/>
              </w:rPr>
              <w:t>Safety Stock Buffer Holdings</w:t>
            </w:r>
          </w:p>
        </w:tc>
        <w:tc>
          <w:tcPr>
            <w:tcW w:w="2880" w:type="dxa"/>
            <w:shd w:val="clear" w:color="auto" w:fill="F9FBFD"/>
            <w:tcMar>
              <w:top w:w="80" w:type="dxa"/>
              <w:left w:w="100" w:type="dxa"/>
              <w:bottom w:w="80" w:type="dxa"/>
              <w:right w:w="100" w:type="dxa"/>
            </w:tcMar>
          </w:tcPr>
          <w:p w14:paraId="3DF52C14" w14:textId="77777777" w:rsidR="004F7BA8" w:rsidRDefault="00386D7D">
            <w:r>
              <w:t>Excessive (30-45 Days)</w:t>
            </w:r>
          </w:p>
        </w:tc>
        <w:tc>
          <w:tcPr>
            <w:tcW w:w="3312" w:type="dxa"/>
            <w:shd w:val="clear" w:color="auto" w:fill="F9FBFD"/>
            <w:tcMar>
              <w:top w:w="80" w:type="dxa"/>
              <w:left w:w="100" w:type="dxa"/>
              <w:bottom w:w="80" w:type="dxa"/>
              <w:right w:w="100" w:type="dxa"/>
            </w:tcMar>
          </w:tcPr>
          <w:p w14:paraId="01A8DE2D" w14:textId="77777777" w:rsidR="004F7BA8" w:rsidRDefault="00386D7D">
            <w:r>
              <w:rPr>
                <w:b/>
                <w:color w:val="008080"/>
              </w:rPr>
              <w:t>Optimized (12-18 Days)</w:t>
            </w:r>
          </w:p>
        </w:tc>
      </w:tr>
      <w:tr w:rsidR="004F7BA8" w14:paraId="36F3BBB2" w14:textId="77777777">
        <w:trPr>
          <w:jc w:val="center"/>
        </w:trPr>
        <w:tc>
          <w:tcPr>
            <w:tcW w:w="3168" w:type="dxa"/>
            <w:shd w:val="clear" w:color="auto" w:fill="FFFFFF"/>
            <w:tcMar>
              <w:top w:w="80" w:type="dxa"/>
              <w:left w:w="100" w:type="dxa"/>
              <w:bottom w:w="80" w:type="dxa"/>
              <w:right w:w="100" w:type="dxa"/>
            </w:tcMar>
          </w:tcPr>
          <w:p w14:paraId="6E25DAD8" w14:textId="77777777" w:rsidR="004F7BA8" w:rsidRDefault="00386D7D">
            <w:r>
              <w:rPr>
                <w:b/>
                <w:color w:val="1B365D"/>
              </w:rPr>
              <w:t>Replenishment Cycle Time</w:t>
            </w:r>
          </w:p>
        </w:tc>
        <w:tc>
          <w:tcPr>
            <w:tcW w:w="2880" w:type="dxa"/>
            <w:shd w:val="clear" w:color="auto" w:fill="FFFFFF"/>
            <w:tcMar>
              <w:top w:w="80" w:type="dxa"/>
              <w:left w:w="100" w:type="dxa"/>
              <w:bottom w:w="80" w:type="dxa"/>
              <w:right w:w="100" w:type="dxa"/>
            </w:tcMar>
          </w:tcPr>
          <w:p w14:paraId="3D497120" w14:textId="77777777" w:rsidR="004F7BA8" w:rsidRDefault="00386D7D">
            <w:r>
              <w:t>3 - 5 Days Manual Process</w:t>
            </w:r>
          </w:p>
        </w:tc>
        <w:tc>
          <w:tcPr>
            <w:tcW w:w="3312" w:type="dxa"/>
            <w:shd w:val="clear" w:color="auto" w:fill="FFFFFF"/>
            <w:tcMar>
              <w:top w:w="80" w:type="dxa"/>
              <w:left w:w="100" w:type="dxa"/>
              <w:bottom w:w="80" w:type="dxa"/>
              <w:right w:w="100" w:type="dxa"/>
            </w:tcMar>
          </w:tcPr>
          <w:p w14:paraId="4585BEC1" w14:textId="77777777" w:rsidR="004F7BA8" w:rsidRDefault="00386D7D">
            <w:r>
              <w:rPr>
                <w:b/>
                <w:color w:val="008080"/>
              </w:rPr>
              <w:t>Automated / Real-Time Execution</w:t>
            </w:r>
          </w:p>
        </w:tc>
      </w:tr>
    </w:tbl>
    <w:p w14:paraId="3F745D60" w14:textId="77777777" w:rsidR="004F7BA8" w:rsidRDefault="004F7BA8">
      <w:pPr>
        <w:spacing w:after="240"/>
      </w:pPr>
    </w:p>
    <w:p w14:paraId="6E2F112D" w14:textId="77777777" w:rsidR="004F7BA8" w:rsidRDefault="00386D7D">
      <w:pPr>
        <w:keepNext/>
        <w:pBdr>
          <w:bottom w:val="single" w:sz="12" w:space="4" w:color="008080"/>
        </w:pBdr>
        <w:spacing w:before="360"/>
      </w:pPr>
      <w:r>
        <w:rPr>
          <w:b/>
          <w:color w:val="1B365D"/>
          <w:sz w:val="30"/>
        </w:rPr>
        <w:t>6. Technology Stack &amp; Implementation Roadmap</w:t>
      </w:r>
    </w:p>
    <w:p w14:paraId="1EB2DB5E" w14:textId="77777777" w:rsidR="004F7BA8" w:rsidRDefault="00386D7D">
      <w:pPr>
        <w:keepNext/>
        <w:spacing w:before="280" w:after="80"/>
      </w:pPr>
      <w:r>
        <w:rPr>
          <w:b/>
          <w:color w:val="008080"/>
          <w:sz w:val="25"/>
        </w:rPr>
        <w:t>6.1 System Technology Stack</w:t>
      </w:r>
    </w:p>
    <w:p w14:paraId="4E966DE7" w14:textId="77777777" w:rsidR="004F7BA8" w:rsidRDefault="00386D7D">
      <w:pPr>
        <w:pStyle w:val="ListBullet"/>
        <w:spacing w:after="60"/>
      </w:pPr>
      <w:r>
        <w:rPr>
          <w:b/>
          <w:color w:val="1B365D"/>
        </w:rPr>
        <w:t xml:space="preserve">Programming Languages: </w:t>
      </w:r>
      <w:r>
        <w:t>Python 3.10+, SQL</w:t>
      </w:r>
    </w:p>
    <w:p w14:paraId="7C031F11" w14:textId="77777777" w:rsidR="004F7BA8" w:rsidRDefault="00386D7D">
      <w:pPr>
        <w:pStyle w:val="ListBullet"/>
        <w:spacing w:after="60"/>
      </w:pPr>
      <w:r>
        <w:rPr>
          <w:b/>
          <w:color w:val="1B365D"/>
        </w:rPr>
        <w:t xml:space="preserve">Data Processing &amp; Analytics: </w:t>
      </w:r>
      <w:r>
        <w:t>Pandas, NumPy, PySpark, Dask</w:t>
      </w:r>
    </w:p>
    <w:p w14:paraId="1ECBBB73" w14:textId="77777777" w:rsidR="004F7BA8" w:rsidRDefault="00386D7D">
      <w:pPr>
        <w:pStyle w:val="ListBullet"/>
        <w:spacing w:after="60"/>
      </w:pPr>
      <w:r>
        <w:rPr>
          <w:b/>
          <w:color w:val="1B365D"/>
        </w:rPr>
        <w:t xml:space="preserve">Machine Learning &amp; Deep Learning: </w:t>
      </w:r>
      <w:r>
        <w:t>Scikit-Learn, XGBoost, LightGBM, Prophet, TensorFlow / PyTorch</w:t>
      </w:r>
    </w:p>
    <w:p w14:paraId="08E2F064" w14:textId="77777777" w:rsidR="004F7BA8" w:rsidRDefault="00386D7D">
      <w:pPr>
        <w:pStyle w:val="ListBullet"/>
        <w:spacing w:after="60"/>
      </w:pPr>
      <w:r>
        <w:rPr>
          <w:b/>
          <w:color w:val="1B365D"/>
        </w:rPr>
        <w:t xml:space="preserve">Database &amp; Storage: </w:t>
      </w:r>
      <w:r>
        <w:t>PostgreSQL / Snowflake (Data Warehouse), Redis (Caching)</w:t>
      </w:r>
    </w:p>
    <w:p w14:paraId="052CD5FE" w14:textId="77777777" w:rsidR="004F7BA8" w:rsidRDefault="00386D7D">
      <w:pPr>
        <w:pStyle w:val="ListBullet"/>
        <w:spacing w:after="60"/>
      </w:pPr>
      <w:r>
        <w:rPr>
          <w:b/>
          <w:color w:val="1B365D"/>
        </w:rPr>
        <w:t xml:space="preserve">Backend API &amp; Orchestration: </w:t>
      </w:r>
      <w:r>
        <w:t>FastAPI / Flask, Apache Airflow (DAG Workflows)</w:t>
      </w:r>
    </w:p>
    <w:p w14:paraId="241A2474" w14:textId="77777777" w:rsidR="004F7BA8" w:rsidRDefault="00386D7D">
      <w:pPr>
        <w:pStyle w:val="ListBullet"/>
        <w:spacing w:after="60"/>
      </w:pPr>
      <w:r>
        <w:rPr>
          <w:b/>
          <w:color w:val="1B365D"/>
        </w:rPr>
        <w:t xml:space="preserve">Frontend Dashboard: </w:t>
      </w:r>
      <w:r>
        <w:t>Streamlit / React.js with Plotly &amp; D3.js Visualizations</w:t>
      </w:r>
    </w:p>
    <w:p w14:paraId="19F52BF1" w14:textId="77777777" w:rsidR="004F7BA8" w:rsidRDefault="00386D7D">
      <w:pPr>
        <w:pStyle w:val="ListBullet"/>
        <w:spacing w:after="60"/>
      </w:pPr>
      <w:r>
        <w:rPr>
          <w:b/>
          <w:color w:val="1B365D"/>
        </w:rPr>
        <w:t xml:space="preserve">Deployment &amp; DevOps: </w:t>
      </w:r>
      <w:r>
        <w:t>Docker, Kubernetes, AWS / Azure Cloud Services</w:t>
      </w:r>
    </w:p>
    <w:p w14:paraId="6DA3800F" w14:textId="77777777" w:rsidR="004F7BA8" w:rsidRDefault="00386D7D">
      <w:pPr>
        <w:keepNext/>
        <w:spacing w:before="280" w:after="80"/>
      </w:pPr>
      <w:r>
        <w:rPr>
          <w:b/>
          <w:color w:val="008080"/>
          <w:sz w:val="25"/>
        </w:rPr>
        <w:t>6.2 Implementation Phases</w:t>
      </w:r>
    </w:p>
    <w:p w14:paraId="3474B28A" w14:textId="77777777" w:rsidR="004F7BA8" w:rsidRDefault="00386D7D">
      <w:pPr>
        <w:pStyle w:val="ListBullet"/>
        <w:spacing w:after="80"/>
      </w:pPr>
      <w:r>
        <w:rPr>
          <w:b/>
          <w:color w:val="008080"/>
        </w:rPr>
        <w:t xml:space="preserve">Phase 1 - Data Integration &amp; EDA (Weeks 1-4): </w:t>
      </w:r>
      <w:r>
        <w:t>Extract historical POS, inventory, and promotional data; perform cleansing, missing value imputation, and feature engineering.</w:t>
      </w:r>
    </w:p>
    <w:p w14:paraId="7BF231F8" w14:textId="77777777" w:rsidR="004F7BA8" w:rsidRDefault="00386D7D">
      <w:pPr>
        <w:pStyle w:val="ListBullet"/>
        <w:spacing w:after="80"/>
      </w:pPr>
      <w:r>
        <w:rPr>
          <w:b/>
          <w:color w:val="008080"/>
        </w:rPr>
        <w:t xml:space="preserve">Phase 2 - Model Development &amp; Benchmarking (Weeks 5-8): </w:t>
      </w:r>
      <w:r>
        <w:t>Train baseline statistical models alongside advanced ensemble and deep learning architectures; evaluate MAPE and RMSE metrics.</w:t>
      </w:r>
    </w:p>
    <w:p w14:paraId="1573EF22" w14:textId="77777777" w:rsidR="004F7BA8" w:rsidRDefault="00386D7D">
      <w:pPr>
        <w:pStyle w:val="ListBullet"/>
        <w:spacing w:after="80"/>
      </w:pPr>
      <w:r>
        <w:rPr>
          <w:b/>
          <w:color w:val="008080"/>
        </w:rPr>
        <w:t xml:space="preserve">Phase 3 - Inventory Optimization Engine (Weeks 9-11): </w:t>
      </w:r>
      <w:r>
        <w:t>Integrate dynamic ROP, safety stock, and automated PO generation algorithms into the model pipeline.</w:t>
      </w:r>
    </w:p>
    <w:p w14:paraId="1BA99E88" w14:textId="77777777" w:rsidR="004F7BA8" w:rsidRDefault="00386D7D">
      <w:pPr>
        <w:pStyle w:val="ListBullet"/>
        <w:spacing w:after="80"/>
      </w:pPr>
      <w:r>
        <w:rPr>
          <w:b/>
          <w:color w:val="008080"/>
        </w:rPr>
        <w:t xml:space="preserve">Phase 4 - Dashboard Development &amp; Integration (Weeks 12-14): </w:t>
      </w:r>
      <w:r>
        <w:t>Build interactive web dashboards for inventory managers and conduct system test scenarios.</w:t>
      </w:r>
    </w:p>
    <w:p w14:paraId="55337D34" w14:textId="77777777" w:rsidR="004F7BA8" w:rsidRDefault="00386D7D">
      <w:pPr>
        <w:pStyle w:val="ListBullet"/>
        <w:spacing w:after="80"/>
      </w:pPr>
      <w:r>
        <w:rPr>
          <w:b/>
          <w:color w:val="008080"/>
        </w:rPr>
        <w:t xml:space="preserve">Phase 5 - Deployment &amp; Monitoring (Weeks 15-16): </w:t>
      </w:r>
      <w:r>
        <w:t>Deploy containerized system to cloud environment with automated model drift monitoring and retraining triggers.</w:t>
      </w:r>
    </w:p>
    <w:p w14:paraId="33571DC4" w14:textId="77777777" w:rsidR="004F7BA8" w:rsidRDefault="00386D7D">
      <w:pPr>
        <w:keepNext/>
        <w:pBdr>
          <w:bottom w:val="single" w:sz="12" w:space="4" w:color="008080"/>
        </w:pBdr>
        <w:spacing w:before="360"/>
      </w:pPr>
      <w:r>
        <w:rPr>
          <w:b/>
          <w:color w:val="1B365D"/>
          <w:sz w:val="30"/>
        </w:rPr>
        <w:t>7. Conclusion</w:t>
      </w:r>
    </w:p>
    <w:p w14:paraId="301DB4EE" w14:textId="77777777" w:rsidR="004F7BA8" w:rsidRDefault="00386D7D">
      <w:r>
        <w:t xml:space="preserve">The AI-Based Smart Retail Inventory Forecasting and Demand Planning System represents a transformative, data-driven approach to retail supply chain management. By fusing state-of-the-art predictive algorithms with prescriptive inventory control rules, the system addresses core retail </w:t>
      </w:r>
      <w:r>
        <w:lastRenderedPageBreak/>
        <w:t>challenges—reducing operational waste, eliminating stockouts, and unlocking substantial working capital. This platform equips retail decision-makers with the operational clarity and agility needed to thrive in modern, fast-paced commercial environments.</w:t>
      </w:r>
    </w:p>
    <w:sectPr w:rsidR="004F7B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5564996">
    <w:abstractNumId w:val="8"/>
  </w:num>
  <w:num w:numId="2" w16cid:durableId="998776199">
    <w:abstractNumId w:val="6"/>
  </w:num>
  <w:num w:numId="3" w16cid:durableId="757217514">
    <w:abstractNumId w:val="5"/>
  </w:num>
  <w:num w:numId="4" w16cid:durableId="535581941">
    <w:abstractNumId w:val="4"/>
  </w:num>
  <w:num w:numId="5" w16cid:durableId="882639309">
    <w:abstractNumId w:val="7"/>
  </w:num>
  <w:num w:numId="6" w16cid:durableId="1387100970">
    <w:abstractNumId w:val="3"/>
  </w:num>
  <w:num w:numId="7" w16cid:durableId="1897202300">
    <w:abstractNumId w:val="2"/>
  </w:num>
  <w:num w:numId="8" w16cid:durableId="1644966348">
    <w:abstractNumId w:val="1"/>
  </w:num>
  <w:num w:numId="9" w16cid:durableId="14531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2A7E"/>
    <w:rsid w:val="0029639D"/>
    <w:rsid w:val="00326F90"/>
    <w:rsid w:val="00386D7D"/>
    <w:rsid w:val="004F7BA8"/>
    <w:rsid w:val="0083550A"/>
    <w:rsid w:val="008C3D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4ACD9"/>
  <w14:defaultImageDpi w14:val="300"/>
  <w15:docId w15:val="{33CE6106-54E0-4C1A-9FD8-59D0A419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1599</Words>
  <Characters>9117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Pranayaa Sasikumar</cp:lastModifiedBy>
  <cp:revision>2</cp:revision>
  <dcterms:created xsi:type="dcterms:W3CDTF">2026-07-24T08:27:00Z</dcterms:created>
  <dcterms:modified xsi:type="dcterms:W3CDTF">2026-07-24T08:27:00Z</dcterms:modified>
  <cp:category/>
</cp:coreProperties>
</file>