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ED80" w14:textId="436FABF7" w:rsidR="00A70A56" w:rsidRDefault="008A4F43" w:rsidP="008A4F43">
      <w:pPr>
        <w:jc w:val="center"/>
        <w:rPr>
          <w:b/>
          <w:bCs/>
          <w:sz w:val="52"/>
          <w:szCs w:val="52"/>
        </w:rPr>
      </w:pPr>
      <w:r>
        <w:rPr>
          <w:b/>
          <w:bCs/>
          <w:sz w:val="52"/>
          <w:szCs w:val="52"/>
        </w:rPr>
        <w:t>GUESSTIMATES PRACTICE</w:t>
      </w:r>
    </w:p>
    <w:p w14:paraId="5AA42E19" w14:textId="3DA4F885" w:rsidR="008A4F43" w:rsidRDefault="008A4F43" w:rsidP="008A4F43">
      <w:pPr>
        <w:rPr>
          <w:b/>
          <w:bCs/>
          <w:sz w:val="24"/>
          <w:szCs w:val="24"/>
        </w:rPr>
      </w:pPr>
      <w:r>
        <w:rPr>
          <w:b/>
          <w:bCs/>
          <w:sz w:val="24"/>
          <w:szCs w:val="24"/>
        </w:rPr>
        <w:t>Q. Estimate Number of Schools in Delhi?</w:t>
      </w:r>
    </w:p>
    <w:p w14:paraId="0E38C579" w14:textId="3C5104E5" w:rsidR="008A4F43" w:rsidRDefault="008A4F43" w:rsidP="008A4F43">
      <w:pPr>
        <w:spacing w:line="360" w:lineRule="auto"/>
        <w:jc w:val="both"/>
        <w:rPr>
          <w:sz w:val="24"/>
          <w:szCs w:val="24"/>
        </w:rPr>
      </w:pPr>
      <w:r w:rsidRPr="008A4F43">
        <w:rPr>
          <w:sz w:val="24"/>
          <w:szCs w:val="24"/>
        </w:rPr>
        <w:t xml:space="preserve">To estimate the number of schools in Delhi, I would start by assuming that Delhi has a population of around </w:t>
      </w:r>
      <w:r w:rsidRPr="008A4F43">
        <w:rPr>
          <w:b/>
          <w:bCs/>
          <w:sz w:val="24"/>
          <w:szCs w:val="24"/>
        </w:rPr>
        <w:t xml:space="preserve">2 </w:t>
      </w:r>
      <w:r w:rsidRPr="008A4F43">
        <w:rPr>
          <w:b/>
          <w:bCs/>
          <w:sz w:val="24"/>
          <w:szCs w:val="24"/>
        </w:rPr>
        <w:t>crores</w:t>
      </w:r>
      <w:r w:rsidRPr="008A4F43">
        <w:rPr>
          <w:sz w:val="24"/>
          <w:szCs w:val="24"/>
        </w:rPr>
        <w:t xml:space="preserve">. Out of this, I would assume that around </w:t>
      </w:r>
      <w:r w:rsidRPr="008A4F43">
        <w:rPr>
          <w:b/>
          <w:bCs/>
          <w:sz w:val="24"/>
          <w:szCs w:val="24"/>
        </w:rPr>
        <w:t>30% of the population consists of school-going children</w:t>
      </w:r>
      <w:r w:rsidRPr="008A4F43">
        <w:rPr>
          <w:sz w:val="24"/>
          <w:szCs w:val="24"/>
        </w:rPr>
        <w:t xml:space="preserve">, giving approximately </w:t>
      </w:r>
      <w:r w:rsidRPr="008A4F43">
        <w:rPr>
          <w:b/>
          <w:bCs/>
          <w:sz w:val="24"/>
          <w:szCs w:val="24"/>
        </w:rPr>
        <w:t>60 lakh students</w:t>
      </w:r>
      <w:r w:rsidRPr="008A4F43">
        <w:rPr>
          <w:sz w:val="24"/>
          <w:szCs w:val="24"/>
        </w:rPr>
        <w:t xml:space="preserve">. These students are enrolled in both </w:t>
      </w:r>
      <w:r w:rsidRPr="008A4F43">
        <w:rPr>
          <w:b/>
          <w:bCs/>
          <w:sz w:val="24"/>
          <w:szCs w:val="24"/>
        </w:rPr>
        <w:t>government and private schools</w:t>
      </w:r>
      <w:r w:rsidRPr="008A4F43">
        <w:rPr>
          <w:sz w:val="24"/>
          <w:szCs w:val="24"/>
        </w:rPr>
        <w:t xml:space="preserve">, so for simplicity, I would assume that around </w:t>
      </w:r>
      <w:r w:rsidRPr="008A4F43">
        <w:rPr>
          <w:b/>
          <w:bCs/>
          <w:sz w:val="24"/>
          <w:szCs w:val="24"/>
        </w:rPr>
        <w:t>40% of the schools are government schools</w:t>
      </w:r>
      <w:r w:rsidRPr="008A4F43">
        <w:rPr>
          <w:sz w:val="24"/>
          <w:szCs w:val="24"/>
        </w:rPr>
        <w:t xml:space="preserve"> and </w:t>
      </w:r>
      <w:r w:rsidRPr="008A4F43">
        <w:rPr>
          <w:b/>
          <w:bCs/>
          <w:sz w:val="24"/>
          <w:szCs w:val="24"/>
        </w:rPr>
        <w:t>60% are private schools</w:t>
      </w:r>
      <w:r w:rsidRPr="008A4F43">
        <w:rPr>
          <w:sz w:val="24"/>
          <w:szCs w:val="24"/>
        </w:rPr>
        <w:t xml:space="preserve">. Since schools vary significantly in size, I would assume that an average school can accommodate around </w:t>
      </w:r>
      <w:r w:rsidRPr="008A4F43">
        <w:rPr>
          <w:b/>
          <w:bCs/>
          <w:sz w:val="24"/>
          <w:szCs w:val="24"/>
        </w:rPr>
        <w:t>6,000 students</w:t>
      </w:r>
      <w:r w:rsidRPr="008A4F43">
        <w:rPr>
          <w:sz w:val="24"/>
          <w:szCs w:val="24"/>
        </w:rPr>
        <w:t xml:space="preserve">, considering large schools with multiple sections and, in some cases, multiple shifts. Dividing the total student population of </w:t>
      </w:r>
      <w:r w:rsidRPr="008A4F43">
        <w:rPr>
          <w:b/>
          <w:bCs/>
          <w:sz w:val="24"/>
          <w:szCs w:val="24"/>
        </w:rPr>
        <w:t>60 lakh</w:t>
      </w:r>
      <w:r w:rsidRPr="008A4F43">
        <w:rPr>
          <w:sz w:val="24"/>
          <w:szCs w:val="24"/>
        </w:rPr>
        <w:t xml:space="preserve"> by </w:t>
      </w:r>
      <w:r w:rsidRPr="008A4F43">
        <w:rPr>
          <w:b/>
          <w:bCs/>
          <w:sz w:val="24"/>
          <w:szCs w:val="24"/>
        </w:rPr>
        <w:t>6,000 students per school</w:t>
      </w:r>
      <w:r w:rsidRPr="008A4F43">
        <w:rPr>
          <w:sz w:val="24"/>
          <w:szCs w:val="24"/>
        </w:rPr>
        <w:t xml:space="preserve"> gives an estimate of approximately </w:t>
      </w:r>
      <w:r w:rsidRPr="008A4F43">
        <w:rPr>
          <w:b/>
          <w:bCs/>
          <w:sz w:val="24"/>
          <w:szCs w:val="24"/>
        </w:rPr>
        <w:t>1,000 schools</w:t>
      </w:r>
      <w:r w:rsidRPr="008A4F43">
        <w:rPr>
          <w:sz w:val="24"/>
          <w:szCs w:val="24"/>
        </w:rPr>
        <w:t xml:space="preserve"> across Delhi. Although the actual number may vary depending on factors such as school size, location, infrastructure, and student distribution, this structured approach provides a reasonable estimate. In a guesstimate interview, the interviewer is primarily interested in the logical assumptions, structured thinking, and calculations rather than the exact final number.</w:t>
      </w:r>
    </w:p>
    <w:p w14:paraId="54E6B2F4" w14:textId="77777777" w:rsidR="008576C3" w:rsidRDefault="008576C3" w:rsidP="008A4F43">
      <w:pPr>
        <w:spacing w:line="360" w:lineRule="auto"/>
        <w:jc w:val="both"/>
        <w:rPr>
          <w:sz w:val="24"/>
          <w:szCs w:val="24"/>
        </w:rPr>
      </w:pPr>
    </w:p>
    <w:p w14:paraId="1DD87C23" w14:textId="609225C5" w:rsidR="008576C3" w:rsidRDefault="008576C3" w:rsidP="008A4F43">
      <w:pPr>
        <w:spacing w:line="360" w:lineRule="auto"/>
        <w:jc w:val="both"/>
        <w:rPr>
          <w:b/>
          <w:bCs/>
          <w:sz w:val="24"/>
          <w:szCs w:val="24"/>
        </w:rPr>
      </w:pPr>
      <w:r>
        <w:rPr>
          <w:b/>
          <w:bCs/>
          <w:sz w:val="24"/>
          <w:szCs w:val="24"/>
        </w:rPr>
        <w:t>Q. Estimate the number of Basketballs that can fit in the Indigo flight.</w:t>
      </w:r>
    </w:p>
    <w:p w14:paraId="18404539" w14:textId="701953C6" w:rsidR="008576C3" w:rsidRPr="008576C3" w:rsidRDefault="004E68E2" w:rsidP="004E68E2">
      <w:pPr>
        <w:spacing w:line="360" w:lineRule="auto"/>
        <w:jc w:val="both"/>
        <w:rPr>
          <w:sz w:val="24"/>
          <w:szCs w:val="24"/>
        </w:rPr>
      </w:pPr>
      <w:r w:rsidRPr="004E68E2">
        <w:rPr>
          <w:sz w:val="24"/>
          <w:szCs w:val="24"/>
        </w:rPr>
        <w:t xml:space="preserve">To estimate the number of basketballs that can fit inside an Indigo flight, I would first assume that Indigo primarily operates Airbus A320 aircraft. Instead of estimating based on the number of seats, I would estimate the total usable internal volume of the aircraft. The aircraft consists of the cockpit, passenger cabin, overhead bins, and cargo hold. Since the cockpit, seats, washrooms, and other equipment occupy a significant amount of space, I would assume that only about </w:t>
      </w:r>
      <w:r w:rsidRPr="004E68E2">
        <w:rPr>
          <w:b/>
          <w:bCs/>
          <w:sz w:val="24"/>
          <w:szCs w:val="24"/>
        </w:rPr>
        <w:t>40–50% of the aircraft's internal volume is actually available</w:t>
      </w:r>
      <w:r w:rsidRPr="004E68E2">
        <w:rPr>
          <w:sz w:val="24"/>
          <w:szCs w:val="24"/>
        </w:rPr>
        <w:t xml:space="preserve"> to store basketballs. A standard basketball has a diameter of approximately </w:t>
      </w:r>
      <w:r w:rsidRPr="004E68E2">
        <w:rPr>
          <w:b/>
          <w:bCs/>
          <w:sz w:val="24"/>
          <w:szCs w:val="24"/>
        </w:rPr>
        <w:t>25 cm</w:t>
      </w:r>
      <w:r w:rsidRPr="004E68E2">
        <w:rPr>
          <w:sz w:val="24"/>
          <w:szCs w:val="24"/>
        </w:rPr>
        <w:t xml:space="preserve">, and because basketballs are spherical, they cannot be packed without leaving some empty spaces, so I would also account for packing inefficiency. Based on these assumptions, I would divide the usable storage volume by the volume occupied by one basketball and adjust for the empty space between balls. This would give an estimate of </w:t>
      </w:r>
      <w:r w:rsidRPr="004E68E2">
        <w:rPr>
          <w:b/>
          <w:bCs/>
          <w:sz w:val="24"/>
          <w:szCs w:val="24"/>
        </w:rPr>
        <w:t>several thousand basketballs</w:t>
      </w:r>
      <w:r w:rsidRPr="004E68E2">
        <w:rPr>
          <w:sz w:val="24"/>
          <w:szCs w:val="24"/>
        </w:rPr>
        <w:t xml:space="preserve">, likely in the range of </w:t>
      </w:r>
      <w:r w:rsidRPr="004E68E2">
        <w:rPr>
          <w:b/>
          <w:bCs/>
          <w:sz w:val="24"/>
          <w:szCs w:val="24"/>
        </w:rPr>
        <w:t>4,000–6,000 basketballs</w:t>
      </w:r>
      <w:r w:rsidRPr="004E68E2">
        <w:rPr>
          <w:sz w:val="24"/>
          <w:szCs w:val="24"/>
        </w:rPr>
        <w:t xml:space="preserve"> for a typical Indigo aircraft. Although the exact number depends on the aircraft </w:t>
      </w:r>
      <w:r w:rsidRPr="004E68E2">
        <w:rPr>
          <w:sz w:val="24"/>
          <w:szCs w:val="24"/>
        </w:rPr>
        <w:lastRenderedPageBreak/>
        <w:t>model and packing efficiency, this approach is more logical because it estimates the problem using volume rather than the number of passenger seats. In a guesstimate interview, the interviewer is mainly interested in the structured approach, reasonable assumptions, and logical calculations rather than the exact final number.</w:t>
      </w:r>
    </w:p>
    <w:sectPr w:rsidR="008576C3" w:rsidRPr="008576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43"/>
    <w:rsid w:val="0042556F"/>
    <w:rsid w:val="004E68E2"/>
    <w:rsid w:val="008576C3"/>
    <w:rsid w:val="008A4F43"/>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86825"/>
  <w15:chartTrackingRefBased/>
  <w15:docId w15:val="{8B959BCF-1D86-4E78-849F-A2C673EE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F43"/>
    <w:rPr>
      <w:rFonts w:eastAsiaTheme="majorEastAsia" w:cstheme="majorBidi"/>
      <w:color w:val="272727" w:themeColor="text1" w:themeTint="D8"/>
    </w:rPr>
  </w:style>
  <w:style w:type="paragraph" w:styleId="Title">
    <w:name w:val="Title"/>
    <w:basedOn w:val="Normal"/>
    <w:next w:val="Normal"/>
    <w:link w:val="TitleChar"/>
    <w:uiPriority w:val="10"/>
    <w:qFormat/>
    <w:rsid w:val="008A4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F43"/>
    <w:pPr>
      <w:spacing w:before="160"/>
      <w:jc w:val="center"/>
    </w:pPr>
    <w:rPr>
      <w:i/>
      <w:iCs/>
      <w:color w:val="404040" w:themeColor="text1" w:themeTint="BF"/>
    </w:rPr>
  </w:style>
  <w:style w:type="character" w:customStyle="1" w:styleId="QuoteChar">
    <w:name w:val="Quote Char"/>
    <w:basedOn w:val="DefaultParagraphFont"/>
    <w:link w:val="Quote"/>
    <w:uiPriority w:val="29"/>
    <w:rsid w:val="008A4F43"/>
    <w:rPr>
      <w:i/>
      <w:iCs/>
      <w:color w:val="404040" w:themeColor="text1" w:themeTint="BF"/>
    </w:rPr>
  </w:style>
  <w:style w:type="paragraph" w:styleId="ListParagraph">
    <w:name w:val="List Paragraph"/>
    <w:basedOn w:val="Normal"/>
    <w:uiPriority w:val="34"/>
    <w:qFormat/>
    <w:rsid w:val="008A4F43"/>
    <w:pPr>
      <w:ind w:left="720"/>
      <w:contextualSpacing/>
    </w:pPr>
  </w:style>
  <w:style w:type="character" w:styleId="IntenseEmphasis">
    <w:name w:val="Intense Emphasis"/>
    <w:basedOn w:val="DefaultParagraphFont"/>
    <w:uiPriority w:val="21"/>
    <w:qFormat/>
    <w:rsid w:val="008A4F43"/>
    <w:rPr>
      <w:i/>
      <w:iCs/>
      <w:color w:val="2F5496" w:themeColor="accent1" w:themeShade="BF"/>
    </w:rPr>
  </w:style>
  <w:style w:type="paragraph" w:styleId="IntenseQuote">
    <w:name w:val="Intense Quote"/>
    <w:basedOn w:val="Normal"/>
    <w:next w:val="Normal"/>
    <w:link w:val="IntenseQuoteChar"/>
    <w:uiPriority w:val="30"/>
    <w:qFormat/>
    <w:rsid w:val="008A4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F43"/>
    <w:rPr>
      <w:i/>
      <w:iCs/>
      <w:color w:val="2F5496" w:themeColor="accent1" w:themeShade="BF"/>
    </w:rPr>
  </w:style>
  <w:style w:type="character" w:styleId="IntenseReference">
    <w:name w:val="Intense Reference"/>
    <w:basedOn w:val="DefaultParagraphFont"/>
    <w:uiPriority w:val="32"/>
    <w:qFormat/>
    <w:rsid w:val="008A4F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2026-07-19T06:12:00Z</dcterms:created>
  <dcterms:modified xsi:type="dcterms:W3CDTF">2026-07-19T06:42:00Z</dcterms:modified>
</cp:coreProperties>
</file>