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598DA0" w14:textId="77777777" w:rsidR="00252AE9" w:rsidRPr="00252AE9" w:rsidRDefault="00252AE9" w:rsidP="00252AE9">
      <w:pPr>
        <w:rPr>
          <w:rFonts w:ascii="Times New Roman" w:hAnsi="Times New Roman" w:cs="Times New Roman"/>
          <w:b/>
          <w:bCs/>
          <w:sz w:val="32"/>
          <w:szCs w:val="32"/>
        </w:rPr>
      </w:pPr>
      <w:r w:rsidRPr="00252AE9">
        <w:rPr>
          <w:rFonts w:ascii="Times New Roman" w:hAnsi="Times New Roman" w:cs="Times New Roman"/>
          <w:b/>
          <w:bCs/>
          <w:sz w:val="32"/>
          <w:szCs w:val="32"/>
        </w:rPr>
        <w:t>Machine Learning vs. Deep Learning: Suitability Analysis of Two Real-World Applications</w:t>
      </w:r>
    </w:p>
    <w:p w14:paraId="6C9AFF53" w14:textId="77777777" w:rsidR="00252AE9" w:rsidRPr="00252AE9" w:rsidRDefault="00252AE9" w:rsidP="00252AE9">
      <w:pPr>
        <w:rPr>
          <w:rFonts w:ascii="Times New Roman" w:hAnsi="Times New Roman" w:cs="Times New Roman"/>
          <w:i/>
          <w:iCs/>
        </w:rPr>
      </w:pPr>
      <w:r w:rsidRPr="00252AE9">
        <w:rPr>
          <w:rFonts w:ascii="Times New Roman" w:hAnsi="Times New Roman" w:cs="Times New Roman"/>
          <w:i/>
          <w:iCs/>
        </w:rPr>
        <w:t>Praneeth Voruganti | AIML-500 | Workshop 2 Assignment 2.3</w:t>
      </w:r>
    </w:p>
    <w:p w14:paraId="114208F1" w14:textId="77777777" w:rsidR="00252AE9" w:rsidRPr="0010566D" w:rsidRDefault="00252AE9" w:rsidP="00252AE9">
      <w:pPr>
        <w:rPr>
          <w:rFonts w:ascii="Times New Roman" w:hAnsi="Times New Roman" w:cs="Times New Roman"/>
          <w:b/>
          <w:bCs/>
          <w:sz w:val="26"/>
          <w:szCs w:val="26"/>
        </w:rPr>
      </w:pPr>
      <w:r w:rsidRPr="0010566D">
        <w:rPr>
          <w:rFonts w:ascii="Times New Roman" w:hAnsi="Times New Roman" w:cs="Times New Roman"/>
          <w:b/>
          <w:bCs/>
          <w:sz w:val="26"/>
          <w:szCs w:val="26"/>
        </w:rPr>
        <w:t>Introduction</w:t>
      </w:r>
    </w:p>
    <w:p w14:paraId="2D5DCDB5" w14:textId="77777777" w:rsidR="00252AE9" w:rsidRPr="00252AE9" w:rsidRDefault="00252AE9" w:rsidP="00252AE9">
      <w:pPr>
        <w:rPr>
          <w:rFonts w:ascii="Times New Roman" w:hAnsi="Times New Roman" w:cs="Times New Roman"/>
        </w:rPr>
      </w:pPr>
      <w:r w:rsidRPr="00252AE9">
        <w:rPr>
          <w:rFonts w:ascii="Times New Roman" w:hAnsi="Times New Roman" w:cs="Times New Roman"/>
        </w:rPr>
        <w:t>Machine learning (ML) and deep learning (DL) are often treated as interchangeable, but the choice between them is a real engineering decision with real consequences. The two examples below, real-time bot detection during limited collectible releases and autonomous task learning in humanoid robots, sit on opposite ends of what determines that decision: whether the relevant signals are already condensed, human-nameable features or whether the problem requires learning representations from raw, high-dimensional, or open-ended input. This report examines one example of each, identifies a real-world application, and explains why the chosen approach fits the problem while the alternative would not, including where that boundary is more nuanced than a simple rule.</w:t>
      </w:r>
    </w:p>
    <w:p w14:paraId="02A96F86" w14:textId="77777777" w:rsidR="00252AE9" w:rsidRPr="00252AE9" w:rsidRDefault="00252AE9" w:rsidP="00252AE9">
      <w:pPr>
        <w:rPr>
          <w:rFonts w:ascii="Times New Roman" w:hAnsi="Times New Roman" w:cs="Times New Roman"/>
          <w:b/>
          <w:bCs/>
          <w:sz w:val="28"/>
          <w:szCs w:val="28"/>
        </w:rPr>
      </w:pPr>
      <w:r w:rsidRPr="00252AE9">
        <w:rPr>
          <w:rFonts w:ascii="Times New Roman" w:hAnsi="Times New Roman" w:cs="Times New Roman"/>
          <w:b/>
          <w:bCs/>
          <w:sz w:val="28"/>
          <w:szCs w:val="28"/>
        </w:rPr>
        <w:t>Machine Learning Example: Bot Detection for Limited Collectible Releases</w:t>
      </w:r>
    </w:p>
    <w:p w14:paraId="39282832" w14:textId="77777777" w:rsidR="00252AE9" w:rsidRPr="00252AE9" w:rsidRDefault="00252AE9" w:rsidP="00252AE9">
      <w:pPr>
        <w:rPr>
          <w:rFonts w:ascii="Times New Roman" w:hAnsi="Times New Roman" w:cs="Times New Roman"/>
          <w:sz w:val="26"/>
          <w:szCs w:val="26"/>
        </w:rPr>
      </w:pPr>
      <w:r w:rsidRPr="00252AE9">
        <w:rPr>
          <w:rFonts w:ascii="Times New Roman" w:hAnsi="Times New Roman" w:cs="Times New Roman"/>
          <w:b/>
          <w:bCs/>
          <w:sz w:val="26"/>
          <w:szCs w:val="26"/>
        </w:rPr>
        <w:t>Real-World Application</w:t>
      </w:r>
    </w:p>
    <w:p w14:paraId="549AC8B4" w14:textId="77777777" w:rsidR="00252AE9" w:rsidRPr="00252AE9" w:rsidRDefault="00252AE9" w:rsidP="00252AE9">
      <w:pPr>
        <w:rPr>
          <w:rFonts w:ascii="Times New Roman" w:hAnsi="Times New Roman" w:cs="Times New Roman"/>
        </w:rPr>
      </w:pPr>
      <w:r w:rsidRPr="00252AE9">
        <w:rPr>
          <w:rFonts w:ascii="Times New Roman" w:hAnsi="Times New Roman" w:cs="Times New Roman"/>
        </w:rPr>
        <w:t>Retailers running limited sneaker, trading card, and collectible drops face automated bots that complete checkout far faster than any human, buying out entire allocations in seconds (</w:t>
      </w:r>
      <w:proofErr w:type="spellStart"/>
      <w:r w:rsidRPr="00252AE9">
        <w:rPr>
          <w:rFonts w:ascii="Times New Roman" w:hAnsi="Times New Roman" w:cs="Times New Roman"/>
        </w:rPr>
        <w:t>Capsolver</w:t>
      </w:r>
      <w:proofErr w:type="spellEnd"/>
      <w:r w:rsidRPr="00252AE9">
        <w:rPr>
          <w:rFonts w:ascii="Times New Roman" w:hAnsi="Times New Roman" w:cs="Times New Roman"/>
        </w:rPr>
        <w:t xml:space="preserve">, 2026). Bot-management systems used in this space, including patterns documented by vendors such as Sentinel, </w:t>
      </w:r>
      <w:proofErr w:type="spellStart"/>
      <w:r w:rsidRPr="00252AE9">
        <w:rPr>
          <w:rFonts w:ascii="Times New Roman" w:hAnsi="Times New Roman" w:cs="Times New Roman"/>
        </w:rPr>
        <w:t>DataDome</w:t>
      </w:r>
      <w:proofErr w:type="spellEnd"/>
      <w:r w:rsidRPr="00252AE9">
        <w:rPr>
          <w:rFonts w:ascii="Times New Roman" w:hAnsi="Times New Roman" w:cs="Times New Roman"/>
        </w:rPr>
        <w:t>, and Akamai Bot Manager, score each session in real time at the point of checkout to decide whether to let a purchase through, challenge it, or block it (</w:t>
      </w:r>
      <w:proofErr w:type="spellStart"/>
      <w:r w:rsidRPr="00252AE9">
        <w:rPr>
          <w:rFonts w:ascii="Times New Roman" w:hAnsi="Times New Roman" w:cs="Times New Roman"/>
        </w:rPr>
        <w:t>KnowledgeSDK</w:t>
      </w:r>
      <w:proofErr w:type="spellEnd"/>
      <w:r w:rsidRPr="00252AE9">
        <w:rPr>
          <w:rFonts w:ascii="Times New Roman" w:hAnsi="Times New Roman" w:cs="Times New Roman"/>
        </w:rPr>
        <w:t>, 2026; Sentinel, 2026). The decisive signals are behavioral and session-level: how quickly a six-field checkout form was completed, whether the cursor moved in an unnaturally straight line from product card to "Add to Cart," whether scroll velocity shows the jitter typical of a human hand, and whether the request originates from a residential proxy or a flagged device fingerprint (Sentinel, 2026).</w:t>
      </w:r>
    </w:p>
    <w:p w14:paraId="51127742" w14:textId="77777777" w:rsidR="00252AE9" w:rsidRPr="00252AE9" w:rsidRDefault="00252AE9" w:rsidP="00252AE9">
      <w:pPr>
        <w:rPr>
          <w:rFonts w:ascii="Times New Roman" w:hAnsi="Times New Roman" w:cs="Times New Roman"/>
          <w:b/>
          <w:bCs/>
          <w:sz w:val="26"/>
          <w:szCs w:val="26"/>
        </w:rPr>
      </w:pPr>
      <w:r w:rsidRPr="00252AE9">
        <w:rPr>
          <w:rFonts w:ascii="Times New Roman" w:hAnsi="Times New Roman" w:cs="Times New Roman"/>
          <w:b/>
          <w:bCs/>
          <w:sz w:val="26"/>
          <w:szCs w:val="26"/>
        </w:rPr>
        <w:t>Why a Gradient Boosted Decision Tree Is Suitable</w:t>
      </w:r>
    </w:p>
    <w:p w14:paraId="4C75FEF6" w14:textId="77777777" w:rsidR="00252AE9" w:rsidRPr="00252AE9" w:rsidRDefault="00252AE9" w:rsidP="00252AE9">
      <w:pPr>
        <w:rPr>
          <w:rFonts w:ascii="Times New Roman" w:hAnsi="Times New Roman" w:cs="Times New Roman"/>
        </w:rPr>
      </w:pPr>
      <w:r w:rsidRPr="00252AE9">
        <w:rPr>
          <w:rFonts w:ascii="Times New Roman" w:hAnsi="Times New Roman" w:cs="Times New Roman"/>
        </w:rPr>
        <w:t xml:space="preserve">A gradient boosted decision tree (or a comparable classic ML model such as a Random Forest) fits this problem because the relevant signals are aggregate, human-nameable features computed per session: form-fill time in milliseconds, cursor-path linearity, scroll-velocity variance, and proxy or fingerprint reputation. Analysts and security engineers can specify these features directly because they already know, from observed bot behavior, what separates automated checkout from human checkout. Just as important, this class of model can score a session in well under the roughly 40-millisecond latency budget that real-time checkout gating requires (Sentinel, 2026); tree-based models are computationally lightweight at inference time compared to deep networks, which matters enormously when every legitimate customer's checkout is </w:t>
      </w:r>
      <w:r w:rsidRPr="00252AE9">
        <w:rPr>
          <w:rFonts w:ascii="Times New Roman" w:hAnsi="Times New Roman" w:cs="Times New Roman"/>
        </w:rPr>
        <w:lastRenderedPageBreak/>
        <w:t>passing through the same scoring step during a high-traffic flash sale. The combination of well-defined tabular features and a hard real-time latency constraint is exactly the profile that classic ML handles efficiently.</w:t>
      </w:r>
    </w:p>
    <w:p w14:paraId="65C2F0FE" w14:textId="77777777" w:rsidR="00252AE9" w:rsidRPr="00252AE9" w:rsidRDefault="00252AE9" w:rsidP="00252AE9">
      <w:pPr>
        <w:rPr>
          <w:rFonts w:ascii="Times New Roman" w:hAnsi="Times New Roman" w:cs="Times New Roman"/>
          <w:b/>
          <w:bCs/>
          <w:sz w:val="26"/>
          <w:szCs w:val="26"/>
        </w:rPr>
      </w:pPr>
      <w:r w:rsidRPr="00252AE9">
        <w:rPr>
          <w:rFonts w:ascii="Times New Roman" w:hAnsi="Times New Roman" w:cs="Times New Roman"/>
          <w:b/>
          <w:bCs/>
          <w:sz w:val="26"/>
          <w:szCs w:val="26"/>
        </w:rPr>
        <w:t>Why Deep Learning Is Not the Better Fit Here</w:t>
      </w:r>
    </w:p>
    <w:p w14:paraId="02A42103" w14:textId="77777777" w:rsidR="00252AE9" w:rsidRPr="00252AE9" w:rsidRDefault="00252AE9" w:rsidP="00252AE9">
      <w:pPr>
        <w:rPr>
          <w:rFonts w:ascii="Times New Roman" w:hAnsi="Times New Roman" w:cs="Times New Roman"/>
        </w:rPr>
      </w:pPr>
      <w:r w:rsidRPr="00252AE9">
        <w:rPr>
          <w:rFonts w:ascii="Times New Roman" w:hAnsi="Times New Roman" w:cs="Times New Roman"/>
        </w:rPr>
        <w:t xml:space="preserve">It would be inaccurate to claim deep learning has no place in </w:t>
      </w:r>
      <w:proofErr w:type="spellStart"/>
      <w:r w:rsidRPr="00252AE9">
        <w:rPr>
          <w:rFonts w:ascii="Times New Roman" w:hAnsi="Times New Roman" w:cs="Times New Roman"/>
        </w:rPr>
        <w:t>bot</w:t>
      </w:r>
      <w:proofErr w:type="spellEnd"/>
      <w:r w:rsidRPr="00252AE9">
        <w:rPr>
          <w:rFonts w:ascii="Times New Roman" w:hAnsi="Times New Roman" w:cs="Times New Roman"/>
        </w:rPr>
        <w:t xml:space="preserve"> detection generally; a U.S. patent for an LSTM-based recurrent neural network that analyzes navigation sequences to characterize bot behavior confirms that deep sequence models are used elsewhere in this space, particularly for profiling long-horizon browsing patterns across an entire session (United States Patent and Trademark Office, n.d.). But for the specific problem of gating a flash-sale checkout in real time, a deep network is a weaker fit than a tree-based model for two concrete reasons. First, the aggregate session-level features that matter most at checkout, such as form-fill time and cursor linearity, are already condensed, human-defined signals; there is no rich raw sequence or image for a deep network to extract additional structure from at this specific decision point, so its main advantage does not apply. Second, the latency constraint is decisive: a multi-layer neural network scoring every checkout attempt in a flash sale with tens of thousands of simultaneous sessions introduces inference cost and complexity that a gradient boosted tree does not, without a clear accuracy gain on features that are already this well-structured. Deep learning becomes more clearly justified elsewhere in the same overall bot-detection pipeline, such as long-horizon sequence modeling, but not at this specific real-time gating layer.</w:t>
      </w:r>
    </w:p>
    <w:p w14:paraId="6D93104E" w14:textId="77777777" w:rsidR="00252AE9" w:rsidRPr="00252AE9" w:rsidRDefault="00252AE9" w:rsidP="00252AE9">
      <w:pPr>
        <w:rPr>
          <w:rFonts w:ascii="Times New Roman" w:hAnsi="Times New Roman" w:cs="Times New Roman"/>
          <w:b/>
          <w:bCs/>
          <w:sz w:val="28"/>
          <w:szCs w:val="28"/>
        </w:rPr>
      </w:pPr>
      <w:r w:rsidRPr="00252AE9">
        <w:rPr>
          <w:rFonts w:ascii="Times New Roman" w:hAnsi="Times New Roman" w:cs="Times New Roman"/>
          <w:b/>
          <w:bCs/>
          <w:sz w:val="28"/>
          <w:szCs w:val="28"/>
        </w:rPr>
        <w:t>Deep Learning Example: Autonomous Task Learning in Humanoid Robots</w:t>
      </w:r>
    </w:p>
    <w:p w14:paraId="3DE58496" w14:textId="77777777" w:rsidR="00252AE9" w:rsidRPr="00252AE9" w:rsidRDefault="00252AE9" w:rsidP="00252AE9">
      <w:pPr>
        <w:rPr>
          <w:rFonts w:ascii="Times New Roman" w:hAnsi="Times New Roman" w:cs="Times New Roman"/>
          <w:b/>
          <w:bCs/>
          <w:sz w:val="26"/>
          <w:szCs w:val="26"/>
        </w:rPr>
      </w:pPr>
      <w:r w:rsidRPr="00252AE9">
        <w:rPr>
          <w:rFonts w:ascii="Times New Roman" w:hAnsi="Times New Roman" w:cs="Times New Roman"/>
          <w:b/>
          <w:bCs/>
          <w:sz w:val="26"/>
          <w:szCs w:val="26"/>
        </w:rPr>
        <w:t>Real-World Application</w:t>
      </w:r>
    </w:p>
    <w:p w14:paraId="291C4FD3" w14:textId="77777777" w:rsidR="00252AE9" w:rsidRPr="00252AE9" w:rsidRDefault="00252AE9" w:rsidP="00252AE9">
      <w:pPr>
        <w:rPr>
          <w:rFonts w:ascii="Times New Roman" w:hAnsi="Times New Roman" w:cs="Times New Roman"/>
        </w:rPr>
      </w:pPr>
      <w:r w:rsidRPr="00252AE9">
        <w:rPr>
          <w:rFonts w:ascii="Times New Roman" w:hAnsi="Times New Roman" w:cs="Times New Roman"/>
        </w:rPr>
        <w:t>1X Technologies' NEO, a consumer humanoid robot beginning US home shipments in 2026, uses deep reinforcement learning trained in NVIDIA's Isaac Lab simulation environment to learn locomotion and manipulation, running inference on an onboard NVIDIA Jetson Thor processor (1X Technologies, 2026). In early 2026, 1X introduced a World Model, a generative model trained on video, that lets NEO learn new household tasks by watching video demonstrations and then generalize to objects and situations it has never encountered in training, such as packing an unfamiliar lunch box (The Robot Report, 2026). A prompt is converted into a visualized sequence of future actions, and an inverse dynamics model translates that visualization into the precise joint movements needed to execute it.</w:t>
      </w:r>
    </w:p>
    <w:p w14:paraId="3E2F299E" w14:textId="77777777" w:rsidR="00252AE9" w:rsidRPr="00252AE9" w:rsidRDefault="00252AE9" w:rsidP="00252AE9">
      <w:pPr>
        <w:rPr>
          <w:rFonts w:ascii="Times New Roman" w:hAnsi="Times New Roman" w:cs="Times New Roman"/>
          <w:b/>
          <w:bCs/>
          <w:sz w:val="26"/>
          <w:szCs w:val="26"/>
        </w:rPr>
      </w:pPr>
      <w:r w:rsidRPr="00252AE9">
        <w:rPr>
          <w:rFonts w:ascii="Times New Roman" w:hAnsi="Times New Roman" w:cs="Times New Roman"/>
          <w:b/>
          <w:bCs/>
          <w:sz w:val="26"/>
          <w:szCs w:val="26"/>
        </w:rPr>
        <w:t>Why Deep Reinforcement Learning and a Generative World Model Are Suitable</w:t>
      </w:r>
    </w:p>
    <w:p w14:paraId="325C75AE" w14:textId="77777777" w:rsidR="00252AE9" w:rsidRPr="00252AE9" w:rsidRDefault="00252AE9" w:rsidP="00252AE9">
      <w:pPr>
        <w:rPr>
          <w:rFonts w:ascii="Times New Roman" w:hAnsi="Times New Roman" w:cs="Times New Roman"/>
        </w:rPr>
      </w:pPr>
      <w:r w:rsidRPr="00252AE9">
        <w:rPr>
          <w:rFonts w:ascii="Times New Roman" w:hAnsi="Times New Roman" w:cs="Times New Roman"/>
        </w:rPr>
        <w:t xml:space="preserve">This problem is suited to deep learning because a home environment presents functionally infinite variation: no two homes have the same layout, lighting, or set of objects, and a robot cannot be pre-programmed with a rule for every mug it might be asked to pick up or every obstacle it might step around. Deep reinforcement learning solves the control side of this by letting NEO learn balance and manipulation policies through millions of trial-and-error </w:t>
      </w:r>
      <w:r w:rsidRPr="00252AE9">
        <w:rPr>
          <w:rFonts w:ascii="Times New Roman" w:hAnsi="Times New Roman" w:cs="Times New Roman"/>
        </w:rPr>
        <w:lastRenderedPageBreak/>
        <w:t>simulations in Isaac Lab rather than through hand-coded motor rules (1X Technologies, 2026). The generative World Model solves the generalization side by learning the underlying dynamics of physical interaction from video, which is what allows NEO to handle an object or task it was never explicitly trained on (The Robot Report, 2026). Neither capability, learning stable locomotion policies from raw sensorimotor experience or generalizing to unseen objects from a video-trained world model, has a finite feature set a person could hand-engineer in advance, which is exactly the condition under which deep learning's automatic representation learning is necessary rather than optional.</w:t>
      </w:r>
    </w:p>
    <w:p w14:paraId="201B618A" w14:textId="77777777" w:rsidR="00252AE9" w:rsidRPr="00252AE9" w:rsidRDefault="00252AE9" w:rsidP="00252AE9">
      <w:pPr>
        <w:rPr>
          <w:rFonts w:ascii="Times New Roman" w:hAnsi="Times New Roman" w:cs="Times New Roman"/>
          <w:b/>
          <w:bCs/>
          <w:sz w:val="26"/>
          <w:szCs w:val="26"/>
        </w:rPr>
      </w:pPr>
      <w:r w:rsidRPr="00252AE9">
        <w:rPr>
          <w:rFonts w:ascii="Times New Roman" w:hAnsi="Times New Roman" w:cs="Times New Roman"/>
          <w:b/>
          <w:bCs/>
          <w:sz w:val="26"/>
          <w:szCs w:val="26"/>
        </w:rPr>
        <w:t>Why Simple Machine Learning Is Not Suitable Here</w:t>
      </w:r>
    </w:p>
    <w:p w14:paraId="5579AFFE" w14:textId="77777777" w:rsidR="00252AE9" w:rsidRPr="00252AE9" w:rsidRDefault="00252AE9" w:rsidP="00252AE9">
      <w:pPr>
        <w:rPr>
          <w:rFonts w:ascii="Times New Roman" w:hAnsi="Times New Roman" w:cs="Times New Roman"/>
        </w:rPr>
      </w:pPr>
      <w:r w:rsidRPr="00252AE9">
        <w:rPr>
          <w:rFonts w:ascii="Times New Roman" w:hAnsi="Times New Roman" w:cs="Times New Roman"/>
        </w:rPr>
        <w:t>A classic ML model such as a decision tree or SVM has no mechanism for the two things this problem actually requires: continuous, high-dimensional motor control and generalization to previously unseen objects and environments. A tree-based or margin-based classifier operates on a fixed, finite set of input features and produces a discrete or low-dimensional output; it cannot represent the continuous joint-torque adjustments needed to keep a bipedal robot balanced while it steps over an obstacle it has never seen, and it has no way to generalize a hand-engineered feature set to household variation that was never anticipated at training time. Even a very large feature engineering effort would only cover the situations the engineers thought to anticipate; the entire value of NEO's World Model is that it handles the situations nobody anticipated, which is structurally outside what a feature-based classifier can do. This is not a matter of classic ML being less accurate here; it is a matter of the problem's requirements, continuous control and open-ended generalization, falling outside what that class of model is built to represent at all.</w:t>
      </w:r>
    </w:p>
    <w:p w14:paraId="38617A57" w14:textId="77777777" w:rsidR="00252AE9" w:rsidRPr="00252AE9" w:rsidRDefault="00252AE9" w:rsidP="00252AE9">
      <w:pPr>
        <w:rPr>
          <w:rFonts w:ascii="Times New Roman" w:hAnsi="Times New Roman" w:cs="Times New Roman"/>
          <w:b/>
          <w:bCs/>
          <w:sz w:val="26"/>
          <w:szCs w:val="26"/>
        </w:rPr>
      </w:pPr>
      <w:r w:rsidRPr="00252AE9">
        <w:rPr>
          <w:rFonts w:ascii="Times New Roman" w:hAnsi="Times New Roman" w:cs="Times New Roman"/>
          <w:b/>
          <w:bCs/>
          <w:sz w:val="26"/>
          <w:szCs w:val="26"/>
        </w:rPr>
        <w:t>Conclusion</w:t>
      </w:r>
    </w:p>
    <w:p w14:paraId="0E9F37FF" w14:textId="77777777" w:rsidR="00252AE9" w:rsidRPr="00252AE9" w:rsidRDefault="00252AE9" w:rsidP="00252AE9">
      <w:pPr>
        <w:rPr>
          <w:rFonts w:ascii="Times New Roman" w:hAnsi="Times New Roman" w:cs="Times New Roman"/>
        </w:rPr>
      </w:pPr>
      <w:r w:rsidRPr="00252AE9">
        <w:rPr>
          <w:rFonts w:ascii="Times New Roman" w:hAnsi="Times New Roman" w:cs="Times New Roman"/>
        </w:rPr>
        <w:t>The two examples illustrate the same underlying decision rule from opposite directions, while also showing that the rule is not absolute. Real-time bot detection at checkout works well with a gradient boosted decision tree because the relevant signals are already condensed, human-nameable session features, and a hard latency constraint further favors a lightweight model, even though deep sequence models are legitimately used elsewhere in the broader bot-detection pipeline. Autonomous task learning in a humanoid robot-like NEO requires deep reinforcement learning and a generative world model because the problem, continuous motor control and generalization to unseen objects and environments, has no finite feature set a person could define in advance. The right choice between ML and DL is not simply about which is more advanced or which domain sounds more technical; it depends on whether a problem's decisive signals can be named ahead of time and whether the model needs to operate under a real-time constraint, or whether the problem requires learning open-ended representations that no fixed feature list could capture.</w:t>
      </w:r>
    </w:p>
    <w:p w14:paraId="0D33E3B1" w14:textId="77777777" w:rsidR="00252AE9" w:rsidRPr="00252AE9" w:rsidRDefault="00252AE9" w:rsidP="00252AE9">
      <w:pPr>
        <w:rPr>
          <w:rFonts w:ascii="Times New Roman" w:hAnsi="Times New Roman" w:cs="Times New Roman"/>
          <w:b/>
          <w:bCs/>
          <w:sz w:val="26"/>
          <w:szCs w:val="26"/>
        </w:rPr>
      </w:pPr>
      <w:r w:rsidRPr="00252AE9">
        <w:rPr>
          <w:rFonts w:ascii="Times New Roman" w:hAnsi="Times New Roman" w:cs="Times New Roman"/>
          <w:b/>
          <w:bCs/>
          <w:sz w:val="26"/>
          <w:szCs w:val="26"/>
        </w:rPr>
        <w:t>References</w:t>
      </w:r>
    </w:p>
    <w:p w14:paraId="1AB2BDAB" w14:textId="77777777" w:rsidR="00252AE9" w:rsidRPr="00252AE9" w:rsidRDefault="00252AE9" w:rsidP="00252AE9">
      <w:pPr>
        <w:rPr>
          <w:rFonts w:ascii="Times New Roman" w:hAnsi="Times New Roman" w:cs="Times New Roman"/>
        </w:rPr>
      </w:pPr>
      <w:r w:rsidRPr="00252AE9">
        <w:rPr>
          <w:rFonts w:ascii="Times New Roman" w:hAnsi="Times New Roman" w:cs="Times New Roman"/>
        </w:rPr>
        <w:lastRenderedPageBreak/>
        <w:t>1X Technologies. (2026, April 30). 1X opens NEO factory in Hayward, CA - America's first vertically integrated humanoid robot factory, with consumer shipments planned for 2026. GlobeNewswire.</w:t>
      </w:r>
    </w:p>
    <w:p w14:paraId="5622FDB8" w14:textId="77777777" w:rsidR="00252AE9" w:rsidRPr="00252AE9" w:rsidRDefault="00252AE9" w:rsidP="00252AE9">
      <w:pPr>
        <w:rPr>
          <w:rFonts w:ascii="Times New Roman" w:hAnsi="Times New Roman" w:cs="Times New Roman"/>
        </w:rPr>
      </w:pPr>
      <w:proofErr w:type="spellStart"/>
      <w:r w:rsidRPr="00252AE9">
        <w:rPr>
          <w:rFonts w:ascii="Times New Roman" w:hAnsi="Times New Roman" w:cs="Times New Roman"/>
        </w:rPr>
        <w:t>Capsolver</w:t>
      </w:r>
      <w:proofErr w:type="spellEnd"/>
      <w:r w:rsidRPr="00252AE9">
        <w:rPr>
          <w:rFonts w:ascii="Times New Roman" w:hAnsi="Times New Roman" w:cs="Times New Roman"/>
        </w:rPr>
        <w:t>. (2026, May 13). Sneaker bot [Glossary entry].</w:t>
      </w:r>
    </w:p>
    <w:p w14:paraId="176C6951" w14:textId="77777777" w:rsidR="00252AE9" w:rsidRPr="00252AE9" w:rsidRDefault="00252AE9" w:rsidP="00252AE9">
      <w:pPr>
        <w:rPr>
          <w:rFonts w:ascii="Times New Roman" w:hAnsi="Times New Roman" w:cs="Times New Roman"/>
        </w:rPr>
      </w:pPr>
      <w:r w:rsidRPr="00252AE9">
        <w:rPr>
          <w:rFonts w:ascii="Times New Roman" w:hAnsi="Times New Roman" w:cs="Times New Roman"/>
        </w:rPr>
        <w:t>EQL. (2026, April 14). How brands prevent bots from overrunning product drops in 2026.</w:t>
      </w:r>
    </w:p>
    <w:p w14:paraId="35110A5D" w14:textId="77777777" w:rsidR="00252AE9" w:rsidRPr="00252AE9" w:rsidRDefault="00252AE9" w:rsidP="00252AE9">
      <w:pPr>
        <w:rPr>
          <w:rFonts w:ascii="Times New Roman" w:hAnsi="Times New Roman" w:cs="Times New Roman"/>
        </w:rPr>
      </w:pPr>
      <w:proofErr w:type="spellStart"/>
      <w:r w:rsidRPr="00252AE9">
        <w:rPr>
          <w:rFonts w:ascii="Times New Roman" w:hAnsi="Times New Roman" w:cs="Times New Roman"/>
        </w:rPr>
        <w:t>KnowledgeSDK</w:t>
      </w:r>
      <w:proofErr w:type="spellEnd"/>
      <w:r w:rsidRPr="00252AE9">
        <w:rPr>
          <w:rFonts w:ascii="Times New Roman" w:hAnsi="Times New Roman" w:cs="Times New Roman"/>
        </w:rPr>
        <w:t>. (2026, March 20). Anti-bot detection in 2026: How modern AI scrapers stay under the radar.</w:t>
      </w:r>
    </w:p>
    <w:p w14:paraId="69C765A1" w14:textId="77777777" w:rsidR="00252AE9" w:rsidRPr="00252AE9" w:rsidRDefault="00252AE9" w:rsidP="00252AE9">
      <w:pPr>
        <w:rPr>
          <w:rFonts w:ascii="Times New Roman" w:hAnsi="Times New Roman" w:cs="Times New Roman"/>
        </w:rPr>
      </w:pPr>
      <w:r w:rsidRPr="00252AE9">
        <w:rPr>
          <w:rFonts w:ascii="Times New Roman" w:hAnsi="Times New Roman" w:cs="Times New Roman"/>
        </w:rPr>
        <w:t>Sentinel. (2026, April 22). Ticketing bot detection: Stop scalpers in 2026.</w:t>
      </w:r>
    </w:p>
    <w:p w14:paraId="2192B525" w14:textId="77777777" w:rsidR="00252AE9" w:rsidRPr="00252AE9" w:rsidRDefault="00252AE9" w:rsidP="00252AE9">
      <w:pPr>
        <w:rPr>
          <w:rFonts w:ascii="Times New Roman" w:hAnsi="Times New Roman" w:cs="Times New Roman"/>
        </w:rPr>
      </w:pPr>
      <w:r w:rsidRPr="00252AE9">
        <w:rPr>
          <w:rFonts w:ascii="Times New Roman" w:hAnsi="Times New Roman" w:cs="Times New Roman"/>
        </w:rPr>
        <w:t>The Robot Report. (2026, January 24). 1X launches world model enabling NEO robot to learn tasks by watching videos.</w:t>
      </w:r>
    </w:p>
    <w:p w14:paraId="51DC983D" w14:textId="143C1640" w:rsidR="003E6986" w:rsidRDefault="00252AE9" w:rsidP="00252AE9">
      <w:pPr>
        <w:rPr>
          <w:rFonts w:ascii="Times New Roman" w:hAnsi="Times New Roman" w:cs="Times New Roman"/>
        </w:rPr>
      </w:pPr>
      <w:r w:rsidRPr="00252AE9">
        <w:rPr>
          <w:rFonts w:ascii="Times New Roman" w:hAnsi="Times New Roman" w:cs="Times New Roman"/>
        </w:rPr>
        <w:t>United States Patent and Trademark Office. (n.d.). Machine learning-based detection of potentially malicious behavior on an e-commerce platform (U.S. Patent No. 11,995,658).</w:t>
      </w:r>
    </w:p>
    <w:p w14:paraId="528D0B43" w14:textId="67993D4C" w:rsidR="0010566D" w:rsidRPr="00252AE9" w:rsidRDefault="0010566D" w:rsidP="00252AE9">
      <w:pPr>
        <w:rPr>
          <w:rFonts w:ascii="Times New Roman" w:hAnsi="Times New Roman" w:cs="Times New Roman"/>
        </w:rPr>
      </w:pPr>
      <w:r w:rsidRPr="0010566D">
        <w:rPr>
          <w:rFonts w:ascii="Times New Roman" w:hAnsi="Times New Roman" w:cs="Times New Roman"/>
        </w:rPr>
        <w:t>Claude (Anthropic, 2026) was used to research current real-world examples, verify factual claims</w:t>
      </w:r>
      <w:r>
        <w:rPr>
          <w:rFonts w:ascii="Times New Roman" w:hAnsi="Times New Roman" w:cs="Times New Roman"/>
        </w:rPr>
        <w:t>.</w:t>
      </w:r>
    </w:p>
    <w:sectPr w:rsidR="0010566D" w:rsidRPr="00252A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AE9"/>
    <w:rsid w:val="0010566D"/>
    <w:rsid w:val="00252AE9"/>
    <w:rsid w:val="003E6986"/>
    <w:rsid w:val="00A64E2A"/>
    <w:rsid w:val="00EA4A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76E29"/>
  <w15:chartTrackingRefBased/>
  <w15:docId w15:val="{33116EA0-FFB9-4EE3-8CE2-2A84E9F6C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2A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2A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2A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2A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2A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2A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2A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2A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2A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2A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2A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2A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2A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2A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2A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2A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2A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2AE9"/>
    <w:rPr>
      <w:rFonts w:eastAsiaTheme="majorEastAsia" w:cstheme="majorBidi"/>
      <w:color w:val="272727" w:themeColor="text1" w:themeTint="D8"/>
    </w:rPr>
  </w:style>
  <w:style w:type="paragraph" w:styleId="Title">
    <w:name w:val="Title"/>
    <w:basedOn w:val="Normal"/>
    <w:next w:val="Normal"/>
    <w:link w:val="TitleChar"/>
    <w:uiPriority w:val="10"/>
    <w:qFormat/>
    <w:rsid w:val="00252A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2A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2A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2A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2AE9"/>
    <w:pPr>
      <w:spacing w:before="160"/>
      <w:jc w:val="center"/>
    </w:pPr>
    <w:rPr>
      <w:i/>
      <w:iCs/>
      <w:color w:val="404040" w:themeColor="text1" w:themeTint="BF"/>
    </w:rPr>
  </w:style>
  <w:style w:type="character" w:customStyle="1" w:styleId="QuoteChar">
    <w:name w:val="Quote Char"/>
    <w:basedOn w:val="DefaultParagraphFont"/>
    <w:link w:val="Quote"/>
    <w:uiPriority w:val="29"/>
    <w:rsid w:val="00252AE9"/>
    <w:rPr>
      <w:i/>
      <w:iCs/>
      <w:color w:val="404040" w:themeColor="text1" w:themeTint="BF"/>
    </w:rPr>
  </w:style>
  <w:style w:type="paragraph" w:styleId="ListParagraph">
    <w:name w:val="List Paragraph"/>
    <w:basedOn w:val="Normal"/>
    <w:uiPriority w:val="34"/>
    <w:qFormat/>
    <w:rsid w:val="00252AE9"/>
    <w:pPr>
      <w:ind w:left="720"/>
      <w:contextualSpacing/>
    </w:pPr>
  </w:style>
  <w:style w:type="character" w:styleId="IntenseEmphasis">
    <w:name w:val="Intense Emphasis"/>
    <w:basedOn w:val="DefaultParagraphFont"/>
    <w:uiPriority w:val="21"/>
    <w:qFormat/>
    <w:rsid w:val="00252AE9"/>
    <w:rPr>
      <w:i/>
      <w:iCs/>
      <w:color w:val="0F4761" w:themeColor="accent1" w:themeShade="BF"/>
    </w:rPr>
  </w:style>
  <w:style w:type="paragraph" w:styleId="IntenseQuote">
    <w:name w:val="Intense Quote"/>
    <w:basedOn w:val="Normal"/>
    <w:next w:val="Normal"/>
    <w:link w:val="IntenseQuoteChar"/>
    <w:uiPriority w:val="30"/>
    <w:qFormat/>
    <w:rsid w:val="00252A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2AE9"/>
    <w:rPr>
      <w:i/>
      <w:iCs/>
      <w:color w:val="0F4761" w:themeColor="accent1" w:themeShade="BF"/>
    </w:rPr>
  </w:style>
  <w:style w:type="character" w:styleId="IntenseReference">
    <w:name w:val="Intense Reference"/>
    <w:basedOn w:val="DefaultParagraphFont"/>
    <w:uiPriority w:val="32"/>
    <w:qFormat/>
    <w:rsid w:val="00252A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1465</Words>
  <Characters>8354</Characters>
  <Application>Microsoft Office Word</Application>
  <DocSecurity>0</DocSecurity>
  <Lines>69</Lines>
  <Paragraphs>19</Paragraphs>
  <ScaleCrop>false</ScaleCrop>
  <Company/>
  <LinksUpToDate>false</LinksUpToDate>
  <CharactersWithSpaces>9800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Praneeth Voruganti</dc:creator>
  <cp:keywords/>
  <dc:description/>
  <cp:lastModifiedBy>Praneeth Voruganti</cp:lastModifiedBy>
  <cp:revision>2</cp:revision>
  <dcterms:created xsi:type="dcterms:W3CDTF">2026-07-11T23:56:00Z</dcterms:created>
  <dcterms:modified xsi:type="dcterms:W3CDTF">2026-07-12T00:10:00Z</dcterms:modified>
</cp:coreProperties>
</file>