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"protoPayload":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"@type": "type.googleapis.com/google.cloud.audit.AuditLog",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"status": {},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"authenticationInfo":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"principalEmail": "user@example.com"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"serviceName": "compute.googleapis.com",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"methodName": "instances.create",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"authorizationInfo":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"resource": "projects/my-gcp-project-id/zones/us-central1-a/instances/my-instance",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"permission": "compute.instances.create",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"granted":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"requestMetadata":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"callerIp": "203.0.113.45",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"callerSuppliedUserAgent": "gcloud/1.0"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"serviceData":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"@type": "type.googleapis.com/google.appengine.legacy.AuditData",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"policyDelta":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"bindingDeltas":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"action": "ADD",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"role": "roles/compute.instanceAdmin",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"member": "user:admin@example.com"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"action": "REMOVE",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"role": "roles/compute.viewer",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"member": "user:viewer@example.com"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"request":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"resource": "projects/my-gcp-project-id/zones/us-central1-a/instances",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"instanceTemplate": "projects/my-gcp-project-id/global/instanceTemplates/my-template",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"labels":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"environment": "production"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"bindings":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"role": "roles/compute.instanceAdmin",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"members": ["user:admin@example.com"]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"insertId": "53179D9A9B559.AD6ACC7.B40604EF",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"resource":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"type": "gce_instance",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"labels":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"project_id": "my-gcp-project-id",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"instance_id": "1234567890123456789",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"zone": "us-central1-a"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"timestamp": "2023-08-12T12:34:56.789Z",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"severity": "NOTICE",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"logName": "projects/my-gcp-project-id/logs/cloudaudit.googleapis.com%2Factivity"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