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 1</w:t>
        <w:br w:type="page"/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p>
      <w:r>
        <w:drawing>
          <wp:inline xmlns:a="http://schemas.openxmlformats.org/drawingml/2006/main" xmlns:pic="http://schemas.openxmlformats.org/drawingml/2006/picture">
            <wp:extent cx="162560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This creates a two-page Word document with This is on the first page! on the first page and This is</w:t>
        <w:br/>
        <w:t>on the second page! on the second. Even though there was still plenty of space on the first page after</w:t>
        <w:br/>
        <w:t>the text This is on the first page!, we forced the next paragraph to begin on a new page by inserting a</w:t>
        <w:br/>
        <w:t>page break after the first run of the first paragraph</w:t>
      </w:r>
    </w:p>
    <w:p>
      <w:r>
        <w:t>This is on the second page!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