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A071B" w14:textId="3E965467" w:rsidR="007E169B" w:rsidRPr="00144D4B" w:rsidRDefault="00891AC1">
      <w:pPr>
        <w:rPr>
          <w:rFonts w:cstheme="minorHAnsi"/>
          <w:b/>
          <w:sz w:val="24"/>
          <w:szCs w:val="24"/>
        </w:rPr>
      </w:pPr>
      <w:r w:rsidRPr="00144D4B">
        <w:rPr>
          <w:rFonts w:cstheme="minorHAnsi"/>
          <w:b/>
          <w:sz w:val="24"/>
          <w:szCs w:val="24"/>
        </w:rPr>
        <w:t xml:space="preserve">Class XI </w:t>
      </w:r>
      <w:r w:rsidR="00CC036B" w:rsidRPr="00144D4B">
        <w:rPr>
          <w:rFonts w:cstheme="minorHAnsi"/>
          <w:b/>
          <w:sz w:val="24"/>
          <w:szCs w:val="24"/>
        </w:rPr>
        <w:t xml:space="preserve">Mathematics </w:t>
      </w:r>
      <w:r w:rsidRPr="00144D4B">
        <w:rPr>
          <w:rFonts w:cstheme="minorHAnsi"/>
          <w:b/>
          <w:sz w:val="24"/>
          <w:szCs w:val="24"/>
        </w:rPr>
        <w:t xml:space="preserve">Syllabus covering </w:t>
      </w:r>
      <w:r w:rsidR="00CC036B" w:rsidRPr="00144D4B">
        <w:rPr>
          <w:rFonts w:cstheme="minorHAnsi"/>
          <w:b/>
          <w:sz w:val="24"/>
          <w:szCs w:val="24"/>
        </w:rPr>
        <w:t xml:space="preserve">towards </w:t>
      </w:r>
      <w:r w:rsidRPr="00144D4B">
        <w:rPr>
          <w:rFonts w:cstheme="minorHAnsi"/>
          <w:b/>
          <w:sz w:val="24"/>
          <w:szCs w:val="24"/>
        </w:rPr>
        <w:t>Discrete structures Syllabus:</w:t>
      </w:r>
    </w:p>
    <w:p w14:paraId="13CE5FAC" w14:textId="287D9F65" w:rsidR="00891AC1" w:rsidRPr="00244FCF" w:rsidRDefault="00891AC1">
      <w:pPr>
        <w:rPr>
          <w:rFonts w:cstheme="minorHAnsi"/>
          <w:b/>
          <w:sz w:val="24"/>
          <w:szCs w:val="24"/>
        </w:rPr>
      </w:pPr>
      <w:r w:rsidRPr="00244FCF">
        <w:rPr>
          <w:rFonts w:cstheme="minorHAnsi"/>
          <w:b/>
          <w:sz w:val="24"/>
          <w:szCs w:val="24"/>
        </w:rPr>
        <w:t xml:space="preserve">SETS AND FUNCTIONS </w:t>
      </w:r>
    </w:p>
    <w:p w14:paraId="7758E607" w14:textId="77777777" w:rsidR="00891AC1" w:rsidRPr="00144D4B" w:rsidRDefault="00891AC1">
      <w:pPr>
        <w:rPr>
          <w:rFonts w:cstheme="minorHAnsi"/>
          <w:sz w:val="24"/>
          <w:szCs w:val="24"/>
        </w:rPr>
      </w:pPr>
      <w:r w:rsidRPr="00144D4B">
        <w:rPr>
          <w:rFonts w:cstheme="minorHAnsi"/>
          <w:sz w:val="24"/>
          <w:szCs w:val="24"/>
        </w:rPr>
        <w:t xml:space="preserve">1. Sets (Periods 12) Sets and their representations. Empty set. Finite and Infinite sets. Equal sets. Subsets. Subsets of the set of real numbers especially intervals (with notations). Power set. Universal set. Venn diagrams. Union and intersection of sets. Difference of sets. Complement of a set, Properties of Complement sets. </w:t>
      </w:r>
    </w:p>
    <w:p w14:paraId="4BEF078D" w14:textId="76589B1D" w:rsidR="00891AC1" w:rsidRPr="00144D4B" w:rsidRDefault="00891AC1">
      <w:pPr>
        <w:rPr>
          <w:rFonts w:cstheme="minorHAnsi"/>
          <w:sz w:val="24"/>
          <w:szCs w:val="24"/>
        </w:rPr>
      </w:pPr>
      <w:r w:rsidRPr="00144D4B">
        <w:rPr>
          <w:rFonts w:cstheme="minorHAnsi"/>
          <w:sz w:val="24"/>
          <w:szCs w:val="24"/>
        </w:rPr>
        <w:t>2. Relations and Functions (Periods 14) Ordered pairs, Cartesian product of sets. Number of elements in the Cartesian product of two finite sets. Cartesian product of the reals with itself (</w:t>
      </w:r>
      <w:proofErr w:type="spellStart"/>
      <w:r w:rsidRPr="00144D4B">
        <w:rPr>
          <w:rFonts w:cstheme="minorHAnsi"/>
          <w:sz w:val="24"/>
          <w:szCs w:val="24"/>
        </w:rPr>
        <w:t>upto</w:t>
      </w:r>
      <w:proofErr w:type="spellEnd"/>
      <w:r w:rsidRPr="00144D4B">
        <w:rPr>
          <w:rFonts w:cstheme="minorHAnsi"/>
          <w:sz w:val="24"/>
          <w:szCs w:val="24"/>
        </w:rPr>
        <w:t xml:space="preserve"> R × R × R). Definition of relation, pictorial diagrams, domain, co-domain and range of a relation. Function as a special kind of relation from one set to another. Pictorial representation of a function, domain, co-domain and range of a function. Real valued function of the real variable, domain and range of these functions, constant, identity, polynomial, rational, modulus, signum and greatest integer functions with their graphs. Sum, difference, product and quotients of functions.</w:t>
      </w:r>
    </w:p>
    <w:p w14:paraId="404394EE" w14:textId="41B999C1" w:rsidR="00891AC1" w:rsidRPr="00144D4B" w:rsidRDefault="00891AC1">
      <w:pPr>
        <w:rPr>
          <w:rFonts w:cstheme="minorHAnsi"/>
          <w:sz w:val="24"/>
          <w:szCs w:val="24"/>
        </w:rPr>
      </w:pPr>
    </w:p>
    <w:p w14:paraId="14A0C915" w14:textId="77777777" w:rsidR="00891AC1" w:rsidRPr="00144D4B" w:rsidRDefault="00891AC1">
      <w:pPr>
        <w:rPr>
          <w:rFonts w:cstheme="minorHAnsi"/>
          <w:b/>
          <w:sz w:val="24"/>
          <w:szCs w:val="24"/>
        </w:rPr>
      </w:pPr>
      <w:r w:rsidRPr="00144D4B">
        <w:rPr>
          <w:rFonts w:cstheme="minorHAnsi"/>
          <w:b/>
          <w:sz w:val="24"/>
          <w:szCs w:val="24"/>
        </w:rPr>
        <w:t xml:space="preserve">1 </w:t>
      </w:r>
      <w:proofErr w:type="gramStart"/>
      <w:r w:rsidRPr="00144D4B">
        <w:rPr>
          <w:rFonts w:cstheme="minorHAnsi"/>
          <w:b/>
          <w:sz w:val="24"/>
          <w:szCs w:val="24"/>
        </w:rPr>
        <w:t>Functions :</w:t>
      </w:r>
      <w:proofErr w:type="gramEnd"/>
      <w:r w:rsidRPr="00144D4B">
        <w:rPr>
          <w:rFonts w:cstheme="minorHAnsi"/>
          <w:b/>
          <w:sz w:val="24"/>
          <w:szCs w:val="24"/>
        </w:rPr>
        <w:t xml:space="preserve"> </w:t>
      </w:r>
    </w:p>
    <w:p w14:paraId="29D08AC8" w14:textId="77777777" w:rsidR="00891AC1" w:rsidRPr="00144D4B" w:rsidRDefault="00891AC1">
      <w:pPr>
        <w:rPr>
          <w:rFonts w:cstheme="minorHAnsi"/>
          <w:sz w:val="24"/>
          <w:szCs w:val="24"/>
        </w:rPr>
      </w:pPr>
      <w:r w:rsidRPr="00144D4B">
        <w:rPr>
          <w:rFonts w:cstheme="minorHAnsi"/>
          <w:sz w:val="24"/>
          <w:szCs w:val="24"/>
        </w:rPr>
        <w:t xml:space="preserve">1.1 Types of functions – Definitions. </w:t>
      </w:r>
    </w:p>
    <w:p w14:paraId="127060BB" w14:textId="77777777" w:rsidR="00891AC1" w:rsidRPr="00144D4B" w:rsidRDefault="00891AC1">
      <w:pPr>
        <w:rPr>
          <w:rFonts w:cstheme="minorHAnsi"/>
          <w:sz w:val="24"/>
          <w:szCs w:val="24"/>
        </w:rPr>
      </w:pPr>
      <w:r w:rsidRPr="00144D4B">
        <w:rPr>
          <w:rFonts w:cstheme="minorHAnsi"/>
          <w:sz w:val="24"/>
          <w:szCs w:val="24"/>
        </w:rPr>
        <w:t xml:space="preserve">1.2 Inverse functions and Theorems. </w:t>
      </w:r>
    </w:p>
    <w:p w14:paraId="156DA356" w14:textId="77777777" w:rsidR="00891AC1" w:rsidRPr="00144D4B" w:rsidRDefault="00891AC1">
      <w:pPr>
        <w:rPr>
          <w:rFonts w:cstheme="minorHAnsi"/>
          <w:sz w:val="24"/>
          <w:szCs w:val="24"/>
        </w:rPr>
      </w:pPr>
      <w:r w:rsidRPr="00144D4B">
        <w:rPr>
          <w:rFonts w:cstheme="minorHAnsi"/>
          <w:sz w:val="24"/>
          <w:szCs w:val="24"/>
        </w:rPr>
        <w:t xml:space="preserve">1.3 Domain, Range, Inverse of real valued functions. </w:t>
      </w:r>
    </w:p>
    <w:p w14:paraId="2390C195" w14:textId="77777777" w:rsidR="00891AC1" w:rsidRPr="00144D4B" w:rsidRDefault="00891AC1">
      <w:pPr>
        <w:rPr>
          <w:rFonts w:cstheme="minorHAnsi"/>
          <w:b/>
          <w:sz w:val="24"/>
          <w:szCs w:val="24"/>
        </w:rPr>
      </w:pPr>
      <w:r w:rsidRPr="00144D4B">
        <w:rPr>
          <w:rFonts w:cstheme="minorHAnsi"/>
          <w:b/>
          <w:sz w:val="24"/>
          <w:szCs w:val="24"/>
        </w:rPr>
        <w:t xml:space="preserve">2 Mathematical Induction </w:t>
      </w:r>
    </w:p>
    <w:p w14:paraId="788FABFD" w14:textId="77777777" w:rsidR="00891AC1" w:rsidRPr="00144D4B" w:rsidRDefault="00891AC1">
      <w:pPr>
        <w:rPr>
          <w:rFonts w:cstheme="minorHAnsi"/>
          <w:sz w:val="24"/>
          <w:szCs w:val="24"/>
        </w:rPr>
      </w:pPr>
      <w:r w:rsidRPr="00144D4B">
        <w:rPr>
          <w:rFonts w:cstheme="minorHAnsi"/>
          <w:sz w:val="24"/>
          <w:szCs w:val="24"/>
        </w:rPr>
        <w:t>2.1 Principle of Mathematical Induction &amp; Theorems.</w:t>
      </w:r>
    </w:p>
    <w:p w14:paraId="5938FC37" w14:textId="77777777" w:rsidR="00891AC1" w:rsidRPr="00144D4B" w:rsidRDefault="00891AC1">
      <w:pPr>
        <w:rPr>
          <w:rFonts w:cstheme="minorHAnsi"/>
          <w:sz w:val="24"/>
          <w:szCs w:val="24"/>
        </w:rPr>
      </w:pPr>
      <w:r w:rsidRPr="00144D4B">
        <w:rPr>
          <w:rFonts w:cstheme="minorHAnsi"/>
          <w:sz w:val="24"/>
          <w:szCs w:val="24"/>
        </w:rPr>
        <w:t xml:space="preserve"> 2.2 Applications of Mathematical Induction.</w:t>
      </w:r>
    </w:p>
    <w:p w14:paraId="084C6B71" w14:textId="3AC6019F" w:rsidR="00891AC1" w:rsidRPr="00144D4B" w:rsidRDefault="00891AC1">
      <w:pPr>
        <w:rPr>
          <w:rFonts w:cstheme="minorHAnsi"/>
          <w:sz w:val="24"/>
          <w:szCs w:val="24"/>
        </w:rPr>
      </w:pPr>
      <w:r w:rsidRPr="00144D4B">
        <w:rPr>
          <w:rFonts w:cstheme="minorHAnsi"/>
          <w:sz w:val="24"/>
          <w:szCs w:val="24"/>
        </w:rPr>
        <w:t xml:space="preserve"> 2.3 Problems on divisibility.</w:t>
      </w:r>
    </w:p>
    <w:p w14:paraId="60915012" w14:textId="2BEFCB23" w:rsidR="00891AC1" w:rsidRPr="00144D4B" w:rsidRDefault="00F73907">
      <w:pPr>
        <w:rPr>
          <w:rFonts w:cstheme="minorHAnsi"/>
          <w:b/>
          <w:sz w:val="24"/>
          <w:szCs w:val="24"/>
        </w:rPr>
      </w:pPr>
      <w:r w:rsidRPr="00144D4B">
        <w:rPr>
          <w:rFonts w:cstheme="minorHAnsi"/>
          <w:b/>
          <w:sz w:val="24"/>
          <w:szCs w:val="24"/>
        </w:rPr>
        <w:t>3. Algebra</w:t>
      </w:r>
    </w:p>
    <w:p w14:paraId="192025AA" w14:textId="77777777" w:rsidR="00F73907" w:rsidRPr="00144D4B" w:rsidRDefault="00F73907">
      <w:pPr>
        <w:rPr>
          <w:rFonts w:cstheme="minorHAnsi"/>
          <w:sz w:val="24"/>
          <w:szCs w:val="24"/>
        </w:rPr>
      </w:pPr>
    </w:p>
    <w:p w14:paraId="75C2F6B5" w14:textId="2950BAEF" w:rsidR="00891AC1" w:rsidRPr="00144D4B" w:rsidRDefault="00891AC1">
      <w:pPr>
        <w:rPr>
          <w:rFonts w:cstheme="minorHAnsi"/>
          <w:sz w:val="24"/>
          <w:szCs w:val="24"/>
        </w:rPr>
      </w:pPr>
      <w:r w:rsidRPr="00144D4B">
        <w:rPr>
          <w:rFonts w:cstheme="minorHAnsi"/>
          <w:sz w:val="24"/>
          <w:szCs w:val="24"/>
        </w:rPr>
        <w:t>The same syllabus can also be found from official Indian government websites:</w:t>
      </w:r>
    </w:p>
    <w:p w14:paraId="7AB982A8" w14:textId="70C37E49" w:rsidR="00891AC1" w:rsidRPr="00144D4B" w:rsidRDefault="00D66364">
      <w:pPr>
        <w:rPr>
          <w:rFonts w:cstheme="minorHAnsi"/>
          <w:sz w:val="24"/>
          <w:szCs w:val="24"/>
        </w:rPr>
      </w:pPr>
      <w:hyperlink r:id="rId5" w:history="1">
        <w:r w:rsidR="00891AC1" w:rsidRPr="00144D4B">
          <w:rPr>
            <w:rStyle w:val="Hyperlink"/>
            <w:rFonts w:cstheme="minorHAnsi"/>
            <w:sz w:val="24"/>
            <w:szCs w:val="24"/>
          </w:rPr>
          <w:t>http://www.ncert.nic.in/rightside/links/pdf/syllabus/syllabus/desm_s_mathematics.pdf</w:t>
        </w:r>
      </w:hyperlink>
    </w:p>
    <w:p w14:paraId="30038CBF" w14:textId="76D3D25B" w:rsidR="00891AC1" w:rsidRPr="00144D4B" w:rsidRDefault="00D66364">
      <w:pPr>
        <w:rPr>
          <w:rFonts w:cstheme="minorHAnsi"/>
          <w:sz w:val="24"/>
          <w:szCs w:val="24"/>
        </w:rPr>
      </w:pPr>
      <w:hyperlink r:id="rId6" w:history="1">
        <w:r w:rsidR="00891AC1" w:rsidRPr="00144D4B">
          <w:rPr>
            <w:rStyle w:val="Hyperlink"/>
            <w:rFonts w:cstheme="minorHAnsi"/>
            <w:sz w:val="24"/>
            <w:szCs w:val="24"/>
          </w:rPr>
          <w:t>http://bieap.gov.in/Pdf/mathsafirstyrsyllabusnew.pdf</w:t>
        </w:r>
      </w:hyperlink>
    </w:p>
    <w:p w14:paraId="4B34196E" w14:textId="6163F642" w:rsidR="00891AC1" w:rsidRPr="00144D4B" w:rsidRDefault="00891AC1">
      <w:pPr>
        <w:rPr>
          <w:rFonts w:cstheme="minorHAnsi"/>
          <w:sz w:val="24"/>
          <w:szCs w:val="24"/>
        </w:rPr>
      </w:pPr>
    </w:p>
    <w:p w14:paraId="29762306" w14:textId="77777777" w:rsidR="001C18AB" w:rsidRPr="00144D4B" w:rsidRDefault="001C18AB" w:rsidP="00CC036B">
      <w:pPr>
        <w:rPr>
          <w:rFonts w:cstheme="minorHAnsi"/>
          <w:b/>
          <w:sz w:val="24"/>
          <w:szCs w:val="24"/>
        </w:rPr>
      </w:pPr>
    </w:p>
    <w:p w14:paraId="591CAF68" w14:textId="77777777" w:rsidR="001C18AB" w:rsidRPr="00144D4B" w:rsidRDefault="001C18AB" w:rsidP="00CC036B">
      <w:pPr>
        <w:rPr>
          <w:rFonts w:cstheme="minorHAnsi"/>
          <w:b/>
          <w:sz w:val="24"/>
          <w:szCs w:val="24"/>
        </w:rPr>
      </w:pPr>
    </w:p>
    <w:p w14:paraId="4CEE1588" w14:textId="2EAB924C" w:rsidR="00CC036B" w:rsidRDefault="00554959" w:rsidP="00CC036B">
      <w:pPr>
        <w:rPr>
          <w:rFonts w:cstheme="minorHAnsi"/>
          <w:b/>
          <w:sz w:val="24"/>
          <w:szCs w:val="24"/>
        </w:rPr>
      </w:pPr>
      <w:bookmarkStart w:id="0" w:name="_GoBack"/>
      <w:bookmarkEnd w:id="0"/>
      <w:r w:rsidRPr="00144D4B">
        <w:rPr>
          <w:rFonts w:cstheme="minorHAnsi"/>
          <w:b/>
          <w:sz w:val="24"/>
          <w:szCs w:val="24"/>
        </w:rPr>
        <w:t>Undergraduate Data Structures course</w:t>
      </w:r>
      <w:r w:rsidR="00CC036B" w:rsidRPr="00144D4B">
        <w:rPr>
          <w:rFonts w:cstheme="minorHAnsi"/>
          <w:b/>
          <w:sz w:val="24"/>
          <w:szCs w:val="24"/>
        </w:rPr>
        <w:t xml:space="preserve"> covering towards Discrete structures Syllabus:</w:t>
      </w:r>
    </w:p>
    <w:p w14:paraId="071831CC" w14:textId="44446079" w:rsidR="007C207A" w:rsidRPr="007C207A" w:rsidRDefault="007C207A" w:rsidP="00CC036B">
      <w:pPr>
        <w:rPr>
          <w:rFonts w:cstheme="minorHAnsi"/>
          <w:sz w:val="24"/>
          <w:szCs w:val="24"/>
        </w:rPr>
      </w:pPr>
      <w:r>
        <w:rPr>
          <w:rFonts w:cstheme="minorHAnsi"/>
          <w:sz w:val="24"/>
          <w:szCs w:val="24"/>
        </w:rPr>
        <w:t xml:space="preserve">I have done this course during my </w:t>
      </w:r>
      <w:proofErr w:type="spellStart"/>
      <w:r>
        <w:rPr>
          <w:rFonts w:cstheme="minorHAnsi"/>
          <w:sz w:val="24"/>
          <w:szCs w:val="24"/>
        </w:rPr>
        <w:t>undergraduation</w:t>
      </w:r>
      <w:proofErr w:type="spellEnd"/>
      <w:r>
        <w:rPr>
          <w:rFonts w:cstheme="minorHAnsi"/>
          <w:sz w:val="24"/>
          <w:szCs w:val="24"/>
        </w:rPr>
        <w:t>. Its available on my transcripts.</w:t>
      </w:r>
    </w:p>
    <w:tbl>
      <w:tblPr>
        <w:tblW w:w="5392" w:type="dxa"/>
        <w:tblCellSpacing w:w="15" w:type="dxa"/>
        <w:shd w:val="clear" w:color="auto" w:fill="FFFFFF"/>
        <w:tblCellMar>
          <w:top w:w="24" w:type="dxa"/>
          <w:left w:w="24" w:type="dxa"/>
          <w:bottom w:w="24" w:type="dxa"/>
          <w:right w:w="24" w:type="dxa"/>
        </w:tblCellMar>
        <w:tblLook w:val="04A0" w:firstRow="1" w:lastRow="0" w:firstColumn="1" w:lastColumn="0" w:noHBand="0" w:noVBand="1"/>
      </w:tblPr>
      <w:tblGrid>
        <w:gridCol w:w="5392"/>
      </w:tblGrid>
      <w:tr w:rsidR="00AB426A" w:rsidRPr="00144D4B" w14:paraId="551E4D60"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5398CC25"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1. Introduction to Data Structures </w:t>
            </w:r>
            <w:r w:rsidRPr="009E172B">
              <w:rPr>
                <w:rFonts w:eastAsia="Times New Roman" w:cstheme="minorHAnsi"/>
                <w:color w:val="353535"/>
                <w:sz w:val="24"/>
                <w:szCs w:val="24"/>
              </w:rPr>
              <w:br/>
              <w:t>    • Arrays and Strings</w:t>
            </w:r>
          </w:p>
        </w:tc>
      </w:tr>
      <w:tr w:rsidR="00AB426A" w:rsidRPr="00144D4B" w14:paraId="23787E77"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068B31AC"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2. Introduction to Algorithms                      </w:t>
            </w:r>
            <w:r w:rsidRPr="009E172B">
              <w:rPr>
                <w:rFonts w:eastAsia="Times New Roman" w:cstheme="minorHAnsi"/>
                <w:color w:val="353535"/>
                <w:sz w:val="24"/>
                <w:szCs w:val="24"/>
              </w:rPr>
              <w:br/>
              <w:t>    • Algorithm Development </w:t>
            </w:r>
            <w:r w:rsidRPr="009E172B">
              <w:rPr>
                <w:rFonts w:eastAsia="Times New Roman" w:cstheme="minorHAnsi"/>
                <w:color w:val="353535"/>
                <w:sz w:val="24"/>
                <w:szCs w:val="24"/>
              </w:rPr>
              <w:br/>
              <w:t>    • Complexity analysis </w:t>
            </w:r>
            <w:r w:rsidRPr="009E172B">
              <w:rPr>
                <w:rFonts w:eastAsia="Times New Roman" w:cstheme="minorHAnsi"/>
                <w:color w:val="353535"/>
                <w:sz w:val="24"/>
                <w:szCs w:val="24"/>
              </w:rPr>
              <w:br/>
              <w:t>    • Recursion </w:t>
            </w:r>
          </w:p>
        </w:tc>
      </w:tr>
      <w:tr w:rsidR="00AB426A" w:rsidRPr="00144D4B" w14:paraId="5B7EF679"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60985539"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3. Linear Data Structures                            </w:t>
            </w:r>
            <w:r w:rsidRPr="009E172B">
              <w:rPr>
                <w:rFonts w:eastAsia="Times New Roman" w:cstheme="minorHAnsi"/>
                <w:color w:val="353535"/>
                <w:sz w:val="24"/>
                <w:szCs w:val="24"/>
              </w:rPr>
              <w:br/>
              <w:t>    • Stacks: Operations and Applications </w:t>
            </w:r>
            <w:r w:rsidRPr="009E172B">
              <w:rPr>
                <w:rFonts w:eastAsia="Times New Roman" w:cstheme="minorHAnsi"/>
                <w:color w:val="353535"/>
                <w:sz w:val="24"/>
                <w:szCs w:val="24"/>
              </w:rPr>
              <w:br/>
              <w:t>    • Queues: Operations and Applications</w:t>
            </w:r>
            <w:r w:rsidRPr="009E172B">
              <w:rPr>
                <w:rFonts w:eastAsia="Times New Roman" w:cstheme="minorHAnsi"/>
                <w:color w:val="353535"/>
                <w:sz w:val="24"/>
                <w:szCs w:val="24"/>
              </w:rPr>
              <w:br/>
              <w:t>    • Circular Queues: Operations and Applications</w:t>
            </w:r>
          </w:p>
        </w:tc>
      </w:tr>
      <w:tr w:rsidR="00AB426A" w:rsidRPr="00144D4B" w14:paraId="32F07B6F"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30C26EC7"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4. Links Lists                                             </w:t>
            </w:r>
            <w:r w:rsidRPr="009E172B">
              <w:rPr>
                <w:rFonts w:eastAsia="Times New Roman" w:cstheme="minorHAnsi"/>
                <w:color w:val="353535"/>
                <w:sz w:val="24"/>
                <w:szCs w:val="24"/>
              </w:rPr>
              <w:br/>
              <w:t>    • Operation – Creations, insertion, Deletion </w:t>
            </w:r>
            <w:r w:rsidRPr="009E172B">
              <w:rPr>
                <w:rFonts w:eastAsia="Times New Roman" w:cstheme="minorHAnsi"/>
                <w:color w:val="353535"/>
                <w:sz w:val="24"/>
                <w:szCs w:val="24"/>
              </w:rPr>
              <w:br/>
              <w:t>    • Circular Lists </w:t>
            </w:r>
            <w:r w:rsidRPr="009E172B">
              <w:rPr>
                <w:rFonts w:eastAsia="Times New Roman" w:cstheme="minorHAnsi"/>
                <w:color w:val="353535"/>
                <w:sz w:val="24"/>
                <w:szCs w:val="24"/>
              </w:rPr>
              <w:br/>
              <w:t>    • Doubly Linked List</w:t>
            </w:r>
          </w:p>
        </w:tc>
      </w:tr>
      <w:tr w:rsidR="00AB426A" w:rsidRPr="00144D4B" w14:paraId="3FBC14AB"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4EBC155C"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5. Sorting                                               </w:t>
            </w:r>
            <w:r w:rsidRPr="009E172B">
              <w:rPr>
                <w:rFonts w:eastAsia="Times New Roman" w:cstheme="minorHAnsi"/>
                <w:color w:val="353535"/>
                <w:sz w:val="24"/>
                <w:szCs w:val="24"/>
              </w:rPr>
              <w:br/>
              <w:t>    • Insertion Sort</w:t>
            </w:r>
            <w:r w:rsidRPr="009E172B">
              <w:rPr>
                <w:rFonts w:eastAsia="Times New Roman" w:cstheme="minorHAnsi"/>
                <w:color w:val="353535"/>
                <w:sz w:val="24"/>
                <w:szCs w:val="24"/>
              </w:rPr>
              <w:br/>
              <w:t>    • Merge Sort </w:t>
            </w:r>
            <w:r w:rsidRPr="009E172B">
              <w:rPr>
                <w:rFonts w:eastAsia="Times New Roman" w:cstheme="minorHAnsi"/>
                <w:color w:val="353535"/>
                <w:sz w:val="24"/>
                <w:szCs w:val="24"/>
              </w:rPr>
              <w:br/>
              <w:t>    • Quick Sort </w:t>
            </w:r>
          </w:p>
        </w:tc>
      </w:tr>
      <w:tr w:rsidR="00AB426A" w:rsidRPr="00144D4B" w14:paraId="2590B51D"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2D71B86B"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6. Searching                                             </w:t>
            </w:r>
            <w:r w:rsidRPr="009E172B">
              <w:rPr>
                <w:rFonts w:eastAsia="Times New Roman" w:cstheme="minorHAnsi"/>
                <w:color w:val="353535"/>
                <w:sz w:val="24"/>
                <w:szCs w:val="24"/>
              </w:rPr>
              <w:br/>
              <w:t>    • Binary Search </w:t>
            </w:r>
            <w:r w:rsidRPr="009E172B">
              <w:rPr>
                <w:rFonts w:eastAsia="Times New Roman" w:cstheme="minorHAnsi"/>
                <w:color w:val="353535"/>
                <w:sz w:val="24"/>
                <w:szCs w:val="24"/>
              </w:rPr>
              <w:br/>
              <w:t>    • Selection</w:t>
            </w:r>
          </w:p>
        </w:tc>
      </w:tr>
      <w:tr w:rsidR="00AB426A" w:rsidRPr="00144D4B" w14:paraId="0B148C90"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3B80F27A"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7. Graphs I: Representation and Traversal    </w:t>
            </w:r>
            <w:r w:rsidRPr="009E172B">
              <w:rPr>
                <w:rFonts w:eastAsia="Times New Roman" w:cstheme="minorHAnsi"/>
                <w:color w:val="353535"/>
                <w:sz w:val="24"/>
                <w:szCs w:val="24"/>
              </w:rPr>
              <w:br/>
              <w:t>    • Representation: Matrix, Adjacency list </w:t>
            </w:r>
            <w:r w:rsidRPr="009E172B">
              <w:rPr>
                <w:rFonts w:eastAsia="Times New Roman" w:cstheme="minorHAnsi"/>
                <w:color w:val="353535"/>
                <w:sz w:val="24"/>
                <w:szCs w:val="24"/>
              </w:rPr>
              <w:br/>
              <w:t>    • Traversal: Depth First Search, Breadth First Search </w:t>
            </w:r>
          </w:p>
        </w:tc>
      </w:tr>
      <w:tr w:rsidR="00AB426A" w:rsidRPr="00144D4B" w14:paraId="0CECA201"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2E613A0B"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8. Graphs II: Basic Algorithms                     </w:t>
            </w:r>
            <w:r w:rsidRPr="009E172B">
              <w:rPr>
                <w:rFonts w:eastAsia="Times New Roman" w:cstheme="minorHAnsi"/>
                <w:color w:val="353535"/>
                <w:sz w:val="24"/>
                <w:szCs w:val="24"/>
              </w:rPr>
              <w:br/>
              <w:t>    • Minimum Spanning Tree </w:t>
            </w:r>
            <w:r w:rsidRPr="009E172B">
              <w:rPr>
                <w:rFonts w:eastAsia="Times New Roman" w:cstheme="minorHAnsi"/>
                <w:color w:val="353535"/>
                <w:sz w:val="24"/>
                <w:szCs w:val="24"/>
              </w:rPr>
              <w:br/>
              <w:t>    • Shortest Path </w:t>
            </w:r>
            <w:r w:rsidRPr="009E172B">
              <w:rPr>
                <w:rFonts w:eastAsia="Times New Roman" w:cstheme="minorHAnsi"/>
                <w:color w:val="353535"/>
                <w:sz w:val="24"/>
                <w:szCs w:val="24"/>
              </w:rPr>
              <w:br/>
              <w:t>    • All pairs Shortest Path, Transitive Closer</w:t>
            </w:r>
          </w:p>
        </w:tc>
      </w:tr>
      <w:tr w:rsidR="00AB426A" w:rsidRPr="00144D4B" w14:paraId="3F820E3A"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6D0FCAC4"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9. Binary Trees • Representation                 </w:t>
            </w:r>
            <w:r w:rsidRPr="009E172B">
              <w:rPr>
                <w:rFonts w:eastAsia="Times New Roman" w:cstheme="minorHAnsi"/>
                <w:color w:val="353535"/>
                <w:sz w:val="24"/>
                <w:szCs w:val="24"/>
              </w:rPr>
              <w:br/>
              <w:t>    • Operations: Insert, Delete </w:t>
            </w:r>
            <w:r w:rsidRPr="009E172B">
              <w:rPr>
                <w:rFonts w:eastAsia="Times New Roman" w:cstheme="minorHAnsi"/>
                <w:color w:val="353535"/>
                <w:sz w:val="24"/>
                <w:szCs w:val="24"/>
              </w:rPr>
              <w:br/>
              <w:t xml:space="preserve">    • Traversal: Preorder, </w:t>
            </w:r>
            <w:proofErr w:type="spellStart"/>
            <w:r w:rsidRPr="009E172B">
              <w:rPr>
                <w:rFonts w:eastAsia="Times New Roman" w:cstheme="minorHAnsi"/>
                <w:color w:val="353535"/>
                <w:sz w:val="24"/>
                <w:szCs w:val="24"/>
              </w:rPr>
              <w:t>Inorder</w:t>
            </w:r>
            <w:proofErr w:type="spellEnd"/>
            <w:r w:rsidRPr="009E172B">
              <w:rPr>
                <w:rFonts w:eastAsia="Times New Roman" w:cstheme="minorHAnsi"/>
                <w:color w:val="353535"/>
                <w:sz w:val="24"/>
                <w:szCs w:val="24"/>
              </w:rPr>
              <w:t xml:space="preserve">, </w:t>
            </w:r>
            <w:proofErr w:type="spellStart"/>
            <w:r w:rsidRPr="009E172B">
              <w:rPr>
                <w:rFonts w:eastAsia="Times New Roman" w:cstheme="minorHAnsi"/>
                <w:color w:val="353535"/>
                <w:sz w:val="24"/>
                <w:szCs w:val="24"/>
              </w:rPr>
              <w:t>Postorder</w:t>
            </w:r>
            <w:proofErr w:type="spellEnd"/>
          </w:p>
        </w:tc>
      </w:tr>
      <w:tr w:rsidR="00AB426A" w:rsidRPr="00144D4B" w14:paraId="3A55507E"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7B6894D8"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10. Heap Sort                                             </w:t>
            </w:r>
            <w:r w:rsidRPr="009E172B">
              <w:rPr>
                <w:rFonts w:eastAsia="Times New Roman" w:cstheme="minorHAnsi"/>
                <w:color w:val="353535"/>
                <w:sz w:val="24"/>
                <w:szCs w:val="24"/>
              </w:rPr>
              <w:br/>
              <w:t>    • Method and Complexity </w:t>
            </w:r>
            <w:r w:rsidRPr="009E172B">
              <w:rPr>
                <w:rFonts w:eastAsia="Times New Roman" w:cstheme="minorHAnsi"/>
                <w:color w:val="353535"/>
                <w:sz w:val="24"/>
                <w:szCs w:val="24"/>
              </w:rPr>
              <w:br/>
              <w:t>    • Priority Queue </w:t>
            </w:r>
          </w:p>
        </w:tc>
      </w:tr>
      <w:tr w:rsidR="00AB426A" w:rsidRPr="00144D4B" w14:paraId="6404AEDE" w14:textId="77777777" w:rsidTr="001C18AB">
        <w:trPr>
          <w:tblCellSpacing w:w="15" w:type="dxa"/>
        </w:trPr>
        <w:tc>
          <w:tcPr>
            <w:tcW w:w="5332" w:type="dxa"/>
            <w:shd w:val="clear" w:color="auto" w:fill="auto"/>
            <w:tcMar>
              <w:top w:w="0" w:type="dxa"/>
              <w:left w:w="0" w:type="dxa"/>
              <w:bottom w:w="0" w:type="dxa"/>
              <w:right w:w="0" w:type="dxa"/>
            </w:tcMar>
            <w:vAlign w:val="center"/>
            <w:hideMark/>
          </w:tcPr>
          <w:p w14:paraId="75FDD773" w14:textId="77777777" w:rsidR="00AB426A" w:rsidRPr="009E172B" w:rsidRDefault="00AB426A" w:rsidP="009E172B">
            <w:pPr>
              <w:spacing w:after="0" w:line="240" w:lineRule="auto"/>
              <w:rPr>
                <w:rFonts w:eastAsia="Times New Roman" w:cstheme="minorHAnsi"/>
                <w:color w:val="353535"/>
                <w:sz w:val="24"/>
                <w:szCs w:val="24"/>
              </w:rPr>
            </w:pPr>
            <w:r w:rsidRPr="009E172B">
              <w:rPr>
                <w:rFonts w:eastAsia="Times New Roman" w:cstheme="minorHAnsi"/>
                <w:color w:val="353535"/>
                <w:sz w:val="24"/>
                <w:szCs w:val="24"/>
              </w:rPr>
              <w:t>11. Search Trees                                       </w:t>
            </w:r>
            <w:r w:rsidRPr="009E172B">
              <w:rPr>
                <w:rFonts w:eastAsia="Times New Roman" w:cstheme="minorHAnsi"/>
                <w:color w:val="353535"/>
                <w:sz w:val="24"/>
                <w:szCs w:val="24"/>
              </w:rPr>
              <w:br/>
              <w:t>    • AVI-trees </w:t>
            </w:r>
            <w:r w:rsidRPr="009E172B">
              <w:rPr>
                <w:rFonts w:eastAsia="Times New Roman" w:cstheme="minorHAnsi"/>
                <w:color w:val="353535"/>
                <w:sz w:val="24"/>
                <w:szCs w:val="24"/>
              </w:rPr>
              <w:br/>
              <w:t>    • B-tree </w:t>
            </w:r>
            <w:r w:rsidRPr="009E172B">
              <w:rPr>
                <w:rFonts w:eastAsia="Times New Roman" w:cstheme="minorHAnsi"/>
                <w:color w:val="353535"/>
                <w:sz w:val="24"/>
                <w:szCs w:val="24"/>
              </w:rPr>
              <w:br/>
              <w:t>    • External Search</w:t>
            </w:r>
          </w:p>
        </w:tc>
      </w:tr>
    </w:tbl>
    <w:p w14:paraId="1B7EA54F" w14:textId="4A160F5F" w:rsidR="007E169B" w:rsidRPr="00144D4B" w:rsidRDefault="007E169B" w:rsidP="00CC036B">
      <w:pPr>
        <w:rPr>
          <w:rFonts w:cstheme="minorHAnsi"/>
          <w:sz w:val="24"/>
          <w:szCs w:val="24"/>
        </w:rPr>
      </w:pPr>
    </w:p>
    <w:p w14:paraId="09AAC1C3" w14:textId="77777777" w:rsidR="001C18AB" w:rsidRPr="00144D4B" w:rsidRDefault="001C18AB" w:rsidP="007E169B">
      <w:pPr>
        <w:rPr>
          <w:rFonts w:cstheme="minorHAnsi"/>
          <w:b/>
          <w:sz w:val="24"/>
          <w:szCs w:val="24"/>
        </w:rPr>
      </w:pPr>
    </w:p>
    <w:p w14:paraId="56CDD269" w14:textId="77777777" w:rsidR="001C18AB" w:rsidRPr="00144D4B" w:rsidRDefault="001C18AB" w:rsidP="007E169B">
      <w:pPr>
        <w:rPr>
          <w:rFonts w:cstheme="minorHAnsi"/>
          <w:b/>
          <w:sz w:val="24"/>
          <w:szCs w:val="24"/>
        </w:rPr>
      </w:pPr>
    </w:p>
    <w:sectPr w:rsidR="001C18AB" w:rsidRPr="0014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AC1"/>
    <w:rsid w:val="00144D4B"/>
    <w:rsid w:val="001C18AB"/>
    <w:rsid w:val="00216F16"/>
    <w:rsid w:val="00244FCF"/>
    <w:rsid w:val="003C2416"/>
    <w:rsid w:val="00446849"/>
    <w:rsid w:val="00470F76"/>
    <w:rsid w:val="00554959"/>
    <w:rsid w:val="00711810"/>
    <w:rsid w:val="00760457"/>
    <w:rsid w:val="007A5027"/>
    <w:rsid w:val="007C207A"/>
    <w:rsid w:val="007E169B"/>
    <w:rsid w:val="008262DE"/>
    <w:rsid w:val="00891AC1"/>
    <w:rsid w:val="009E172B"/>
    <w:rsid w:val="00AB426A"/>
    <w:rsid w:val="00AD63C9"/>
    <w:rsid w:val="00CC036B"/>
    <w:rsid w:val="00D66364"/>
    <w:rsid w:val="00EE5AFF"/>
    <w:rsid w:val="00F7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AC1"/>
    <w:rPr>
      <w:color w:val="0563C1" w:themeColor="hyperlink"/>
      <w:u w:val="single"/>
    </w:rPr>
  </w:style>
  <w:style w:type="character" w:customStyle="1" w:styleId="UnresolvedMention">
    <w:name w:val="Unresolved Mention"/>
    <w:basedOn w:val="DefaultParagraphFont"/>
    <w:uiPriority w:val="99"/>
    <w:semiHidden/>
    <w:unhideWhenUsed/>
    <w:rsid w:val="00891AC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AC1"/>
    <w:rPr>
      <w:color w:val="0563C1" w:themeColor="hyperlink"/>
      <w:u w:val="single"/>
    </w:rPr>
  </w:style>
  <w:style w:type="character" w:customStyle="1" w:styleId="UnresolvedMention">
    <w:name w:val="Unresolved Mention"/>
    <w:basedOn w:val="DefaultParagraphFont"/>
    <w:uiPriority w:val="99"/>
    <w:semiHidden/>
    <w:unhideWhenUsed/>
    <w:rsid w:val="00891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962204">
      <w:bodyDiv w:val="1"/>
      <w:marLeft w:val="0"/>
      <w:marRight w:val="0"/>
      <w:marTop w:val="0"/>
      <w:marBottom w:val="0"/>
      <w:divBdr>
        <w:top w:val="none" w:sz="0" w:space="0" w:color="auto"/>
        <w:left w:val="none" w:sz="0" w:space="0" w:color="auto"/>
        <w:bottom w:val="none" w:sz="0" w:space="0" w:color="auto"/>
        <w:right w:val="none" w:sz="0" w:space="0" w:color="auto"/>
      </w:divBdr>
    </w:div>
    <w:div w:id="18428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eap.gov.in/Pdf/mathsafirstyrsyllabusnew.pdf" TargetMode="External"/><Relationship Id="rId5" Type="http://schemas.openxmlformats.org/officeDocument/2006/relationships/hyperlink" Target="http://www.ncert.nic.in/rightside/links/pdf/syllabus/syllabus/desm_s_mathematic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Md Usman Gani (UMKC-Student)</dc:creator>
  <cp:keywords/>
  <dc:description/>
  <cp:lastModifiedBy>Lakshman</cp:lastModifiedBy>
  <cp:revision>16</cp:revision>
  <dcterms:created xsi:type="dcterms:W3CDTF">2018-06-21T20:25:00Z</dcterms:created>
  <dcterms:modified xsi:type="dcterms:W3CDTF">2018-10-23T14:19:00Z</dcterms:modified>
</cp:coreProperties>
</file>