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r>
        <w:rPr>
          <w:rFonts w:ascii="Arial" w:cs="Arial" w:eastAsia="Arial" w:hAnsi="Arial"/>
          <w:b/>
          <w:bCs/>
          <w:color w:val="1F3864"/>
          <w:sz w:val="56"/>
          <w:szCs w:val="56"/>
        </w:rPr>
        <w:t xml:space="preserve">ID Inquiries Ltd</w:t>
      </w:r>
    </w:p>
    <w:p>
      <w:pPr>
        <w:spacing w:after="200" w:before="0"/>
      </w:pPr>
      <w:r>
        <w:rPr>
          <w:rFonts w:ascii="Arial" w:cs="Arial" w:eastAsia="Arial" w:hAnsi="Arial"/>
          <w:b/>
          <w:bCs/>
          <w:color w:val="2E75B6"/>
          <w:sz w:val="32"/>
          <w:szCs w:val="32"/>
        </w:rPr>
        <w:t xml:space="preserve">Source Spreadsheet → CRM Import File Mapping Guide</w:t>
      </w:r>
    </w:p>
    <w:p>
      <w:pPr>
        <w:pBdr>
          <w:bottom w:val="single" w:color="2E75B6" w:sz="8" w:space="1"/>
        </w:pBdr>
        <w:spacing w:after="240" w:before="0"/>
      </w:pPr>
    </w:p>
    <w:p>
      <w:pPr>
        <w:spacing w:after="80" w:before="0"/>
      </w:pPr>
      <w:r>
        <w:rPr>
          <w:rFonts w:ascii="Arial" w:cs="Arial" w:eastAsia="Arial" w:hAnsi="Arial"/>
          <w:b/>
          <w:bCs/>
          <w:color w:val="404040"/>
          <w:sz w:val="20"/>
          <w:szCs w:val="20"/>
        </w:rPr>
        <w:t xml:space="preserve">Prepared by: </w:t>
      </w:r>
      <w:r>
        <w:rPr>
          <w:rFonts w:ascii="Arial" w:cs="Arial" w:eastAsia="Arial" w:hAnsi="Arial"/>
          <w:color w:val="404040"/>
          <w:sz w:val="20"/>
          <w:szCs w:val="20"/>
        </w:rPr>
        <w:t xml:space="preserve">A2Z Cloud — Zoho Development Team</w:t>
      </w:r>
    </w:p>
    <w:p>
      <w:pPr>
        <w:spacing w:after="80" w:before="0"/>
      </w:pPr>
      <w:r>
        <w:rPr>
          <w:rFonts w:ascii="Arial" w:cs="Arial" w:eastAsia="Arial" w:hAnsi="Arial"/>
          <w:b/>
          <w:bCs/>
          <w:color w:val="404040"/>
          <w:sz w:val="20"/>
          <w:szCs w:val="20"/>
        </w:rPr>
        <w:t xml:space="preserve">Project: </w:t>
      </w:r>
      <w:r>
        <w:rPr>
          <w:rFonts w:ascii="Arial" w:cs="Arial" w:eastAsia="Arial" w:hAnsi="Arial"/>
          <w:color w:val="404040"/>
          <w:sz w:val="20"/>
          <w:szCs w:val="20"/>
        </w:rPr>
        <w:t xml:space="preserve">#4593 — ID Inquiries Ltd</w:t>
      </w:r>
    </w:p>
    <w:p>
      <w:pPr>
        <w:spacing w:after="80" w:before="0"/>
      </w:pPr>
      <w:r>
        <w:rPr>
          <w:rFonts w:ascii="Arial" w:cs="Arial" w:eastAsia="Arial" w:hAnsi="Arial"/>
          <w:b/>
          <w:bCs/>
          <w:color w:val="404040"/>
          <w:sz w:val="20"/>
          <w:szCs w:val="20"/>
        </w:rPr>
        <w:t xml:space="preserve">Date: </w:t>
      </w:r>
      <w:r>
        <w:rPr>
          <w:rFonts w:ascii="Arial" w:cs="Arial" w:eastAsia="Arial" w:hAnsi="Arial"/>
          <w:color w:val="404040"/>
          <w:sz w:val="20"/>
          <w:szCs w:val="20"/>
        </w:rPr>
        <w:t xml:space="preserve">April 2026</w:t>
      </w:r>
    </w:p>
    <w:p>
      <w:pPr>
        <w:spacing w:after="400" w:before="0"/>
      </w:pPr>
      <w:r>
        <w:rPr>
          <w:rFonts w:ascii="Arial" w:cs="Arial" w:eastAsia="Arial" w:hAnsi="Arial"/>
          <w:b/>
          <w:bCs/>
          <w:color w:val="C00000"/>
          <w:sz w:val="20"/>
          <w:szCs w:val="20"/>
        </w:rPr>
        <w:t xml:space="preserve">Classification: </w:t>
      </w:r>
      <w:r>
        <w:rPr>
          <w:rFonts w:ascii="Arial" w:cs="Arial" w:eastAsia="Arial" w:hAnsi="Arial"/>
          <w:color w:val="C00000"/>
          <w:sz w:val="20"/>
          <w:szCs w:val="20"/>
        </w:rPr>
        <w:t xml:space="preserve">RESTRICTED — Do not share or distribute</w:t>
      </w:r>
    </w:p>
    <w:p>
      <w:r>
        <w:br w:type="page"/>
      </w:r>
    </w:p>
    <w:p>
      <w:pPr>
        <w:pStyle w:val="Heading1"/>
        <w:spacing w:after="120" w:before="300"/>
      </w:pPr>
      <w:r>
        <w:rPr>
          <w:rFonts w:ascii="Arial" w:cs="Arial" w:eastAsia="Arial" w:hAnsi="Arial"/>
          <w:b/>
          <w:bCs/>
          <w:color w:val="1F3864"/>
          <w:sz w:val="36"/>
          <w:szCs w:val="36"/>
        </w:rPr>
        <w:t xml:space="preserve">1.  Overview</w:t>
      </w:r>
    </w:p>
    <w:p>
      <w:pPr>
        <w:pBdr>
          <w:bottom w:val="single" w:color="2E75B6" w:sz="4" w:space="1"/>
        </w:pBdr>
        <w:spacing w:after="120" w:before="40"/>
      </w:pPr>
    </w:p>
    <w:p>
      <w:pPr>
        <w:spacing w:after="160" w:before="0"/>
      </w:pPr>
      <w:r>
        <w:rPr>
          <w:rFonts w:ascii="Arial" w:cs="Arial" w:eastAsia="Arial" w:hAnsi="Arial"/>
          <w:color w:val="404040"/>
          <w:sz w:val="20"/>
          <w:szCs w:val="20"/>
        </w:rPr>
        <w:t xml:space="preserve">This guide explains exactly how to transfer data from the client's source spreadsheet into each of the six CRM import files for the Zoho CRM migration. Each section covers one import file, with a column-by-column mapping table, the exact allowed picklist values from the live CRM, and real data examples from the source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8F5" w:val="clear"/>
            <w:tcMar>
              <w:top w:type="dxa" w:w="100"/>
              <w:left w:type="dxa" w:w="200"/>
              <w:bottom w:type="dxa" w:w="100"/>
              <w:right w:type="dxa" w:w="200"/>
            </w:tcMar>
          </w:tcPr>
          <w:p>
            <w:pPr>
              <w:spacing w:after="0" w:before="0"/>
            </w:pPr>
            <w:r>
              <w:rPr>
                <w:rFonts w:ascii="Arial" w:cs="Arial" w:eastAsia="Arial" w:hAnsi="Arial"/>
                <w:b/>
                <w:bCs/>
                <w:color w:val="2E75B6"/>
                <w:sz w:val="20"/>
                <w:szCs w:val="20"/>
              </w:rPr>
              <w:t xml:space="preserve">Important:  </w:t>
            </w:r>
            <w:r>
              <w:rPr>
                <w:rFonts w:ascii="Arial" w:cs="Arial" w:eastAsia="Arial" w:hAnsi="Arial"/>
                <w:color w:val="404040"/>
                <w:sz w:val="20"/>
                <w:szCs w:val="20"/>
              </w:rPr>
              <w:t xml:space="preserve">Picklist fields must contain exactly the values listed in this guide. Entering any other text will cause the CRM import to reject the row. Copy and paste values directly from this document.</w:t>
            </w:r>
          </w:p>
        </w:tc>
      </w:tr>
    </w:tbl>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1.1  Import Sequence — Strict Order Required</w:t>
      </w:r>
    </w:p>
    <w:p>
      <w:pPr>
        <w:spacing w:after="120" w:before="0"/>
      </w:pPr>
      <w:r>
        <w:rPr>
          <w:rFonts w:ascii="Arial" w:cs="Arial" w:eastAsia="Arial" w:hAnsi="Arial"/>
          <w:color w:val="404040"/>
          <w:sz w:val="20"/>
          <w:szCs w:val="20"/>
        </w:rPr>
        <w:t xml:space="preserve">All six files must be imported in the exact order below. Do not skip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360"/>
        <w:gridCol w:w="2400"/>
      </w:tblGrid>
      <w:tr>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Order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Import File</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Contains</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Source Column</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1</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Client_Accounts.xlsx</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Law firms / instructing companies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Instructing Company</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2</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Clients.xlsx</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Individual lawyers / contacts</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Instructing Client</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3</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Investigators.xlsx</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Field investigators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Investigator Assigned</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4</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Premises.xlsx</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Licensed venues</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 + address columns</w:t>
            </w:r>
          </w:p>
        </w:tc>
      </w:tr>
      <w:tr>
        <w:tc>
          <w:tcPr>
            <w:tcW w:type="dxa" w:w="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5</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Licence_Checks.xlsx</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Council enquiry records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PLH DPS details requested</w:t>
            </w:r>
          </w:p>
        </w:tc>
      </w:tr>
      <w:tr>
        <w:tc>
          <w:tcPr>
            <w:tcW w:type="dxa" w:w="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6</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Instructions.xlsx</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Active instructions (LAST)</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All remaining columns</w:t>
            </w:r>
          </w:p>
        </w:tc>
      </w:tr>
    </w:tbl>
    <w:p>
      <w:pPr>
        <w:spacing w:after="60" w:before="0"/>
      </w:pPr>
      <w:r>
        <w:rPr>
          <w:rFonts w:ascii="Arial" w:cs="Arial" w:eastAsia="Arial" w:hAnsi="Arial"/>
          <w:color w:val="404040"/>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2.  File 1 — Client_Accounts.xlsx</w:t>
      </w:r>
    </w:p>
    <w:p>
      <w:pPr>
        <w:pBdr>
          <w:bottom w:val="single" w:color="2E75B6" w:sz="4" w:space="1"/>
        </w:pBdr>
        <w:spacing w:after="120" w:before="40"/>
      </w:pPr>
    </w:p>
    <w:p>
      <w:pPr>
        <w:spacing w:after="140" w:before="0"/>
      </w:pPr>
      <w:r>
        <w:rPr>
          <w:rFonts w:ascii="Arial" w:cs="Arial" w:eastAsia="Arial" w:hAnsi="Arial"/>
          <w:color w:val="404040"/>
          <w:sz w:val="20"/>
          <w:szCs w:val="20"/>
        </w:rPr>
        <w:t xml:space="preserve">One row per unique law firm. Look at the "Instructing Company" column in the source and list each unique firm name. Most are already pre-populated in the template — check whether any new firms need to be added.</w:t>
      </w:r>
    </w:p>
    <w:p>
      <w:pPr>
        <w:pStyle w:val="Heading2"/>
        <w:spacing w:after="100" w:before="220"/>
      </w:pPr>
      <w:r>
        <w:rPr>
          <w:rFonts w:ascii="Arial" w:cs="Arial" w:eastAsia="Arial" w:hAnsi="Arial"/>
          <w:b/>
          <w:bCs/>
          <w:color w:val="2E75B6"/>
          <w:sz w:val="26"/>
          <w:szCs w:val="26"/>
        </w:rPr>
        <w:t xml:space="preserve">2.1  Column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1400"/>
        <w:gridCol w:w="2800"/>
      </w:tblGrid>
      <w:t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CRM Column</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Source / Value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Method</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Account Owner</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"ID Inquiries Admin"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Fixed</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Always use this exact value</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Rating</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Instructing Company status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Use "Active" for all migrated firms — see allowed values below</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Account Name</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Instructing Company</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e.g. "Hamlins LLP", "Seddons-GSC"</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Phone</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Not in source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Add from firm website if available</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Account Type</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Not in source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Leave blank or use "Customer"</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Ownership</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Not in source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Use "Private" for all law firms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Industry</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Not in source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Use "Large Enterprise" for law firms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Billing Street</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Not in source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Optional — add firm address if known</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Billing City</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Not in source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Optional</w:t>
            </w:r>
          </w:p>
        </w:tc>
      </w:tr>
    </w:tbl>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2.2  Picklist Reference — Client_Accounts.xlsx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Allowed Values  (copy exactly — case-sensitive)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404040"/>
                <w:sz w:val="20"/>
                <w:szCs w:val="20"/>
              </w:rPr>
              <w:t xml:space="preserve">Rating</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pStyle w:val="ListParagraph"/>
              <w:numPr>
                <w:ilvl w:val="0"/>
                <w:numId w:val="2"/>
              </w:numPr>
              <w:spacing w:after="30" w:before="0"/>
            </w:pPr>
            <w:r>
              <w:rPr>
                <w:rFonts w:ascii="Arial" w:cs="Arial" w:eastAsia="Arial" w:hAnsi="Arial"/>
                <w:color w:val="404040"/>
                <w:sz w:val="19"/>
                <w:szCs w:val="19"/>
              </w:rPr>
              <w:t xml:space="preserve">-None-</w:t>
            </w:r>
          </w:p>
          <w:p>
            <w:pPr>
              <w:pStyle w:val="ListParagraph"/>
              <w:numPr>
                <w:ilvl w:val="0"/>
                <w:numId w:val="2"/>
              </w:numPr>
              <w:spacing w:after="30" w:before="0"/>
            </w:pPr>
            <w:r>
              <w:rPr>
                <w:rFonts w:ascii="Arial" w:cs="Arial" w:eastAsia="Arial" w:hAnsi="Arial"/>
                <w:color w:val="404040"/>
                <w:sz w:val="19"/>
                <w:szCs w:val="19"/>
              </w:rPr>
              <w:t xml:space="preserve">Acquired</w:t>
            </w:r>
          </w:p>
          <w:p>
            <w:pPr>
              <w:pStyle w:val="ListParagraph"/>
              <w:numPr>
                <w:ilvl w:val="0"/>
                <w:numId w:val="2"/>
              </w:numPr>
              <w:spacing w:after="30" w:before="0"/>
            </w:pPr>
            <w:r>
              <w:rPr>
                <w:rFonts w:ascii="Arial" w:cs="Arial" w:eastAsia="Arial" w:hAnsi="Arial"/>
                <w:color w:val="404040"/>
                <w:sz w:val="19"/>
                <w:szCs w:val="19"/>
              </w:rPr>
              <w:t xml:space="preserve">Active</w:t>
            </w:r>
          </w:p>
          <w:p>
            <w:pPr>
              <w:pStyle w:val="ListParagraph"/>
              <w:numPr>
                <w:ilvl w:val="0"/>
                <w:numId w:val="2"/>
              </w:numPr>
              <w:spacing w:after="30" w:before="0"/>
            </w:pPr>
            <w:r>
              <w:rPr>
                <w:rFonts w:ascii="Arial" w:cs="Arial" w:eastAsia="Arial" w:hAnsi="Arial"/>
                <w:color w:val="404040"/>
                <w:sz w:val="19"/>
                <w:szCs w:val="19"/>
              </w:rPr>
              <w:t xml:space="preserve">Market Failed</w:t>
            </w:r>
          </w:p>
          <w:p>
            <w:pPr>
              <w:pStyle w:val="ListParagraph"/>
              <w:numPr>
                <w:ilvl w:val="0"/>
                <w:numId w:val="2"/>
              </w:numPr>
              <w:spacing w:after="30" w:before="0"/>
            </w:pPr>
            <w:r>
              <w:rPr>
                <w:rFonts w:ascii="Arial" w:cs="Arial" w:eastAsia="Arial" w:hAnsi="Arial"/>
                <w:color w:val="404040"/>
                <w:sz w:val="19"/>
                <w:szCs w:val="19"/>
              </w:rPr>
              <w:t xml:space="preserve">Project Cancelled</w:t>
            </w:r>
          </w:p>
          <w:p>
            <w:pPr>
              <w:pStyle w:val="ListParagraph"/>
              <w:numPr>
                <w:ilvl w:val="0"/>
                <w:numId w:val="2"/>
              </w:numPr>
              <w:spacing w:after="30" w:before="0"/>
            </w:pPr>
            <w:r>
              <w:rPr>
                <w:rFonts w:ascii="Arial" w:cs="Arial" w:eastAsia="Arial" w:hAnsi="Arial"/>
                <w:color w:val="404040"/>
                <w:sz w:val="19"/>
                <w:szCs w:val="19"/>
              </w:rPr>
              <w:t xml:space="preserve">Shut Down</w:t>
            </w:r>
          </w:p>
          <w:p>
            <w:pPr>
              <w:spacing w:after="0" w:before="60"/>
            </w:pPr>
            <w:r>
              <w:rPr>
                <w:rFonts w:ascii="Arial" w:cs="Arial" w:eastAsia="Arial" w:hAnsi="Arial"/>
                <w:i/>
                <w:iCs/>
                <w:color w:val="C55A11"/>
                <w:sz w:val="18"/>
                <w:szCs w:val="18"/>
              </w:rPr>
              <w:t xml:space="preserve">⚠  Use "Active" for all migrated client accounts.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404040"/>
                <w:sz w:val="20"/>
                <w:szCs w:val="20"/>
              </w:rPr>
              <w:t xml:space="preserve">Client Account Type</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pStyle w:val="ListParagraph"/>
              <w:numPr>
                <w:ilvl w:val="0"/>
                <w:numId w:val="2"/>
              </w:numPr>
              <w:spacing w:after="30" w:before="0"/>
            </w:pPr>
            <w:r>
              <w:rPr>
                <w:rFonts w:ascii="Arial" w:cs="Arial" w:eastAsia="Arial" w:hAnsi="Arial"/>
                <w:color w:val="404040"/>
                <w:sz w:val="19"/>
                <w:szCs w:val="19"/>
              </w:rPr>
              <w:t xml:space="preserve">-None-</w:t>
            </w:r>
          </w:p>
          <w:p>
            <w:pPr>
              <w:pStyle w:val="ListParagraph"/>
              <w:numPr>
                <w:ilvl w:val="0"/>
                <w:numId w:val="2"/>
              </w:numPr>
              <w:spacing w:after="30" w:before="0"/>
            </w:pPr>
            <w:r>
              <w:rPr>
                <w:rFonts w:ascii="Arial" w:cs="Arial" w:eastAsia="Arial" w:hAnsi="Arial"/>
                <w:color w:val="404040"/>
                <w:sz w:val="19"/>
                <w:szCs w:val="19"/>
              </w:rPr>
              <w:t xml:space="preserve">Analyst</w:t>
            </w:r>
          </w:p>
          <w:p>
            <w:pPr>
              <w:pStyle w:val="ListParagraph"/>
              <w:numPr>
                <w:ilvl w:val="0"/>
                <w:numId w:val="2"/>
              </w:numPr>
              <w:spacing w:after="30" w:before="0"/>
            </w:pPr>
            <w:r>
              <w:rPr>
                <w:rFonts w:ascii="Arial" w:cs="Arial" w:eastAsia="Arial" w:hAnsi="Arial"/>
                <w:color w:val="404040"/>
                <w:sz w:val="19"/>
                <w:szCs w:val="19"/>
              </w:rPr>
              <w:t xml:space="preserve">Competitor</w:t>
            </w:r>
          </w:p>
          <w:p>
            <w:pPr>
              <w:pStyle w:val="ListParagraph"/>
              <w:numPr>
                <w:ilvl w:val="0"/>
                <w:numId w:val="2"/>
              </w:numPr>
              <w:spacing w:after="30" w:before="0"/>
            </w:pPr>
            <w:r>
              <w:rPr>
                <w:rFonts w:ascii="Arial" w:cs="Arial" w:eastAsia="Arial" w:hAnsi="Arial"/>
                <w:color w:val="404040"/>
                <w:sz w:val="19"/>
                <w:szCs w:val="19"/>
              </w:rPr>
              <w:t xml:space="preserve">Customer</w:t>
            </w:r>
          </w:p>
          <w:p>
            <w:pPr>
              <w:pStyle w:val="ListParagraph"/>
              <w:numPr>
                <w:ilvl w:val="0"/>
                <w:numId w:val="2"/>
              </w:numPr>
              <w:spacing w:after="30" w:before="0"/>
            </w:pPr>
            <w:r>
              <w:rPr>
                <w:rFonts w:ascii="Arial" w:cs="Arial" w:eastAsia="Arial" w:hAnsi="Arial"/>
                <w:color w:val="404040"/>
                <w:sz w:val="19"/>
                <w:szCs w:val="19"/>
              </w:rPr>
              <w:t xml:space="preserve">Distributor</w:t>
            </w:r>
          </w:p>
          <w:p>
            <w:pPr>
              <w:pStyle w:val="ListParagraph"/>
              <w:numPr>
                <w:ilvl w:val="0"/>
                <w:numId w:val="2"/>
              </w:numPr>
              <w:spacing w:after="30" w:before="0"/>
            </w:pPr>
            <w:r>
              <w:rPr>
                <w:rFonts w:ascii="Arial" w:cs="Arial" w:eastAsia="Arial" w:hAnsi="Arial"/>
                <w:color w:val="404040"/>
                <w:sz w:val="19"/>
                <w:szCs w:val="19"/>
              </w:rPr>
              <w:t xml:space="preserve">Investor</w:t>
            </w:r>
          </w:p>
          <w:p>
            <w:pPr>
              <w:pStyle w:val="ListParagraph"/>
              <w:numPr>
                <w:ilvl w:val="0"/>
                <w:numId w:val="2"/>
              </w:numPr>
              <w:spacing w:after="30" w:before="0"/>
            </w:pPr>
            <w:r>
              <w:rPr>
                <w:rFonts w:ascii="Arial" w:cs="Arial" w:eastAsia="Arial" w:hAnsi="Arial"/>
                <w:color w:val="404040"/>
                <w:sz w:val="19"/>
                <w:szCs w:val="19"/>
              </w:rPr>
              <w:t xml:space="preserve">Integrator</w:t>
            </w:r>
          </w:p>
          <w:p>
            <w:pPr>
              <w:pStyle w:val="ListParagraph"/>
              <w:numPr>
                <w:ilvl w:val="0"/>
                <w:numId w:val="2"/>
              </w:numPr>
              <w:spacing w:after="30" w:before="0"/>
            </w:pPr>
            <w:r>
              <w:rPr>
                <w:rFonts w:ascii="Arial" w:cs="Arial" w:eastAsia="Arial" w:hAnsi="Arial"/>
                <w:color w:val="404040"/>
                <w:sz w:val="19"/>
                <w:szCs w:val="19"/>
              </w:rPr>
              <w:t xml:space="preserve">Partner</w:t>
            </w:r>
          </w:p>
          <w:p>
            <w:pPr>
              <w:pStyle w:val="ListParagraph"/>
              <w:numPr>
                <w:ilvl w:val="0"/>
                <w:numId w:val="2"/>
              </w:numPr>
              <w:spacing w:after="30" w:before="0"/>
            </w:pPr>
            <w:r>
              <w:rPr>
                <w:rFonts w:ascii="Arial" w:cs="Arial" w:eastAsia="Arial" w:hAnsi="Arial"/>
                <w:color w:val="404040"/>
                <w:sz w:val="19"/>
                <w:szCs w:val="19"/>
              </w:rPr>
              <w:t xml:space="preserve">Press</w:t>
            </w:r>
          </w:p>
          <w:p>
            <w:pPr>
              <w:pStyle w:val="ListParagraph"/>
              <w:numPr>
                <w:ilvl w:val="0"/>
                <w:numId w:val="2"/>
              </w:numPr>
              <w:spacing w:after="30" w:before="0"/>
            </w:pPr>
            <w:r>
              <w:rPr>
                <w:rFonts w:ascii="Arial" w:cs="Arial" w:eastAsia="Arial" w:hAnsi="Arial"/>
                <w:color w:val="404040"/>
                <w:sz w:val="19"/>
                <w:szCs w:val="19"/>
              </w:rPr>
              <w:t xml:space="preserve">Prospect</w:t>
            </w:r>
          </w:p>
          <w:p>
            <w:pPr>
              <w:pStyle w:val="ListParagraph"/>
              <w:numPr>
                <w:ilvl w:val="0"/>
                <w:numId w:val="2"/>
              </w:numPr>
              <w:spacing w:after="30" w:before="0"/>
            </w:pPr>
            <w:r>
              <w:rPr>
                <w:rFonts w:ascii="Arial" w:cs="Arial" w:eastAsia="Arial" w:hAnsi="Arial"/>
                <w:color w:val="404040"/>
                <w:sz w:val="19"/>
                <w:szCs w:val="19"/>
              </w:rPr>
              <w:t xml:space="preserve">Reseller</w:t>
            </w:r>
          </w:p>
          <w:p>
            <w:pPr>
              <w:pStyle w:val="ListParagraph"/>
              <w:numPr>
                <w:ilvl w:val="0"/>
                <w:numId w:val="2"/>
              </w:numPr>
              <w:spacing w:after="30" w:before="0"/>
            </w:pPr>
            <w:r>
              <w:rPr>
                <w:rFonts w:ascii="Arial" w:cs="Arial" w:eastAsia="Arial" w:hAnsi="Arial"/>
                <w:color w:val="404040"/>
                <w:sz w:val="19"/>
                <w:szCs w:val="19"/>
              </w:rPr>
              <w:t xml:space="preserve">Supplier</w:t>
            </w:r>
          </w:p>
          <w:p>
            <w:pPr>
              <w:pStyle w:val="ListParagraph"/>
              <w:numPr>
                <w:ilvl w:val="0"/>
                <w:numId w:val="2"/>
              </w:numPr>
              <w:spacing w:after="30" w:before="0"/>
            </w:pPr>
            <w:r>
              <w:rPr>
                <w:rFonts w:ascii="Arial" w:cs="Arial" w:eastAsia="Arial" w:hAnsi="Arial"/>
                <w:color w:val="404040"/>
                <w:sz w:val="19"/>
                <w:szCs w:val="19"/>
              </w:rPr>
              <w:t xml:space="preserve">Vendor</w:t>
            </w:r>
          </w:p>
          <w:p>
            <w:pPr>
              <w:pStyle w:val="ListParagraph"/>
              <w:numPr>
                <w:ilvl w:val="0"/>
                <w:numId w:val="2"/>
              </w:numPr>
              <w:spacing w:after="30" w:before="0"/>
            </w:pPr>
            <w:r>
              <w:rPr>
                <w:rFonts w:ascii="Arial" w:cs="Arial" w:eastAsia="Arial" w:hAnsi="Arial"/>
                <w:color w:val="404040"/>
                <w:sz w:val="19"/>
                <w:szCs w:val="19"/>
              </w:rPr>
              <w:t xml:space="preserve">Other</w:t>
            </w:r>
          </w:p>
          <w:p>
            <w:pPr>
              <w:spacing w:after="0" w:before="60"/>
            </w:pPr>
            <w:r>
              <w:rPr>
                <w:rFonts w:ascii="Arial" w:cs="Arial" w:eastAsia="Arial" w:hAnsi="Arial"/>
                <w:i/>
                <w:iCs/>
                <w:color w:val="C55A11"/>
                <w:sz w:val="18"/>
                <w:szCs w:val="18"/>
              </w:rPr>
              <w:t xml:space="preserve">⚠  Leave as -None- if unsure.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404040"/>
                <w:sz w:val="20"/>
                <w:szCs w:val="20"/>
              </w:rPr>
              <w:t xml:space="preserve">Ownership</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pStyle w:val="ListParagraph"/>
              <w:numPr>
                <w:ilvl w:val="0"/>
                <w:numId w:val="2"/>
              </w:numPr>
              <w:spacing w:after="30" w:before="0"/>
            </w:pPr>
            <w:r>
              <w:rPr>
                <w:rFonts w:ascii="Arial" w:cs="Arial" w:eastAsia="Arial" w:hAnsi="Arial"/>
                <w:color w:val="404040"/>
                <w:sz w:val="19"/>
                <w:szCs w:val="19"/>
              </w:rPr>
              <w:t xml:space="preserve">-None-</w:t>
            </w:r>
          </w:p>
          <w:p>
            <w:pPr>
              <w:pStyle w:val="ListParagraph"/>
              <w:numPr>
                <w:ilvl w:val="0"/>
                <w:numId w:val="2"/>
              </w:numPr>
              <w:spacing w:after="30" w:before="0"/>
            </w:pPr>
            <w:r>
              <w:rPr>
                <w:rFonts w:ascii="Arial" w:cs="Arial" w:eastAsia="Arial" w:hAnsi="Arial"/>
                <w:color w:val="404040"/>
                <w:sz w:val="19"/>
                <w:szCs w:val="19"/>
              </w:rPr>
              <w:t xml:space="preserve">Private</w:t>
            </w:r>
          </w:p>
          <w:p>
            <w:pPr>
              <w:pStyle w:val="ListParagraph"/>
              <w:numPr>
                <w:ilvl w:val="0"/>
                <w:numId w:val="2"/>
              </w:numPr>
              <w:spacing w:after="30" w:before="0"/>
            </w:pPr>
            <w:r>
              <w:rPr>
                <w:rFonts w:ascii="Arial" w:cs="Arial" w:eastAsia="Arial" w:hAnsi="Arial"/>
                <w:color w:val="404040"/>
                <w:sz w:val="19"/>
                <w:szCs w:val="19"/>
              </w:rPr>
              <w:t xml:space="preserve">Public</w:t>
            </w:r>
          </w:p>
          <w:p>
            <w:pPr>
              <w:pStyle w:val="ListParagraph"/>
              <w:numPr>
                <w:ilvl w:val="0"/>
                <w:numId w:val="2"/>
              </w:numPr>
              <w:spacing w:after="30" w:before="0"/>
            </w:pPr>
            <w:r>
              <w:rPr>
                <w:rFonts w:ascii="Arial" w:cs="Arial" w:eastAsia="Arial" w:hAnsi="Arial"/>
                <w:color w:val="404040"/>
                <w:sz w:val="19"/>
                <w:szCs w:val="19"/>
              </w:rPr>
              <w:t xml:space="preserve">Subsidiary</w:t>
            </w:r>
          </w:p>
          <w:p>
            <w:pPr>
              <w:pStyle w:val="ListParagraph"/>
              <w:numPr>
                <w:ilvl w:val="0"/>
                <w:numId w:val="2"/>
              </w:numPr>
              <w:spacing w:after="30" w:before="0"/>
            </w:pPr>
            <w:r>
              <w:rPr>
                <w:rFonts w:ascii="Arial" w:cs="Arial" w:eastAsia="Arial" w:hAnsi="Arial"/>
                <w:color w:val="404040"/>
                <w:sz w:val="19"/>
                <w:szCs w:val="19"/>
              </w:rPr>
              <w:t xml:space="preserve">Partnership</w:t>
            </w:r>
          </w:p>
          <w:p>
            <w:pPr>
              <w:pStyle w:val="ListParagraph"/>
              <w:numPr>
                <w:ilvl w:val="0"/>
                <w:numId w:val="2"/>
              </w:numPr>
              <w:spacing w:after="30" w:before="0"/>
            </w:pPr>
            <w:r>
              <w:rPr>
                <w:rFonts w:ascii="Arial" w:cs="Arial" w:eastAsia="Arial" w:hAnsi="Arial"/>
                <w:color w:val="404040"/>
                <w:sz w:val="19"/>
                <w:szCs w:val="19"/>
              </w:rPr>
              <w:t xml:space="preserve">Government</w:t>
            </w:r>
          </w:p>
          <w:p>
            <w:pPr>
              <w:pStyle w:val="ListParagraph"/>
              <w:numPr>
                <w:ilvl w:val="0"/>
                <w:numId w:val="2"/>
              </w:numPr>
              <w:spacing w:after="30" w:before="0"/>
            </w:pPr>
            <w:r>
              <w:rPr>
                <w:rFonts w:ascii="Arial" w:cs="Arial" w:eastAsia="Arial" w:hAnsi="Arial"/>
                <w:color w:val="404040"/>
                <w:sz w:val="19"/>
                <w:szCs w:val="19"/>
              </w:rPr>
              <w:t xml:space="preserve">Privately Held</w:t>
            </w:r>
          </w:p>
          <w:p>
            <w:pPr>
              <w:pStyle w:val="ListParagraph"/>
              <w:numPr>
                <w:ilvl w:val="0"/>
                <w:numId w:val="2"/>
              </w:numPr>
              <w:spacing w:after="30" w:before="0"/>
            </w:pPr>
            <w:r>
              <w:rPr>
                <w:rFonts w:ascii="Arial" w:cs="Arial" w:eastAsia="Arial" w:hAnsi="Arial"/>
                <w:color w:val="404040"/>
                <w:sz w:val="19"/>
                <w:szCs w:val="19"/>
              </w:rPr>
              <w:t xml:space="preserve">Public Company</w:t>
            </w:r>
          </w:p>
          <w:p>
            <w:pPr>
              <w:pStyle w:val="ListParagraph"/>
              <w:numPr>
                <w:ilvl w:val="0"/>
                <w:numId w:val="2"/>
              </w:numPr>
              <w:spacing w:after="30" w:before="0"/>
            </w:pPr>
            <w:r>
              <w:rPr>
                <w:rFonts w:ascii="Arial" w:cs="Arial" w:eastAsia="Arial" w:hAnsi="Arial"/>
                <w:color w:val="404040"/>
                <w:sz w:val="19"/>
                <w:szCs w:val="19"/>
              </w:rPr>
              <w:t xml:space="preserve">Other</w:t>
            </w:r>
          </w:p>
          <w:p>
            <w:pPr>
              <w:spacing w:after="0" w:before="60"/>
            </w:pPr>
            <w:r>
              <w:rPr>
                <w:rFonts w:ascii="Arial" w:cs="Arial" w:eastAsia="Arial" w:hAnsi="Arial"/>
                <w:i/>
                <w:iCs/>
                <w:color w:val="C55A11"/>
                <w:sz w:val="18"/>
                <w:szCs w:val="18"/>
              </w:rPr>
              <w:t xml:space="preserve">⚠  Use "Private" for all law firms.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404040"/>
                <w:sz w:val="20"/>
                <w:szCs w:val="20"/>
              </w:rPr>
              <w:t xml:space="preserve">Industry</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pStyle w:val="ListParagraph"/>
              <w:numPr>
                <w:ilvl w:val="0"/>
                <w:numId w:val="2"/>
              </w:numPr>
              <w:spacing w:after="30" w:before="0"/>
            </w:pPr>
            <w:r>
              <w:rPr>
                <w:rFonts w:ascii="Arial" w:cs="Arial" w:eastAsia="Arial" w:hAnsi="Arial"/>
                <w:color w:val="404040"/>
                <w:sz w:val="19"/>
                <w:szCs w:val="19"/>
              </w:rPr>
              <w:t xml:space="preserve">-None-</w:t>
            </w:r>
          </w:p>
          <w:p>
            <w:pPr>
              <w:pStyle w:val="ListParagraph"/>
              <w:numPr>
                <w:ilvl w:val="0"/>
                <w:numId w:val="2"/>
              </w:numPr>
              <w:spacing w:after="30" w:before="0"/>
            </w:pPr>
            <w:r>
              <w:rPr>
                <w:rFonts w:ascii="Arial" w:cs="Arial" w:eastAsia="Arial" w:hAnsi="Arial"/>
                <w:color w:val="404040"/>
                <w:sz w:val="19"/>
                <w:szCs w:val="19"/>
              </w:rPr>
              <w:t xml:space="preserve">ASP (Application Service Provider)</w:t>
            </w:r>
          </w:p>
          <w:p>
            <w:pPr>
              <w:pStyle w:val="ListParagraph"/>
              <w:numPr>
                <w:ilvl w:val="0"/>
                <w:numId w:val="2"/>
              </w:numPr>
              <w:spacing w:after="30" w:before="0"/>
            </w:pPr>
            <w:r>
              <w:rPr>
                <w:rFonts w:ascii="Arial" w:cs="Arial" w:eastAsia="Arial" w:hAnsi="Arial"/>
                <w:color w:val="404040"/>
                <w:sz w:val="19"/>
                <w:szCs w:val="19"/>
              </w:rPr>
              <w:t xml:space="preserve">Data/Telecom OEM</w:t>
            </w:r>
          </w:p>
          <w:p>
            <w:pPr>
              <w:pStyle w:val="ListParagraph"/>
              <w:numPr>
                <w:ilvl w:val="0"/>
                <w:numId w:val="2"/>
              </w:numPr>
              <w:spacing w:after="30" w:before="0"/>
            </w:pPr>
            <w:r>
              <w:rPr>
                <w:rFonts w:ascii="Arial" w:cs="Arial" w:eastAsia="Arial" w:hAnsi="Arial"/>
                <w:color w:val="404040"/>
                <w:sz w:val="19"/>
                <w:szCs w:val="19"/>
              </w:rPr>
              <w:t xml:space="preserve">ERP (Enterprise Resource Planning)</w:t>
            </w:r>
          </w:p>
          <w:p>
            <w:pPr>
              <w:pStyle w:val="ListParagraph"/>
              <w:numPr>
                <w:ilvl w:val="0"/>
                <w:numId w:val="2"/>
              </w:numPr>
              <w:spacing w:after="30" w:before="0"/>
            </w:pPr>
            <w:r>
              <w:rPr>
                <w:rFonts w:ascii="Arial" w:cs="Arial" w:eastAsia="Arial" w:hAnsi="Arial"/>
                <w:color w:val="404040"/>
                <w:sz w:val="19"/>
                <w:szCs w:val="19"/>
              </w:rPr>
              <w:t xml:space="preserve">Government/Military</w:t>
            </w:r>
          </w:p>
          <w:p>
            <w:pPr>
              <w:pStyle w:val="ListParagraph"/>
              <w:numPr>
                <w:ilvl w:val="0"/>
                <w:numId w:val="2"/>
              </w:numPr>
              <w:spacing w:after="30" w:before="0"/>
            </w:pPr>
            <w:r>
              <w:rPr>
                <w:rFonts w:ascii="Arial" w:cs="Arial" w:eastAsia="Arial" w:hAnsi="Arial"/>
                <w:color w:val="404040"/>
                <w:sz w:val="19"/>
                <w:szCs w:val="19"/>
              </w:rPr>
              <w:t xml:space="preserve">Large Enterprise</w:t>
            </w:r>
          </w:p>
          <w:p>
            <w:pPr>
              <w:pStyle w:val="ListParagraph"/>
              <w:numPr>
                <w:ilvl w:val="0"/>
                <w:numId w:val="2"/>
              </w:numPr>
              <w:spacing w:after="30" w:before="0"/>
            </w:pPr>
            <w:r>
              <w:rPr>
                <w:rFonts w:ascii="Arial" w:cs="Arial" w:eastAsia="Arial" w:hAnsi="Arial"/>
                <w:color w:val="404040"/>
                <w:sz w:val="19"/>
                <w:szCs w:val="19"/>
              </w:rPr>
              <w:t xml:space="preserve">ManagementISV</w:t>
            </w:r>
          </w:p>
          <w:p>
            <w:pPr>
              <w:pStyle w:val="ListParagraph"/>
              <w:numPr>
                <w:ilvl w:val="0"/>
                <w:numId w:val="2"/>
              </w:numPr>
              <w:spacing w:after="30" w:before="0"/>
            </w:pPr>
            <w:r>
              <w:rPr>
                <w:rFonts w:ascii="Arial" w:cs="Arial" w:eastAsia="Arial" w:hAnsi="Arial"/>
                <w:color w:val="404040"/>
                <w:sz w:val="19"/>
                <w:szCs w:val="19"/>
              </w:rPr>
              <w:t xml:space="preserve">MSP (Management Service Provider)</w:t>
            </w:r>
          </w:p>
          <w:p>
            <w:pPr>
              <w:pStyle w:val="ListParagraph"/>
              <w:numPr>
                <w:ilvl w:val="0"/>
                <w:numId w:val="2"/>
              </w:numPr>
              <w:spacing w:after="30" w:before="0"/>
            </w:pPr>
            <w:r>
              <w:rPr>
                <w:rFonts w:ascii="Arial" w:cs="Arial" w:eastAsia="Arial" w:hAnsi="Arial"/>
                <w:color w:val="404040"/>
                <w:sz w:val="19"/>
                <w:szCs w:val="19"/>
              </w:rPr>
              <w:t xml:space="preserve">Network Equipment Enterprise</w:t>
            </w:r>
          </w:p>
          <w:p>
            <w:pPr>
              <w:pStyle w:val="ListParagraph"/>
              <w:numPr>
                <w:ilvl w:val="0"/>
                <w:numId w:val="2"/>
              </w:numPr>
              <w:spacing w:after="30" w:before="0"/>
            </w:pPr>
            <w:r>
              <w:rPr>
                <w:rFonts w:ascii="Arial" w:cs="Arial" w:eastAsia="Arial" w:hAnsi="Arial"/>
                <w:color w:val="404040"/>
                <w:sz w:val="19"/>
                <w:szCs w:val="19"/>
              </w:rPr>
              <w:t xml:space="preserve">Non-management ISV</w:t>
            </w:r>
          </w:p>
          <w:p>
            <w:pPr>
              <w:pStyle w:val="ListParagraph"/>
              <w:numPr>
                <w:ilvl w:val="0"/>
                <w:numId w:val="2"/>
              </w:numPr>
              <w:spacing w:after="30" w:before="0"/>
            </w:pPr>
            <w:r>
              <w:rPr>
                <w:rFonts w:ascii="Arial" w:cs="Arial" w:eastAsia="Arial" w:hAnsi="Arial"/>
                <w:color w:val="404040"/>
                <w:sz w:val="19"/>
                <w:szCs w:val="19"/>
              </w:rPr>
              <w:t xml:space="preserve">Optical Networking</w:t>
            </w:r>
          </w:p>
          <w:p>
            <w:pPr>
              <w:pStyle w:val="ListParagraph"/>
              <w:numPr>
                <w:ilvl w:val="0"/>
                <w:numId w:val="2"/>
              </w:numPr>
              <w:spacing w:after="30" w:before="0"/>
            </w:pPr>
            <w:r>
              <w:rPr>
                <w:rFonts w:ascii="Arial" w:cs="Arial" w:eastAsia="Arial" w:hAnsi="Arial"/>
                <w:color w:val="404040"/>
                <w:sz w:val="19"/>
                <w:szCs w:val="19"/>
              </w:rPr>
              <w:t xml:space="preserve">Service Provider</w:t>
            </w:r>
          </w:p>
          <w:p>
            <w:pPr>
              <w:pStyle w:val="ListParagraph"/>
              <w:numPr>
                <w:ilvl w:val="0"/>
                <w:numId w:val="2"/>
              </w:numPr>
              <w:spacing w:after="30" w:before="0"/>
            </w:pPr>
            <w:r>
              <w:rPr>
                <w:rFonts w:ascii="Arial" w:cs="Arial" w:eastAsia="Arial" w:hAnsi="Arial"/>
                <w:color w:val="404040"/>
                <w:sz w:val="19"/>
                <w:szCs w:val="19"/>
              </w:rPr>
              <w:t xml:space="preserve">Small/Medium Enterprise</w:t>
            </w:r>
          </w:p>
          <w:p>
            <w:pPr>
              <w:pStyle w:val="ListParagraph"/>
              <w:numPr>
                <w:ilvl w:val="0"/>
                <w:numId w:val="2"/>
              </w:numPr>
              <w:spacing w:after="30" w:before="0"/>
            </w:pPr>
            <w:r>
              <w:rPr>
                <w:rFonts w:ascii="Arial" w:cs="Arial" w:eastAsia="Arial" w:hAnsi="Arial"/>
                <w:color w:val="404040"/>
                <w:sz w:val="19"/>
                <w:szCs w:val="19"/>
              </w:rPr>
              <w:t xml:space="preserve">Storage Equipment</w:t>
            </w:r>
          </w:p>
          <w:p>
            <w:pPr>
              <w:pStyle w:val="ListParagraph"/>
              <w:numPr>
                <w:ilvl w:val="0"/>
                <w:numId w:val="2"/>
              </w:numPr>
              <w:spacing w:after="30" w:before="0"/>
            </w:pPr>
            <w:r>
              <w:rPr>
                <w:rFonts w:ascii="Arial" w:cs="Arial" w:eastAsia="Arial" w:hAnsi="Arial"/>
                <w:color w:val="404040"/>
                <w:sz w:val="19"/>
                <w:szCs w:val="19"/>
              </w:rPr>
              <w:t xml:space="preserve">Storage Service Provider</w:t>
            </w:r>
          </w:p>
          <w:p>
            <w:pPr>
              <w:pStyle w:val="ListParagraph"/>
              <w:numPr>
                <w:ilvl w:val="0"/>
                <w:numId w:val="2"/>
              </w:numPr>
              <w:spacing w:after="30" w:before="0"/>
            </w:pPr>
            <w:r>
              <w:rPr>
                <w:rFonts w:ascii="Arial" w:cs="Arial" w:eastAsia="Arial" w:hAnsi="Arial"/>
                <w:color w:val="404040"/>
                <w:sz w:val="19"/>
                <w:szCs w:val="19"/>
              </w:rPr>
              <w:t xml:space="preserve">Systems Integrator</w:t>
            </w:r>
          </w:p>
          <w:p>
            <w:pPr>
              <w:pStyle w:val="ListParagraph"/>
              <w:numPr>
                <w:ilvl w:val="0"/>
                <w:numId w:val="2"/>
              </w:numPr>
              <w:spacing w:after="30" w:before="0"/>
            </w:pPr>
            <w:r>
              <w:rPr>
                <w:rFonts w:ascii="Arial" w:cs="Arial" w:eastAsia="Arial" w:hAnsi="Arial"/>
                <w:color w:val="404040"/>
                <w:sz w:val="19"/>
                <w:szCs w:val="19"/>
              </w:rPr>
              <w:t xml:space="preserve">Wireless Industry</w:t>
            </w:r>
          </w:p>
          <w:p>
            <w:pPr>
              <w:pStyle w:val="ListParagraph"/>
              <w:numPr>
                <w:ilvl w:val="0"/>
                <w:numId w:val="2"/>
              </w:numPr>
              <w:spacing w:after="30" w:before="0"/>
            </w:pPr>
            <w:r>
              <w:rPr>
                <w:rFonts w:ascii="Arial" w:cs="Arial" w:eastAsia="Arial" w:hAnsi="Arial"/>
                <w:color w:val="404040"/>
                <w:sz w:val="19"/>
                <w:szCs w:val="19"/>
              </w:rPr>
              <w:t xml:space="preserve">Financial Services</w:t>
            </w:r>
          </w:p>
          <w:p>
            <w:pPr>
              <w:pStyle w:val="ListParagraph"/>
              <w:numPr>
                <w:ilvl w:val="0"/>
                <w:numId w:val="2"/>
              </w:numPr>
              <w:spacing w:after="30" w:before="0"/>
            </w:pPr>
            <w:r>
              <w:rPr>
                <w:rFonts w:ascii="Arial" w:cs="Arial" w:eastAsia="Arial" w:hAnsi="Arial"/>
                <w:color w:val="404040"/>
                <w:sz w:val="19"/>
                <w:szCs w:val="19"/>
              </w:rPr>
              <w:t xml:space="preserve">Education</w:t>
            </w:r>
          </w:p>
          <w:p>
            <w:pPr>
              <w:pStyle w:val="ListParagraph"/>
              <w:numPr>
                <w:ilvl w:val="0"/>
                <w:numId w:val="2"/>
              </w:numPr>
              <w:spacing w:after="30" w:before="0"/>
            </w:pPr>
            <w:r>
              <w:rPr>
                <w:rFonts w:ascii="Arial" w:cs="Arial" w:eastAsia="Arial" w:hAnsi="Arial"/>
                <w:color w:val="404040"/>
                <w:sz w:val="19"/>
                <w:szCs w:val="19"/>
              </w:rPr>
              <w:t xml:space="preserve">Technology</w:t>
            </w:r>
          </w:p>
          <w:p>
            <w:pPr>
              <w:pStyle w:val="ListParagraph"/>
              <w:numPr>
                <w:ilvl w:val="0"/>
                <w:numId w:val="2"/>
              </w:numPr>
              <w:spacing w:after="30" w:before="0"/>
            </w:pPr>
            <w:r>
              <w:rPr>
                <w:rFonts w:ascii="Arial" w:cs="Arial" w:eastAsia="Arial" w:hAnsi="Arial"/>
                <w:color w:val="404040"/>
                <w:sz w:val="19"/>
                <w:szCs w:val="19"/>
              </w:rPr>
              <w:t xml:space="preserve">Real Estate</w:t>
            </w:r>
          </w:p>
          <w:p>
            <w:pPr>
              <w:pStyle w:val="ListParagraph"/>
              <w:numPr>
                <w:ilvl w:val="0"/>
                <w:numId w:val="2"/>
              </w:numPr>
              <w:spacing w:after="30" w:before="0"/>
            </w:pPr>
            <w:r>
              <w:rPr>
                <w:rFonts w:ascii="Arial" w:cs="Arial" w:eastAsia="Arial" w:hAnsi="Arial"/>
                <w:color w:val="404040"/>
                <w:sz w:val="19"/>
                <w:szCs w:val="19"/>
              </w:rPr>
              <w:t xml:space="preserve">Consulting</w:t>
            </w:r>
          </w:p>
          <w:p>
            <w:pPr>
              <w:pStyle w:val="ListParagraph"/>
              <w:numPr>
                <w:ilvl w:val="0"/>
                <w:numId w:val="2"/>
              </w:numPr>
              <w:spacing w:after="30" w:before="0"/>
            </w:pPr>
            <w:r>
              <w:rPr>
                <w:rFonts w:ascii="Arial" w:cs="Arial" w:eastAsia="Arial" w:hAnsi="Arial"/>
                <w:color w:val="404040"/>
                <w:sz w:val="19"/>
                <w:szCs w:val="19"/>
              </w:rPr>
              <w:t xml:space="preserve">Communications</w:t>
            </w:r>
          </w:p>
          <w:p>
            <w:pPr>
              <w:pStyle w:val="ListParagraph"/>
              <w:numPr>
                <w:ilvl w:val="0"/>
                <w:numId w:val="2"/>
              </w:numPr>
              <w:spacing w:after="30" w:before="0"/>
            </w:pPr>
            <w:r>
              <w:rPr>
                <w:rFonts w:ascii="Arial" w:cs="Arial" w:eastAsia="Arial" w:hAnsi="Arial"/>
                <w:color w:val="404040"/>
                <w:sz w:val="19"/>
                <w:szCs w:val="19"/>
              </w:rPr>
              <w:t xml:space="preserve">Manufacturing</w:t>
            </w:r>
          </w:p>
          <w:p>
            <w:pPr>
              <w:spacing w:after="0" w:before="60"/>
            </w:pPr>
            <w:r>
              <w:rPr>
                <w:rFonts w:ascii="Arial" w:cs="Arial" w:eastAsia="Arial" w:hAnsi="Arial"/>
                <w:i/>
                <w:iCs/>
                <w:color w:val="C55A11"/>
                <w:sz w:val="18"/>
                <w:szCs w:val="18"/>
              </w:rPr>
              <w:t xml:space="preserve">⚠  Use "Large Enterprise" for law firm clients.</w:t>
            </w:r>
          </w:p>
        </w:tc>
      </w:tr>
    </w:tbl>
    <w:p>
      <w:pPr>
        <w:spacing w:after="60" w:before="0"/>
      </w:pPr>
      <w:r>
        <w:rPr>
          <w:rFonts w:ascii="Arial" w:cs="Arial" w:eastAsia="Arial" w:hAnsi="Arial"/>
          <w:color w:val="404040"/>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3.  File 2 — Clients.xlsx</w:t>
      </w:r>
    </w:p>
    <w:p>
      <w:pPr>
        <w:pBdr>
          <w:bottom w:val="single" w:color="2E75B6" w:sz="4" w:space="1"/>
        </w:pBdr>
        <w:spacing w:after="120" w:before="40"/>
      </w:pPr>
    </w:p>
    <w:p>
      <w:pPr>
        <w:spacing w:after="140" w:before="0"/>
      </w:pPr>
      <w:r>
        <w:rPr>
          <w:rFonts w:ascii="Arial" w:cs="Arial" w:eastAsia="Arial" w:hAnsi="Arial"/>
          <w:color w:val="404040"/>
          <w:sz w:val="20"/>
          <w:szCs w:val="20"/>
        </w:rPr>
        <w:t xml:space="preserve">One row per individual lawyer or contact. The "Instructing Client" column in the source gives each person's name. Link them to their firm via the Client Account Name column — this must match Client_Accounts.xlsx exactly.</w:t>
      </w:r>
    </w:p>
    <w:p>
      <w:pPr>
        <w:pStyle w:val="Heading2"/>
        <w:spacing w:after="100" w:before="220"/>
      </w:pPr>
      <w:r>
        <w:rPr>
          <w:rFonts w:ascii="Arial" w:cs="Arial" w:eastAsia="Arial" w:hAnsi="Arial"/>
          <w:b/>
          <w:bCs/>
          <w:color w:val="2E75B6"/>
          <w:sz w:val="26"/>
          <w:szCs w:val="26"/>
        </w:rPr>
        <w:t xml:space="preserve">3.1  Column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1400"/>
        <w:gridCol w:w="2800"/>
      </w:tblGrid>
      <w:t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CRM Column</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Source / Value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Method</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Name</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Instructing Client</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e.g. "Michael Green", "Kirsty Lawrence"</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Account Name</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Instructing Company</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Lookup</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Must exactly match Client_Accounts.xlsx — Client Account Name</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Email</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Not in source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Required for portal access — obtain from ID Inquiries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Phone</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Not in source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Optional</w:t>
            </w:r>
          </w:p>
        </w:tc>
      </w:tr>
    </w:tbl>
    <w:p>
      <w:pPr>
        <w:spacing w:after="60" w:before="0"/>
      </w:pPr>
      <w:r>
        <w:rPr>
          <w:rFonts w:ascii="Arial" w:cs="Arial" w:eastAsia="Arial" w:hAnsi="Arial"/>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200"/>
              <w:bottom w:type="dxa" w:w="100"/>
              <w:right w:type="dxa" w:w="200"/>
            </w:tcMar>
          </w:tcPr>
          <w:p>
            <w:pPr>
              <w:spacing w:after="0" w:before="0"/>
            </w:pPr>
            <w:r>
              <w:rPr>
                <w:rFonts w:ascii="Arial" w:cs="Arial" w:eastAsia="Arial" w:hAnsi="Arial"/>
                <w:b/>
                <w:bCs/>
                <w:color w:val="375623"/>
                <w:sz w:val="20"/>
                <w:szCs w:val="20"/>
              </w:rPr>
              <w:t xml:space="preserve">No picklist fields:  </w:t>
            </w:r>
            <w:r>
              <w:rPr>
                <w:rFonts w:ascii="Arial" w:cs="Arial" w:eastAsia="Arial" w:hAnsi="Arial"/>
                <w:color w:val="404040"/>
                <w:sz w:val="20"/>
                <w:szCs w:val="20"/>
              </w:rPr>
              <w:t xml:space="preserve">Clients.xlsx has no picklist columns. All fields are free text or lookups.</w:t>
            </w:r>
          </w:p>
        </w:tc>
      </w:tr>
    </w:tbl>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3.2  Example — Row 1 (Michael Green / Hamlins)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3864" w:sz="1"/>
              <w:left w:val="single" w:color="1F3864" w:sz="1"/>
              <w:bottom w:val="single" w:color="1F3864" w:sz="1"/>
              <w:right w:val="single" w:color="1F3864" w:sz="1"/>
            </w:tcBorders>
            <w:shd w:fill="2E75B6"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CRM Column</w:t>
            </w:r>
          </w:p>
        </w:tc>
        <w:tc>
          <w:tcPr>
            <w:tcW w:type="dxa" w:w="5860"/>
            <w:tcBorders>
              <w:top w:val="single" w:color="1F3864" w:sz="1"/>
              <w:left w:val="single" w:color="1F3864" w:sz="1"/>
              <w:bottom w:val="single" w:color="1F3864" w:sz="1"/>
              <w:right w:val="single" w:color="1F3864" w:sz="1"/>
            </w:tcBorders>
            <w:shd w:fill="2E75B6"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 to Enter</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Name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Michael Green</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Account Name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Hamlins LLP</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Email</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(obtain from Hamlins — not in source)</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Phone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(optional)</w:t>
            </w:r>
          </w:p>
        </w:tc>
      </w:tr>
    </w:tbl>
    <w:p>
      <w:pPr>
        <w:spacing w:after="60" w:before="0"/>
      </w:pPr>
      <w:r>
        <w:rPr>
          <w:rFonts w:ascii="Arial" w:cs="Arial" w:eastAsia="Arial" w:hAnsi="Arial"/>
          <w:color w:val="404040"/>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4.  File 3 — Investigators.xlsx</w:t>
      </w:r>
    </w:p>
    <w:p>
      <w:pPr>
        <w:pBdr>
          <w:bottom w:val="single" w:color="2E75B6" w:sz="4" w:space="1"/>
        </w:pBdr>
        <w:spacing w:after="120" w:before="40"/>
      </w:pPr>
    </w:p>
    <w:p>
      <w:pPr>
        <w:spacing w:after="140" w:before="0"/>
      </w:pPr>
      <w:r>
        <w:rPr>
          <w:rFonts w:ascii="Arial" w:cs="Arial" w:eastAsia="Arial" w:hAnsi="Arial"/>
          <w:color w:val="404040"/>
          <w:sz w:val="20"/>
          <w:szCs w:val="20"/>
        </w:rPr>
        <w:t xml:space="preserve">This file has already been completed by ID Inquiries. No new data entry is required. Simply cross-check the names in the "Investigator Assigned" column against the existing template to confirm everyone is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200"/>
              <w:bottom w:type="dxa" w:w="100"/>
              <w:right w:type="dxa" w:w="200"/>
            </w:tcMar>
          </w:tcPr>
          <w:p>
            <w:pPr>
              <w:spacing w:after="0" w:before="0"/>
            </w:pPr>
            <w:r>
              <w:rPr>
                <w:rFonts w:ascii="Arial" w:cs="Arial" w:eastAsia="Arial" w:hAnsi="Arial"/>
                <w:b/>
                <w:bCs/>
                <w:color w:val="375623"/>
                <w:sz w:val="20"/>
                <w:szCs w:val="20"/>
              </w:rPr>
              <w:t xml:space="preserve">✅  Status:  </w:t>
            </w:r>
            <w:r>
              <w:rPr>
                <w:rFonts w:ascii="Arial" w:cs="Arial" w:eastAsia="Arial" w:hAnsi="Arial"/>
                <w:color w:val="404040"/>
                <w:sz w:val="20"/>
                <w:szCs w:val="20"/>
              </w:rPr>
              <w:t xml:space="preserve">Investigators.xlsx is already complete. Cross-check only — no data entry needed.</w:t>
            </w:r>
          </w:p>
        </w:tc>
      </w:tr>
    </w:tbl>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4.1  Column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1400"/>
        <w:gridCol w:w="2800"/>
      </w:tblGrid>
      <w:t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CRM Column</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Source / Value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Method</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Investigator Name</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Investigator Assigned</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Full name e.g. "Gary Hall"</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Email</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Internal records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Already in template</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City</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Internal records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Already in template</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County</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Internal records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Already in template</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Postal Code</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Internal records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Already in template</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Country</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Internal records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Already in template</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Address Line 1</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Internal records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Already in template</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Exclusions</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Internal records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 (multi)</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Separate multiple values with semicolon e.g. "Nightclub;Gym"</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Skillset</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Internal records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 (multi)</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See note below — picklist values need review</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Areas Covered</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Internal records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 (multi)</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Separate multiple values with semicolon</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Rate per hour</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Internal records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Numeric value e.g. 25</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Rate per mile</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Internal records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Numeric value e.g. 0.4</w:t>
            </w:r>
          </w:p>
        </w:tc>
      </w:tr>
    </w:tbl>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4.2  Picklist Reference — Investigators.xlsx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Allowed Values  (copy exactly — case-sensitive)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404040"/>
                <w:sz w:val="20"/>
                <w:szCs w:val="20"/>
              </w:rPr>
              <w:t xml:space="preserve">Exclusions</w:t>
            </w:r>
            <w:r>
              <w:rPr>
                <w:rFonts w:ascii="Arial" w:cs="Arial" w:eastAsia="Arial" w:hAnsi="Arial"/>
                <w:i/>
                <w:iCs/>
                <w:color w:val="666666"/>
                <w:sz w:val="18"/>
                <w:szCs w:val="18"/>
              </w:rPr>
              <w:t xml:space="preserve"> (multi-select)</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pStyle w:val="ListParagraph"/>
              <w:numPr>
                <w:ilvl w:val="0"/>
                <w:numId w:val="2"/>
              </w:numPr>
              <w:spacing w:after="30" w:before="0"/>
            </w:pPr>
            <w:r>
              <w:rPr>
                <w:rFonts w:ascii="Arial" w:cs="Arial" w:eastAsia="Arial" w:hAnsi="Arial"/>
                <w:color w:val="404040"/>
                <w:sz w:val="19"/>
                <w:szCs w:val="19"/>
              </w:rPr>
              <w:t xml:space="preserve">Nightclub</w:t>
            </w:r>
          </w:p>
          <w:p>
            <w:pPr>
              <w:pStyle w:val="ListParagraph"/>
              <w:numPr>
                <w:ilvl w:val="0"/>
                <w:numId w:val="2"/>
              </w:numPr>
              <w:spacing w:after="30" w:before="0"/>
            </w:pPr>
            <w:r>
              <w:rPr>
                <w:rFonts w:ascii="Arial" w:cs="Arial" w:eastAsia="Arial" w:hAnsi="Arial"/>
                <w:color w:val="404040"/>
                <w:sz w:val="19"/>
                <w:szCs w:val="19"/>
              </w:rPr>
              <w:t xml:space="preserve">Stripclub</w:t>
            </w:r>
          </w:p>
          <w:p>
            <w:pPr>
              <w:pStyle w:val="ListParagraph"/>
              <w:numPr>
                <w:ilvl w:val="0"/>
                <w:numId w:val="2"/>
              </w:numPr>
              <w:spacing w:after="30" w:before="0"/>
            </w:pPr>
            <w:r>
              <w:rPr>
                <w:rFonts w:ascii="Arial" w:cs="Arial" w:eastAsia="Arial" w:hAnsi="Arial"/>
                <w:color w:val="404040"/>
                <w:sz w:val="19"/>
                <w:szCs w:val="19"/>
              </w:rPr>
              <w:t xml:space="preserve">Gentleman's Club</w:t>
            </w:r>
          </w:p>
          <w:p>
            <w:pPr>
              <w:pStyle w:val="ListParagraph"/>
              <w:numPr>
                <w:ilvl w:val="0"/>
                <w:numId w:val="2"/>
              </w:numPr>
              <w:spacing w:after="30" w:before="0"/>
            </w:pPr>
            <w:r>
              <w:rPr>
                <w:rFonts w:ascii="Arial" w:cs="Arial" w:eastAsia="Arial" w:hAnsi="Arial"/>
                <w:color w:val="404040"/>
                <w:sz w:val="19"/>
                <w:szCs w:val="19"/>
              </w:rPr>
              <w:t xml:space="preserve">Pub/Bar – background</w:t>
            </w:r>
          </w:p>
          <w:p>
            <w:pPr>
              <w:pStyle w:val="ListParagraph"/>
              <w:numPr>
                <w:ilvl w:val="0"/>
                <w:numId w:val="2"/>
              </w:numPr>
              <w:spacing w:after="30" w:before="0"/>
            </w:pPr>
            <w:r>
              <w:rPr>
                <w:rFonts w:ascii="Arial" w:cs="Arial" w:eastAsia="Arial" w:hAnsi="Arial"/>
                <w:color w:val="404040"/>
                <w:sz w:val="19"/>
                <w:szCs w:val="19"/>
              </w:rPr>
              <w:t xml:space="preserve">Pub/Bar – event</w:t>
            </w:r>
          </w:p>
          <w:p>
            <w:pPr>
              <w:pStyle w:val="ListParagraph"/>
              <w:numPr>
                <w:ilvl w:val="0"/>
                <w:numId w:val="2"/>
              </w:numPr>
              <w:spacing w:after="30" w:before="0"/>
            </w:pPr>
            <w:r>
              <w:rPr>
                <w:rFonts w:ascii="Arial" w:cs="Arial" w:eastAsia="Arial" w:hAnsi="Arial"/>
                <w:color w:val="404040"/>
                <w:sz w:val="19"/>
                <w:szCs w:val="19"/>
              </w:rPr>
              <w:t xml:space="preserve">Restaurant//Café</w:t>
            </w:r>
          </w:p>
          <w:p>
            <w:pPr>
              <w:pStyle w:val="ListParagraph"/>
              <w:numPr>
                <w:ilvl w:val="0"/>
                <w:numId w:val="2"/>
              </w:numPr>
              <w:spacing w:after="30" w:before="0"/>
            </w:pPr>
            <w:r>
              <w:rPr>
                <w:rFonts w:ascii="Arial" w:cs="Arial" w:eastAsia="Arial" w:hAnsi="Arial"/>
                <w:color w:val="404040"/>
                <w:sz w:val="19"/>
                <w:szCs w:val="19"/>
              </w:rPr>
              <w:t xml:space="preserve">Shop – High Street</w:t>
            </w:r>
          </w:p>
          <w:p>
            <w:pPr>
              <w:pStyle w:val="ListParagraph"/>
              <w:numPr>
                <w:ilvl w:val="0"/>
                <w:numId w:val="2"/>
              </w:numPr>
              <w:spacing w:after="30" w:before="0"/>
            </w:pPr>
            <w:r>
              <w:rPr>
                <w:rFonts w:ascii="Arial" w:cs="Arial" w:eastAsia="Arial" w:hAnsi="Arial"/>
                <w:color w:val="404040"/>
                <w:sz w:val="19"/>
                <w:szCs w:val="19"/>
              </w:rPr>
              <w:t xml:space="preserve">Shop – Warehouse/Industrial</w:t>
            </w:r>
          </w:p>
          <w:p>
            <w:pPr>
              <w:pStyle w:val="ListParagraph"/>
              <w:numPr>
                <w:ilvl w:val="0"/>
                <w:numId w:val="2"/>
              </w:numPr>
              <w:spacing w:after="30" w:before="0"/>
            </w:pPr>
            <w:r>
              <w:rPr>
                <w:rFonts w:ascii="Arial" w:cs="Arial" w:eastAsia="Arial" w:hAnsi="Arial"/>
                <w:color w:val="404040"/>
                <w:sz w:val="19"/>
                <w:szCs w:val="19"/>
              </w:rPr>
              <w:t xml:space="preserve">Beauty Salon</w:t>
            </w:r>
          </w:p>
          <w:p>
            <w:pPr>
              <w:pStyle w:val="ListParagraph"/>
              <w:numPr>
                <w:ilvl w:val="0"/>
                <w:numId w:val="2"/>
              </w:numPr>
              <w:spacing w:after="30" w:before="0"/>
            </w:pPr>
            <w:r>
              <w:rPr>
                <w:rFonts w:ascii="Arial" w:cs="Arial" w:eastAsia="Arial" w:hAnsi="Arial"/>
                <w:color w:val="404040"/>
                <w:sz w:val="19"/>
                <w:szCs w:val="19"/>
              </w:rPr>
              <w:t xml:space="preserve">Barber (Gents)</w:t>
            </w:r>
          </w:p>
          <w:p>
            <w:pPr>
              <w:pStyle w:val="ListParagraph"/>
              <w:numPr>
                <w:ilvl w:val="0"/>
                <w:numId w:val="2"/>
              </w:numPr>
              <w:spacing w:after="30" w:before="0"/>
            </w:pPr>
            <w:r>
              <w:rPr>
                <w:rFonts w:ascii="Arial" w:cs="Arial" w:eastAsia="Arial" w:hAnsi="Arial"/>
                <w:color w:val="404040"/>
                <w:sz w:val="19"/>
                <w:szCs w:val="19"/>
              </w:rPr>
              <w:t xml:space="preserve">Hairdresser</w:t>
            </w:r>
          </w:p>
          <w:p>
            <w:pPr>
              <w:pStyle w:val="ListParagraph"/>
              <w:numPr>
                <w:ilvl w:val="0"/>
                <w:numId w:val="2"/>
              </w:numPr>
              <w:spacing w:after="30" w:before="0"/>
            </w:pPr>
            <w:r>
              <w:rPr>
                <w:rFonts w:ascii="Arial" w:cs="Arial" w:eastAsia="Arial" w:hAnsi="Arial"/>
                <w:color w:val="404040"/>
                <w:sz w:val="19"/>
                <w:szCs w:val="19"/>
              </w:rPr>
              <w:t xml:space="preserve">Nail Salon</w:t>
            </w:r>
          </w:p>
          <w:p>
            <w:pPr>
              <w:pStyle w:val="ListParagraph"/>
              <w:numPr>
                <w:ilvl w:val="0"/>
                <w:numId w:val="2"/>
              </w:numPr>
              <w:spacing w:after="30" w:before="0"/>
            </w:pPr>
            <w:r>
              <w:rPr>
                <w:rFonts w:ascii="Arial" w:cs="Arial" w:eastAsia="Arial" w:hAnsi="Arial"/>
                <w:color w:val="404040"/>
                <w:sz w:val="19"/>
                <w:szCs w:val="19"/>
              </w:rPr>
              <w:t xml:space="preserve">Tattoo Parlour</w:t>
            </w:r>
          </w:p>
          <w:p>
            <w:pPr>
              <w:pStyle w:val="ListParagraph"/>
              <w:numPr>
                <w:ilvl w:val="0"/>
                <w:numId w:val="2"/>
              </w:numPr>
              <w:spacing w:after="30" w:before="0"/>
            </w:pPr>
            <w:r>
              <w:rPr>
                <w:rFonts w:ascii="Arial" w:cs="Arial" w:eastAsia="Arial" w:hAnsi="Arial"/>
                <w:color w:val="404040"/>
                <w:sz w:val="19"/>
                <w:szCs w:val="19"/>
              </w:rPr>
              <w:t xml:space="preserve">Gym</w:t>
            </w:r>
          </w:p>
          <w:p>
            <w:pPr>
              <w:pStyle w:val="ListParagraph"/>
              <w:numPr>
                <w:ilvl w:val="0"/>
                <w:numId w:val="2"/>
              </w:numPr>
              <w:spacing w:after="30" w:before="0"/>
            </w:pPr>
            <w:r>
              <w:rPr>
                <w:rFonts w:ascii="Arial" w:cs="Arial" w:eastAsia="Arial" w:hAnsi="Arial"/>
                <w:color w:val="404040"/>
                <w:sz w:val="19"/>
                <w:szCs w:val="19"/>
              </w:rPr>
              <w:t xml:space="preserve">Hotel – Bedroom</w:t>
            </w:r>
          </w:p>
          <w:p>
            <w:pPr>
              <w:pStyle w:val="ListParagraph"/>
              <w:numPr>
                <w:ilvl w:val="0"/>
                <w:numId w:val="2"/>
              </w:numPr>
              <w:spacing w:after="30" w:before="0"/>
            </w:pPr>
            <w:r>
              <w:rPr>
                <w:rFonts w:ascii="Arial" w:cs="Arial" w:eastAsia="Arial" w:hAnsi="Arial"/>
                <w:color w:val="404040"/>
                <w:sz w:val="19"/>
                <w:szCs w:val="19"/>
              </w:rPr>
              <w:t xml:space="preserve">Hotel – Common Areas</w:t>
            </w:r>
          </w:p>
          <w:p>
            <w:pPr>
              <w:pStyle w:val="ListParagraph"/>
              <w:numPr>
                <w:ilvl w:val="0"/>
                <w:numId w:val="2"/>
              </w:numPr>
              <w:spacing w:after="30" w:before="0"/>
            </w:pPr>
            <w:r>
              <w:rPr>
                <w:rFonts w:ascii="Arial" w:cs="Arial" w:eastAsia="Arial" w:hAnsi="Arial"/>
                <w:color w:val="404040"/>
                <w:sz w:val="19"/>
                <w:szCs w:val="19"/>
              </w:rPr>
              <w:t xml:space="preserve">Festival</w:t>
            </w:r>
          </w:p>
          <w:p>
            <w:pPr>
              <w:pStyle w:val="ListParagraph"/>
              <w:numPr>
                <w:ilvl w:val="0"/>
                <w:numId w:val="2"/>
              </w:numPr>
              <w:spacing w:after="30" w:before="0"/>
            </w:pPr>
            <w:r>
              <w:rPr>
                <w:rFonts w:ascii="Arial" w:cs="Arial" w:eastAsia="Arial" w:hAnsi="Arial"/>
                <w:color w:val="404040"/>
                <w:sz w:val="19"/>
                <w:szCs w:val="19"/>
              </w:rPr>
              <w:t xml:space="preserve">Other</w:t>
            </w:r>
          </w:p>
          <w:p>
            <w:pPr>
              <w:spacing w:after="0" w:before="60"/>
            </w:pPr>
            <w:r>
              <w:rPr>
                <w:rFonts w:ascii="Arial" w:cs="Arial" w:eastAsia="Arial" w:hAnsi="Arial"/>
                <w:i/>
                <w:iCs/>
                <w:color w:val="C55A11"/>
                <w:sz w:val="18"/>
                <w:szCs w:val="18"/>
              </w:rPr>
              <w:t xml:space="preserve">⚠  Multi-select: separate values with semicolons. e.g. "Nightclub;Gym"</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404040"/>
                <w:sz w:val="20"/>
                <w:szCs w:val="20"/>
              </w:rPr>
              <w:t xml:space="preserve">Skillset</w:t>
            </w:r>
            <w:r>
              <w:rPr>
                <w:rFonts w:ascii="Arial" w:cs="Arial" w:eastAsia="Arial" w:hAnsi="Arial"/>
                <w:i/>
                <w:iCs/>
                <w:color w:val="666666"/>
                <w:sz w:val="18"/>
                <w:szCs w:val="18"/>
              </w:rPr>
              <w:t xml:space="preserve"> (multi-select)</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pStyle w:val="ListParagraph"/>
              <w:numPr>
                <w:ilvl w:val="0"/>
                <w:numId w:val="2"/>
              </w:numPr>
              <w:spacing w:after="30" w:before="0"/>
            </w:pPr>
            <w:r>
              <w:rPr>
                <w:rFonts w:ascii="Arial" w:cs="Arial" w:eastAsia="Arial" w:hAnsi="Arial"/>
                <w:color w:val="404040"/>
                <w:sz w:val="19"/>
                <w:szCs w:val="19"/>
              </w:rPr>
              <w:t xml:space="preserve">Option 1</w:t>
            </w:r>
          </w:p>
          <w:p>
            <w:pPr>
              <w:pStyle w:val="ListParagraph"/>
              <w:numPr>
                <w:ilvl w:val="0"/>
                <w:numId w:val="2"/>
              </w:numPr>
              <w:spacing w:after="30" w:before="0"/>
            </w:pPr>
            <w:r>
              <w:rPr>
                <w:rFonts w:ascii="Arial" w:cs="Arial" w:eastAsia="Arial" w:hAnsi="Arial"/>
                <w:color w:val="404040"/>
                <w:sz w:val="19"/>
                <w:szCs w:val="19"/>
              </w:rPr>
              <w:t xml:space="preserve">Option 2</w:t>
            </w:r>
          </w:p>
          <w:p>
            <w:pPr>
              <w:spacing w:after="0" w:before="60"/>
            </w:pPr>
            <w:r>
              <w:rPr>
                <w:rFonts w:ascii="Arial" w:cs="Arial" w:eastAsia="Arial" w:hAnsi="Arial"/>
                <w:i/>
                <w:iCs/>
                <w:color w:val="C55A11"/>
                <w:sz w:val="18"/>
                <w:szCs w:val="18"/>
              </w:rPr>
              <w:t xml:space="preserve">⚠  WARNING: Only placeholder values exist in the live CRM. This picklist needs to be properly configured before import. Raise with A2Z Cloud.</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404040"/>
                <w:sz w:val="20"/>
                <w:szCs w:val="20"/>
              </w:rPr>
              <w:t xml:space="preserve">Areas Covered</w:t>
            </w:r>
            <w:r>
              <w:rPr>
                <w:rFonts w:ascii="Arial" w:cs="Arial" w:eastAsia="Arial" w:hAnsi="Arial"/>
                <w:i/>
                <w:iCs/>
                <w:color w:val="666666"/>
                <w:sz w:val="18"/>
                <w:szCs w:val="18"/>
              </w:rPr>
              <w:t xml:space="preserve"> (multi-select)</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pStyle w:val="ListParagraph"/>
              <w:numPr>
                <w:ilvl w:val="0"/>
                <w:numId w:val="2"/>
              </w:numPr>
              <w:spacing w:after="30" w:before="0"/>
            </w:pPr>
            <w:r>
              <w:rPr>
                <w:rFonts w:ascii="Arial" w:cs="Arial" w:eastAsia="Arial" w:hAnsi="Arial"/>
                <w:color w:val="404040"/>
                <w:sz w:val="19"/>
                <w:szCs w:val="19"/>
              </w:rPr>
              <w:t xml:space="preserve">Scotland</w:t>
            </w:r>
          </w:p>
          <w:p>
            <w:pPr>
              <w:pStyle w:val="ListParagraph"/>
              <w:numPr>
                <w:ilvl w:val="0"/>
                <w:numId w:val="2"/>
              </w:numPr>
              <w:spacing w:after="30" w:before="0"/>
            </w:pPr>
            <w:r>
              <w:rPr>
                <w:rFonts w:ascii="Arial" w:cs="Arial" w:eastAsia="Arial" w:hAnsi="Arial"/>
                <w:color w:val="404040"/>
                <w:sz w:val="19"/>
                <w:szCs w:val="19"/>
              </w:rPr>
              <w:t xml:space="preserve">North</w:t>
            </w:r>
          </w:p>
          <w:p>
            <w:pPr>
              <w:pStyle w:val="ListParagraph"/>
              <w:numPr>
                <w:ilvl w:val="0"/>
                <w:numId w:val="2"/>
              </w:numPr>
              <w:spacing w:after="30" w:before="0"/>
            </w:pPr>
            <w:r>
              <w:rPr>
                <w:rFonts w:ascii="Arial" w:cs="Arial" w:eastAsia="Arial" w:hAnsi="Arial"/>
                <w:color w:val="404040"/>
                <w:sz w:val="19"/>
                <w:szCs w:val="19"/>
              </w:rPr>
              <w:t xml:space="preserve">North East</w:t>
            </w:r>
          </w:p>
          <w:p>
            <w:pPr>
              <w:pStyle w:val="ListParagraph"/>
              <w:numPr>
                <w:ilvl w:val="0"/>
                <w:numId w:val="2"/>
              </w:numPr>
              <w:spacing w:after="30" w:before="0"/>
            </w:pPr>
            <w:r>
              <w:rPr>
                <w:rFonts w:ascii="Arial" w:cs="Arial" w:eastAsia="Arial" w:hAnsi="Arial"/>
                <w:color w:val="404040"/>
                <w:sz w:val="19"/>
                <w:szCs w:val="19"/>
              </w:rPr>
              <w:t xml:space="preserve">North West</w:t>
            </w:r>
          </w:p>
          <w:p>
            <w:pPr>
              <w:pStyle w:val="ListParagraph"/>
              <w:numPr>
                <w:ilvl w:val="0"/>
                <w:numId w:val="2"/>
              </w:numPr>
              <w:spacing w:after="30" w:before="0"/>
            </w:pPr>
            <w:r>
              <w:rPr>
                <w:rFonts w:ascii="Arial" w:cs="Arial" w:eastAsia="Arial" w:hAnsi="Arial"/>
                <w:color w:val="404040"/>
                <w:sz w:val="19"/>
                <w:szCs w:val="19"/>
              </w:rPr>
              <w:t xml:space="preserve">Yorkshire and the Humber</w:t>
            </w:r>
          </w:p>
          <w:p>
            <w:pPr>
              <w:pStyle w:val="ListParagraph"/>
              <w:numPr>
                <w:ilvl w:val="0"/>
                <w:numId w:val="2"/>
              </w:numPr>
              <w:spacing w:after="30" w:before="0"/>
            </w:pPr>
            <w:r>
              <w:rPr>
                <w:rFonts w:ascii="Arial" w:cs="Arial" w:eastAsia="Arial" w:hAnsi="Arial"/>
                <w:color w:val="404040"/>
                <w:sz w:val="19"/>
                <w:szCs w:val="19"/>
              </w:rPr>
              <w:t xml:space="preserve">East Midlands</w:t>
            </w:r>
          </w:p>
          <w:p>
            <w:pPr>
              <w:pStyle w:val="ListParagraph"/>
              <w:numPr>
                <w:ilvl w:val="0"/>
                <w:numId w:val="2"/>
              </w:numPr>
              <w:spacing w:after="30" w:before="0"/>
            </w:pPr>
            <w:r>
              <w:rPr>
                <w:rFonts w:ascii="Arial" w:cs="Arial" w:eastAsia="Arial" w:hAnsi="Arial"/>
                <w:color w:val="404040"/>
                <w:sz w:val="19"/>
                <w:szCs w:val="19"/>
              </w:rPr>
              <w:t xml:space="preserve">West Midlands</w:t>
            </w:r>
          </w:p>
          <w:p>
            <w:pPr>
              <w:pStyle w:val="ListParagraph"/>
              <w:numPr>
                <w:ilvl w:val="0"/>
                <w:numId w:val="2"/>
              </w:numPr>
              <w:spacing w:after="30" w:before="0"/>
            </w:pPr>
            <w:r>
              <w:rPr>
                <w:rFonts w:ascii="Arial" w:cs="Arial" w:eastAsia="Arial" w:hAnsi="Arial"/>
                <w:color w:val="404040"/>
                <w:sz w:val="19"/>
                <w:szCs w:val="19"/>
              </w:rPr>
              <w:t xml:space="preserve">East of England</w:t>
            </w:r>
          </w:p>
          <w:p>
            <w:pPr>
              <w:pStyle w:val="ListParagraph"/>
              <w:numPr>
                <w:ilvl w:val="0"/>
                <w:numId w:val="2"/>
              </w:numPr>
              <w:spacing w:after="30" w:before="0"/>
            </w:pPr>
            <w:r>
              <w:rPr>
                <w:rFonts w:ascii="Arial" w:cs="Arial" w:eastAsia="Arial" w:hAnsi="Arial"/>
                <w:color w:val="404040"/>
                <w:sz w:val="19"/>
                <w:szCs w:val="19"/>
              </w:rPr>
              <w:t xml:space="preserve">London</w:t>
            </w:r>
          </w:p>
          <w:p>
            <w:pPr>
              <w:pStyle w:val="ListParagraph"/>
              <w:numPr>
                <w:ilvl w:val="0"/>
                <w:numId w:val="2"/>
              </w:numPr>
              <w:spacing w:after="30" w:before="0"/>
            </w:pPr>
            <w:r>
              <w:rPr>
                <w:rFonts w:ascii="Arial" w:cs="Arial" w:eastAsia="Arial" w:hAnsi="Arial"/>
                <w:color w:val="404040"/>
                <w:sz w:val="19"/>
                <w:szCs w:val="19"/>
              </w:rPr>
              <w:t xml:space="preserve">South East</w:t>
            </w:r>
          </w:p>
          <w:p>
            <w:pPr>
              <w:pStyle w:val="ListParagraph"/>
              <w:numPr>
                <w:ilvl w:val="0"/>
                <w:numId w:val="2"/>
              </w:numPr>
              <w:spacing w:after="30" w:before="0"/>
            </w:pPr>
            <w:r>
              <w:rPr>
                <w:rFonts w:ascii="Arial" w:cs="Arial" w:eastAsia="Arial" w:hAnsi="Arial"/>
                <w:color w:val="404040"/>
                <w:sz w:val="19"/>
                <w:szCs w:val="19"/>
              </w:rPr>
              <w:t xml:space="preserve">South</w:t>
            </w:r>
          </w:p>
          <w:p>
            <w:pPr>
              <w:pStyle w:val="ListParagraph"/>
              <w:numPr>
                <w:ilvl w:val="0"/>
                <w:numId w:val="2"/>
              </w:numPr>
              <w:spacing w:after="30" w:before="0"/>
            </w:pPr>
            <w:r>
              <w:rPr>
                <w:rFonts w:ascii="Arial" w:cs="Arial" w:eastAsia="Arial" w:hAnsi="Arial"/>
                <w:color w:val="404040"/>
                <w:sz w:val="19"/>
                <w:szCs w:val="19"/>
              </w:rPr>
              <w:t xml:space="preserve">South West</w:t>
            </w:r>
          </w:p>
          <w:p>
            <w:pPr>
              <w:pStyle w:val="ListParagraph"/>
              <w:numPr>
                <w:ilvl w:val="0"/>
                <w:numId w:val="2"/>
              </w:numPr>
              <w:spacing w:after="30" w:before="0"/>
            </w:pPr>
            <w:r>
              <w:rPr>
                <w:rFonts w:ascii="Arial" w:cs="Arial" w:eastAsia="Arial" w:hAnsi="Arial"/>
                <w:color w:val="404040"/>
                <w:sz w:val="19"/>
                <w:szCs w:val="19"/>
              </w:rPr>
              <w:t xml:space="preserve">Wales</w:t>
            </w:r>
          </w:p>
          <w:p>
            <w:pPr>
              <w:pStyle w:val="ListParagraph"/>
              <w:numPr>
                <w:ilvl w:val="0"/>
                <w:numId w:val="2"/>
              </w:numPr>
              <w:spacing w:after="30" w:before="0"/>
            </w:pPr>
            <w:r>
              <w:rPr>
                <w:rFonts w:ascii="Arial" w:cs="Arial" w:eastAsia="Arial" w:hAnsi="Arial"/>
                <w:color w:val="404040"/>
                <w:sz w:val="19"/>
                <w:szCs w:val="19"/>
              </w:rPr>
              <w:t xml:space="preserve">Islands</w:t>
            </w:r>
          </w:p>
          <w:p>
            <w:pPr>
              <w:spacing w:after="0" w:before="60"/>
            </w:pPr>
            <w:r>
              <w:rPr>
                <w:rFonts w:ascii="Arial" w:cs="Arial" w:eastAsia="Arial" w:hAnsi="Arial"/>
                <w:i/>
                <w:iCs/>
                <w:color w:val="C55A11"/>
                <w:sz w:val="18"/>
                <w:szCs w:val="18"/>
              </w:rPr>
              <w:t xml:space="preserve">⚠  Multi-select: separate values with semicolons. e.g. "Scotland;North East"</w:t>
            </w:r>
          </w:p>
        </w:tc>
      </w:tr>
    </w:tbl>
    <w:p>
      <w:pPr>
        <w:spacing w:after="60" w:before="0"/>
      </w:pPr>
      <w:r>
        <w:rPr>
          <w:rFonts w:ascii="Arial" w:cs="Arial" w:eastAsia="Arial" w:hAnsi="Arial"/>
          <w:color w:val="404040"/>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5.  File 4 — Premises.xlsx</w:t>
      </w:r>
    </w:p>
    <w:p>
      <w:pPr>
        <w:pBdr>
          <w:bottom w:val="single" w:color="2E75B6" w:sz="4" w:space="1"/>
        </w:pBdr>
        <w:spacing w:after="120" w:before="40"/>
      </w:pPr>
    </w:p>
    <w:p>
      <w:pPr>
        <w:spacing w:after="140" w:before="0"/>
      </w:pPr>
      <w:r>
        <w:rPr>
          <w:rFonts w:ascii="Arial" w:cs="Arial" w:eastAsia="Arial" w:hAnsi="Arial"/>
          <w:color w:val="404040"/>
          <w:sz w:val="20"/>
          <w:szCs w:val="20"/>
        </w:rPr>
        <w:t xml:space="preserve">One row per unique premises. Two fields — the full street address (Address Line 1) and the Licensing Authority — are not in the source spreadsheet and must be backfilled by ID Inquiries before the import can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0E0" w:val="clear"/>
            <w:tcMar>
              <w:top w:type="dxa" w:w="100"/>
              <w:left w:type="dxa" w:w="200"/>
              <w:bottom w:type="dxa" w:w="100"/>
              <w:right w:type="dxa" w:w="200"/>
            </w:tcMar>
          </w:tcPr>
          <w:p>
            <w:pPr>
              <w:spacing w:after="0" w:before="0"/>
            </w:pPr>
            <w:r>
              <w:rPr>
                <w:rFonts w:ascii="Arial" w:cs="Arial" w:eastAsia="Arial" w:hAnsi="Arial"/>
                <w:b/>
                <w:bCs/>
                <w:color w:val="C00000"/>
                <w:sz w:val="20"/>
                <w:szCs w:val="20"/>
              </w:rPr>
              <w:t xml:space="preserve">🔴  BLOCKER:  </w:t>
            </w:r>
            <w:r>
              <w:rPr>
                <w:rFonts w:ascii="Arial" w:cs="Arial" w:eastAsia="Arial" w:hAnsi="Arial"/>
                <w:color w:val="404040"/>
                <w:sz w:val="20"/>
                <w:szCs w:val="20"/>
              </w:rPr>
              <w:t xml:space="preserve">Address Line 1 and Licensing Authority must be filled in for every premises before import. Without these, records will be incomplete and the Assignment Map will not work correctly.</w:t>
            </w:r>
          </w:p>
        </w:tc>
      </w:tr>
    </w:tbl>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5.1  Column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1400"/>
        <w:gridCol w:w="2800"/>
      </w:tblGrid>
      <w:t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CRM Column</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Source / Value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Method</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 Name</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e.g. "The Swan Inn"</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 Owner</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"ID Inquiries Admin"</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Fixed</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Always use this exact value</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Country</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"United Kingdom"</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Fixed</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All premises are UK-based</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City</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City</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e.g. "Stafford", "London"</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County</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County</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e.g. "Staffordshire", "Norfolk"</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Address Line 1</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 NOT IN SOURCE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 — backfill</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Street address must be added by ID Inquiries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Postal Code</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Postcode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e.g. "ST16 3RW"</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Address Line 2</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Not in source</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Optional</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Leave blank if not available</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Licensing Authority</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 NOT IN SOURCE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 — backfill</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Check PLH/DPS notes or council records</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 Licence Holder (PLH)</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 Licence Holder</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e.g. "Trust Inns Ltd"</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Designated Premises Supervisor (DPS)</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Designated Premises Supervisor</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e.g. "Edward Paul Bolton"</w:t>
            </w:r>
          </w:p>
        </w:tc>
      </w:tr>
      <w:tr>
        <w:tc>
          <w:tcPr>
            <w:tcW w:type="dxa" w:w="2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 Status</w:t>
            </w:r>
          </w:p>
        </w:tc>
        <w:tc>
          <w:tcPr>
            <w:tcW w:type="dxa" w:w="2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"Approved"</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Use "Approved" for all migrated premises</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 Source</w:t>
            </w:r>
          </w:p>
        </w:tc>
        <w:tc>
          <w:tcPr>
            <w:tcW w:type="dxa" w:w="2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"CRM"</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Use "CRM" for all manually imported records — NOT "Manual"</w:t>
            </w:r>
          </w:p>
        </w:tc>
      </w:tr>
    </w:tbl>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5.2  Picklist Reference — Premises.xlsx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Allowed Values  (copy exactly — case-sensitive)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404040"/>
                <w:sz w:val="20"/>
                <w:szCs w:val="20"/>
              </w:rPr>
              <w:t xml:space="preserve">Premises Status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pStyle w:val="ListParagraph"/>
              <w:numPr>
                <w:ilvl w:val="0"/>
                <w:numId w:val="2"/>
              </w:numPr>
              <w:spacing w:after="30" w:before="0"/>
            </w:pPr>
            <w:r>
              <w:rPr>
                <w:rFonts w:ascii="Arial" w:cs="Arial" w:eastAsia="Arial" w:hAnsi="Arial"/>
                <w:color w:val="404040"/>
                <w:sz w:val="19"/>
                <w:szCs w:val="19"/>
              </w:rPr>
              <w:t xml:space="preserve">-None-</w:t>
            </w:r>
          </w:p>
          <w:p>
            <w:pPr>
              <w:pStyle w:val="ListParagraph"/>
              <w:numPr>
                <w:ilvl w:val="0"/>
                <w:numId w:val="2"/>
              </w:numPr>
              <w:spacing w:after="30" w:before="0"/>
            </w:pPr>
            <w:r>
              <w:rPr>
                <w:rFonts w:ascii="Arial" w:cs="Arial" w:eastAsia="Arial" w:hAnsi="Arial"/>
                <w:color w:val="404040"/>
                <w:sz w:val="19"/>
                <w:szCs w:val="19"/>
              </w:rPr>
              <w:t xml:space="preserve">Approved</w:t>
            </w:r>
          </w:p>
          <w:p>
            <w:pPr>
              <w:pStyle w:val="ListParagraph"/>
              <w:numPr>
                <w:ilvl w:val="0"/>
                <w:numId w:val="2"/>
              </w:numPr>
              <w:spacing w:after="30" w:before="0"/>
            </w:pPr>
            <w:r>
              <w:rPr>
                <w:rFonts w:ascii="Arial" w:cs="Arial" w:eastAsia="Arial" w:hAnsi="Arial"/>
                <w:color w:val="404040"/>
                <w:sz w:val="19"/>
                <w:szCs w:val="19"/>
              </w:rPr>
              <w:t xml:space="preserve">Not Approved</w:t>
            </w:r>
          </w:p>
          <w:p>
            <w:pPr>
              <w:spacing w:after="0" w:before="60"/>
            </w:pPr>
            <w:r>
              <w:rPr>
                <w:rFonts w:ascii="Arial" w:cs="Arial" w:eastAsia="Arial" w:hAnsi="Arial"/>
                <w:i/>
                <w:iCs/>
                <w:color w:val="C55A11"/>
                <w:sz w:val="18"/>
                <w:szCs w:val="18"/>
              </w:rPr>
              <w:t xml:space="preserve">⚠  Use "Approved" for all migrated premises records.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404040"/>
                <w:sz w:val="20"/>
                <w:szCs w:val="20"/>
              </w:rPr>
              <w:t xml:space="preserve">Premises Source</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pStyle w:val="ListParagraph"/>
              <w:numPr>
                <w:ilvl w:val="0"/>
                <w:numId w:val="2"/>
              </w:numPr>
              <w:spacing w:after="30" w:before="0"/>
            </w:pPr>
            <w:r>
              <w:rPr>
                <w:rFonts w:ascii="Arial" w:cs="Arial" w:eastAsia="Arial" w:hAnsi="Arial"/>
                <w:color w:val="404040"/>
                <w:sz w:val="19"/>
                <w:szCs w:val="19"/>
              </w:rPr>
              <w:t xml:space="preserve">-None-</w:t>
            </w:r>
          </w:p>
          <w:p>
            <w:pPr>
              <w:pStyle w:val="ListParagraph"/>
              <w:numPr>
                <w:ilvl w:val="0"/>
                <w:numId w:val="2"/>
              </w:numPr>
              <w:spacing w:after="30" w:before="0"/>
            </w:pPr>
            <w:r>
              <w:rPr>
                <w:rFonts w:ascii="Arial" w:cs="Arial" w:eastAsia="Arial" w:hAnsi="Arial"/>
                <w:color w:val="404040"/>
                <w:sz w:val="19"/>
                <w:szCs w:val="19"/>
              </w:rPr>
              <w:t xml:space="preserve">CRM</w:t>
            </w:r>
          </w:p>
          <w:p>
            <w:pPr>
              <w:pStyle w:val="ListParagraph"/>
              <w:numPr>
                <w:ilvl w:val="0"/>
                <w:numId w:val="2"/>
              </w:numPr>
              <w:spacing w:after="30" w:before="0"/>
            </w:pPr>
            <w:r>
              <w:rPr>
                <w:rFonts w:ascii="Arial" w:cs="Arial" w:eastAsia="Arial" w:hAnsi="Arial"/>
                <w:color w:val="404040"/>
                <w:sz w:val="19"/>
                <w:szCs w:val="19"/>
              </w:rPr>
              <w:t xml:space="preserve">Portal</w:t>
            </w:r>
          </w:p>
          <w:p>
            <w:pPr>
              <w:spacing w:after="0" w:before="60"/>
            </w:pPr>
            <w:r>
              <w:rPr>
                <w:rFonts w:ascii="Arial" w:cs="Arial" w:eastAsia="Arial" w:hAnsi="Arial"/>
                <w:i/>
                <w:iCs/>
                <w:color w:val="C55A11"/>
                <w:sz w:val="18"/>
                <w:szCs w:val="18"/>
              </w:rPr>
              <w:t xml:space="preserve">⚠  Use "CRM" for manually imported records. Note: "Manual" is NOT a valid value — do not use it.</w:t>
            </w:r>
          </w:p>
        </w:tc>
      </w:tr>
    </w:tbl>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5.3  Example — Row 1 (The Swan Inn, Stafford)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3864" w:sz="1"/>
              <w:left w:val="single" w:color="1F3864" w:sz="1"/>
              <w:bottom w:val="single" w:color="1F3864" w:sz="1"/>
              <w:right w:val="single" w:color="1F3864" w:sz="1"/>
            </w:tcBorders>
            <w:shd w:fill="2E75B6"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CRM Column</w:t>
            </w:r>
          </w:p>
        </w:tc>
        <w:tc>
          <w:tcPr>
            <w:tcW w:type="dxa" w:w="5860"/>
            <w:tcBorders>
              <w:top w:val="single" w:color="1F3864" w:sz="1"/>
              <w:left w:val="single" w:color="1F3864" w:sz="1"/>
              <w:bottom w:val="single" w:color="1F3864" w:sz="1"/>
              <w:right w:val="single" w:color="1F3864" w:sz="1"/>
            </w:tcBorders>
            <w:shd w:fill="2E75B6"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 to Enter</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 Name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The Swan Inn</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 Owner</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ID Inquiries Admin</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Country</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United Kingdom</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City</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Stafford</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County</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Staffordshire</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Address Line 1</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 MISSING — ID Inquiries to backfill street address</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Postal Code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ST16 3RW</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Licensing Authority</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 MISSING — check council records</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 Licence Holder (PLH)</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Trust Inns Ltd</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Designated Premises Supervisor (DPS)</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Edward Paul Bolton</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 Status</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Approved</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 Source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CRM</w:t>
            </w:r>
          </w:p>
        </w:tc>
      </w:tr>
    </w:tbl>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5.4  Map Coordinates — Post-Import Manual Step</w:t>
      </w:r>
    </w:p>
    <w:p>
      <w:pPr>
        <w:spacing w:after="100" w:before="0"/>
      </w:pPr>
      <w:r>
        <w:rPr>
          <w:rFonts w:ascii="Arial" w:cs="Arial" w:eastAsia="Arial" w:hAnsi="Arial"/>
          <w:color w:val="404040"/>
          <w:sz w:val="20"/>
          <w:szCs w:val="20"/>
        </w:rPr>
        <w:t xml:space="preserve">Latitude and longitude cannot be set during bulk import. After all premises are imported, each one must be verified individually in the CRM:</w:t>
      </w:r>
    </w:p>
    <w:p>
      <w:pPr>
        <w:pStyle w:val="ListParagraph"/>
        <w:numPr>
          <w:ilvl w:val="0"/>
          <w:numId w:val="3"/>
        </w:numPr>
        <w:spacing w:after="80" w:before="0"/>
      </w:pPr>
      <w:r>
        <w:rPr>
          <w:rFonts w:ascii="Arial" w:cs="Arial" w:eastAsia="Arial" w:hAnsi="Arial"/>
          <w:color w:val="404040"/>
          <w:sz w:val="20"/>
          <w:szCs w:val="20"/>
        </w:rPr>
        <w:t xml:space="preserve">Open the premises record in Zoho CRM</w:t>
      </w:r>
    </w:p>
    <w:p>
      <w:pPr>
        <w:pStyle w:val="ListParagraph"/>
        <w:numPr>
          <w:ilvl w:val="0"/>
          <w:numId w:val="3"/>
        </w:numPr>
        <w:spacing w:after="80" w:before="0"/>
      </w:pPr>
      <w:r>
        <w:rPr>
          <w:rFonts w:ascii="Arial" w:cs="Arial" w:eastAsia="Arial" w:hAnsi="Arial"/>
          <w:color w:val="404040"/>
          <w:sz w:val="20"/>
          <w:szCs w:val="20"/>
        </w:rPr>
        <w:t xml:space="preserve">Check the map pin is in the correct location (the system uses the postcode as a starting point)</w:t>
      </w:r>
    </w:p>
    <w:p>
      <w:pPr>
        <w:pStyle w:val="ListParagraph"/>
        <w:numPr>
          <w:ilvl w:val="0"/>
          <w:numId w:val="3"/>
        </w:numPr>
        <w:spacing w:after="80" w:before="0"/>
      </w:pPr>
      <w:r>
        <w:rPr>
          <w:rFonts w:ascii="Arial" w:cs="Arial" w:eastAsia="Arial" w:hAnsi="Arial"/>
          <w:color w:val="404040"/>
          <w:sz w:val="20"/>
          <w:szCs w:val="20"/>
        </w:rPr>
        <w:t xml:space="preserve">Drag and drop the pin to the exact street location if needed</w:t>
      </w:r>
    </w:p>
    <w:p>
      <w:pPr>
        <w:pStyle w:val="ListParagraph"/>
        <w:numPr>
          <w:ilvl w:val="0"/>
          <w:numId w:val="3"/>
        </w:numPr>
        <w:spacing w:after="80" w:before="0"/>
      </w:pPr>
      <w:r>
        <w:rPr>
          <w:rFonts w:ascii="Arial" w:cs="Arial" w:eastAsia="Arial" w:hAnsi="Arial"/>
          <w:color w:val="404040"/>
          <w:sz w:val="20"/>
          <w:szCs w:val="20"/>
        </w:rPr>
        <w:t xml:space="preserve">Save the record — the system stores the exact lat/long from the pin position</w:t>
      </w:r>
    </w:p>
    <w:p>
      <w:pPr>
        <w:spacing w:after="60" w:before="0"/>
      </w:pPr>
      <w:r>
        <w:rPr>
          <w:rFonts w:ascii="Arial" w:cs="Arial" w:eastAsia="Arial" w:hAnsi="Arial"/>
          <w:color w:val="404040"/>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6.  File 5 — Licence_Checks.xlsx</w:t>
      </w:r>
    </w:p>
    <w:p>
      <w:pPr>
        <w:pBdr>
          <w:bottom w:val="single" w:color="2E75B6" w:sz="4" w:space="1"/>
        </w:pBdr>
        <w:spacing w:after="120" w:before="40"/>
      </w:pPr>
    </w:p>
    <w:p>
      <w:pPr>
        <w:spacing w:after="140" w:before="0"/>
      </w:pPr>
      <w:r>
        <w:rPr>
          <w:rFonts w:ascii="Arial" w:cs="Arial" w:eastAsia="Arial" w:hAnsi="Arial"/>
          <w:color w:val="404040"/>
          <w:sz w:val="20"/>
          <w:szCs w:val="20"/>
        </w:rPr>
        <w:t xml:space="preserve">One row per instruction. Captures the council/licensing authority enquiry details for each premises. The "PLH DPS details requested" and "ID Update(s)" columns in the source are the main sources.</w:t>
      </w:r>
    </w:p>
    <w:p>
      <w:pPr>
        <w:pStyle w:val="Heading2"/>
        <w:spacing w:after="100" w:before="220"/>
      </w:pPr>
      <w:r>
        <w:rPr>
          <w:rFonts w:ascii="Arial" w:cs="Arial" w:eastAsia="Arial" w:hAnsi="Arial"/>
          <w:b/>
          <w:bCs/>
          <w:color w:val="2E75B6"/>
          <w:sz w:val="26"/>
          <w:szCs w:val="26"/>
        </w:rPr>
        <w:t xml:space="preserve">6.1  Column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1400"/>
        <w:gridCol w:w="280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CRM Column</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Source / Value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Method</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Licence Check Name</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Auto-generated</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Leave blank</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CRM assigns the reference number automatically</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Licences Check Notes</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ID Update(s)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Copy the update/notes text from source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Lookup</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Must exactly match Premises.xlsx — Premise Name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 Licence Holder (PLH)</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 Licence Holder</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Copy from source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Licensing Authority</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Not in source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Backfill same as Premises.xlsx</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Designated Premises Supervisor (DPS)</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Designated Premises Supervisor</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Copy from source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Date Information Requested</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PLH DPS details requested</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Derive</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Extract date from this column. Format: YYYY-MM-DD</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Date Information Received</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ID Update(s) notes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Derive</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Extract received date from notes if present. Format: YYYY-MM-DD</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How to Apply for Details</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PLH DPS details / ID Update(s)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See allowed values below — map source text to correct picklist value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Check Status</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ID Update(s)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See allowed values below</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Lookup</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Must match Instruction Name in Instructions.xlsx exactly</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Instructing Client</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Lookup</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Must match Client Name in Clients.xlsx exactly</w:t>
            </w:r>
          </w:p>
        </w:tc>
      </w:tr>
    </w:tbl>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6.2  Picklist Reference — Licence_Checks.xlsx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200"/>
              <w:bottom w:type="dxa" w:w="100"/>
              <w:right w:type="dxa" w:w="200"/>
            </w:tcMar>
          </w:tcPr>
          <w:p>
            <w:pPr>
              <w:spacing w:after="0" w:before="0"/>
            </w:pPr>
            <w:r>
              <w:rPr>
                <w:rFonts w:ascii="Arial" w:cs="Arial" w:eastAsia="Arial" w:hAnsi="Arial"/>
                <w:b/>
                <w:bCs/>
                <w:color w:val="7F6000"/>
                <w:sz w:val="20"/>
                <w:szCs w:val="20"/>
              </w:rPr>
              <w:t xml:space="preserve">⚠  Correction notice:  </w:t>
            </w:r>
            <w:r>
              <w:rPr>
                <w:rFonts w:ascii="Arial" w:cs="Arial" w:eastAsia="Arial" w:hAnsi="Arial"/>
                <w:color w:val="404040"/>
                <w:sz w:val="20"/>
                <w:szCs w:val="20"/>
              </w:rPr>
              <w:t xml:space="preserve">Previous guidance suggested "Online Register" and "FOI request" for How to Apply for Details. These are NOT valid CRM values. Use the exact values from the table below.</w:t>
            </w:r>
          </w:p>
        </w:tc>
      </w:tr>
    </w:tbl>
    <w:p>
      <w:pPr>
        <w:spacing w:after="60" w:before="0"/>
      </w:pPr>
      <w:r>
        <w:rPr>
          <w:rFonts w:ascii="Arial" w:cs="Arial" w:eastAsia="Arial" w:hAnsi="Arial"/>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Allowed Values  (copy exactly — case-sensitive)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404040"/>
                <w:sz w:val="20"/>
                <w:szCs w:val="20"/>
              </w:rPr>
              <w:t xml:space="preserve">How to Apply for Details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pStyle w:val="ListParagraph"/>
              <w:numPr>
                <w:ilvl w:val="0"/>
                <w:numId w:val="2"/>
              </w:numPr>
              <w:spacing w:after="30" w:before="0"/>
            </w:pPr>
            <w:r>
              <w:rPr>
                <w:rFonts w:ascii="Arial" w:cs="Arial" w:eastAsia="Arial" w:hAnsi="Arial"/>
                <w:color w:val="404040"/>
                <w:sz w:val="19"/>
                <w:szCs w:val="19"/>
              </w:rPr>
              <w:t xml:space="preserve">-None-</w:t>
            </w:r>
          </w:p>
          <w:p>
            <w:pPr>
              <w:pStyle w:val="ListParagraph"/>
              <w:numPr>
                <w:ilvl w:val="0"/>
                <w:numId w:val="2"/>
              </w:numPr>
              <w:spacing w:after="30" w:before="0"/>
            </w:pPr>
            <w:r>
              <w:rPr>
                <w:rFonts w:ascii="Arial" w:cs="Arial" w:eastAsia="Arial" w:hAnsi="Arial"/>
                <w:color w:val="404040"/>
                <w:sz w:val="19"/>
                <w:szCs w:val="19"/>
              </w:rPr>
              <w:t xml:space="preserve">Public Register Online</w:t>
            </w:r>
          </w:p>
          <w:p>
            <w:pPr>
              <w:pStyle w:val="ListParagraph"/>
              <w:numPr>
                <w:ilvl w:val="0"/>
                <w:numId w:val="2"/>
              </w:numPr>
              <w:spacing w:after="30" w:before="0"/>
            </w:pPr>
            <w:r>
              <w:rPr>
                <w:rFonts w:ascii="Arial" w:cs="Arial" w:eastAsia="Arial" w:hAnsi="Arial"/>
                <w:color w:val="404040"/>
                <w:sz w:val="19"/>
                <w:szCs w:val="19"/>
              </w:rPr>
              <w:t xml:space="preserve">Email</w:t>
            </w:r>
          </w:p>
          <w:p>
            <w:pPr>
              <w:pStyle w:val="ListParagraph"/>
              <w:numPr>
                <w:ilvl w:val="0"/>
                <w:numId w:val="2"/>
              </w:numPr>
              <w:spacing w:after="30" w:before="0"/>
            </w:pPr>
            <w:r>
              <w:rPr>
                <w:rFonts w:ascii="Arial" w:cs="Arial" w:eastAsia="Arial" w:hAnsi="Arial"/>
                <w:color w:val="404040"/>
                <w:sz w:val="19"/>
                <w:szCs w:val="19"/>
              </w:rPr>
              <w:t xml:space="preserve">Form Submitted</w:t>
            </w:r>
          </w:p>
          <w:p>
            <w:pPr>
              <w:spacing w:after="0" w:before="60"/>
            </w:pPr>
            <w:r>
              <w:rPr>
                <w:rFonts w:ascii="Arial" w:cs="Arial" w:eastAsia="Arial" w:hAnsi="Arial"/>
                <w:i/>
                <w:iCs/>
                <w:color w:val="C55A11"/>
                <w:sz w:val="18"/>
                <w:szCs w:val="18"/>
              </w:rPr>
              <w:t xml:space="preserve">⚠  Map source text: "Online Register" or "E mail sent" or "FOI request" → use the closest match from these options.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404040"/>
                <w:sz w:val="20"/>
                <w:szCs w:val="20"/>
              </w:rPr>
              <w:t xml:space="preserve">Check Status</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pStyle w:val="ListParagraph"/>
              <w:numPr>
                <w:ilvl w:val="0"/>
                <w:numId w:val="2"/>
              </w:numPr>
              <w:spacing w:after="30" w:before="0"/>
            </w:pPr>
            <w:r>
              <w:rPr>
                <w:rFonts w:ascii="Arial" w:cs="Arial" w:eastAsia="Arial" w:hAnsi="Arial"/>
                <w:color w:val="404040"/>
                <w:sz w:val="19"/>
                <w:szCs w:val="19"/>
              </w:rPr>
              <w:t xml:space="preserve">-None-</w:t>
            </w:r>
          </w:p>
          <w:p>
            <w:pPr>
              <w:pStyle w:val="ListParagraph"/>
              <w:numPr>
                <w:ilvl w:val="0"/>
                <w:numId w:val="2"/>
              </w:numPr>
              <w:spacing w:after="30" w:before="0"/>
            </w:pPr>
            <w:r>
              <w:rPr>
                <w:rFonts w:ascii="Arial" w:cs="Arial" w:eastAsia="Arial" w:hAnsi="Arial"/>
                <w:color w:val="404040"/>
                <w:sz w:val="19"/>
                <w:szCs w:val="19"/>
              </w:rPr>
              <w:t xml:space="preserve">New</w:t>
            </w:r>
          </w:p>
          <w:p>
            <w:pPr>
              <w:pStyle w:val="ListParagraph"/>
              <w:numPr>
                <w:ilvl w:val="0"/>
                <w:numId w:val="2"/>
              </w:numPr>
              <w:spacing w:after="30" w:before="0"/>
            </w:pPr>
            <w:r>
              <w:rPr>
                <w:rFonts w:ascii="Arial" w:cs="Arial" w:eastAsia="Arial" w:hAnsi="Arial"/>
                <w:color w:val="404040"/>
                <w:sz w:val="19"/>
                <w:szCs w:val="19"/>
              </w:rPr>
              <w:t xml:space="preserve">In Progress</w:t>
            </w:r>
          </w:p>
          <w:p>
            <w:pPr>
              <w:pStyle w:val="ListParagraph"/>
              <w:numPr>
                <w:ilvl w:val="0"/>
                <w:numId w:val="2"/>
              </w:numPr>
              <w:spacing w:after="30" w:before="0"/>
            </w:pPr>
            <w:r>
              <w:rPr>
                <w:rFonts w:ascii="Arial" w:cs="Arial" w:eastAsia="Arial" w:hAnsi="Arial"/>
                <w:color w:val="404040"/>
                <w:sz w:val="19"/>
                <w:szCs w:val="19"/>
              </w:rPr>
              <w:t xml:space="preserve">Awaiting Response</w:t>
            </w:r>
          </w:p>
          <w:p>
            <w:pPr>
              <w:pStyle w:val="ListParagraph"/>
              <w:numPr>
                <w:ilvl w:val="0"/>
                <w:numId w:val="2"/>
              </w:numPr>
              <w:spacing w:after="30" w:before="0"/>
            </w:pPr>
            <w:r>
              <w:rPr>
                <w:rFonts w:ascii="Arial" w:cs="Arial" w:eastAsia="Arial" w:hAnsi="Arial"/>
                <w:color w:val="404040"/>
                <w:sz w:val="19"/>
                <w:szCs w:val="19"/>
              </w:rPr>
              <w:t xml:space="preserve">Closed - Complete</w:t>
            </w:r>
          </w:p>
          <w:p>
            <w:pPr>
              <w:pStyle w:val="ListParagraph"/>
              <w:numPr>
                <w:ilvl w:val="0"/>
                <w:numId w:val="2"/>
              </w:numPr>
              <w:spacing w:after="30" w:before="0"/>
            </w:pPr>
            <w:r>
              <w:rPr>
                <w:rFonts w:ascii="Arial" w:cs="Arial" w:eastAsia="Arial" w:hAnsi="Arial"/>
                <w:color w:val="404040"/>
                <w:sz w:val="19"/>
                <w:szCs w:val="19"/>
              </w:rPr>
              <w:t xml:space="preserve">Closed - Incomplete</w:t>
            </w:r>
          </w:p>
          <w:p>
            <w:pPr>
              <w:spacing w:after="0" w:before="60"/>
            </w:pPr>
            <w:r>
              <w:rPr>
                <w:rFonts w:ascii="Arial" w:cs="Arial" w:eastAsia="Arial" w:hAnsi="Arial"/>
                <w:i/>
                <w:iCs/>
                <w:color w:val="C55A11"/>
                <w:sz w:val="18"/>
                <w:szCs w:val="18"/>
              </w:rPr>
              <w:t xml:space="preserve">⚠  Use "Closed - Complete" when council info was received. Use "Awaiting Response" if still waiting.</w:t>
            </w:r>
          </w:p>
        </w:tc>
      </w:tr>
    </w:tbl>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6.3  Example — Row 1 (The Swan Inn)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3864" w:sz="1"/>
              <w:left w:val="single" w:color="1F3864" w:sz="1"/>
              <w:bottom w:val="single" w:color="1F3864" w:sz="1"/>
              <w:right w:val="single" w:color="1F3864" w:sz="1"/>
            </w:tcBorders>
            <w:shd w:fill="2E75B6"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CRM Column</w:t>
            </w:r>
          </w:p>
        </w:tc>
        <w:tc>
          <w:tcPr>
            <w:tcW w:type="dxa" w:w="5860"/>
            <w:tcBorders>
              <w:top w:val="single" w:color="1F3864" w:sz="1"/>
              <w:left w:val="single" w:color="1F3864" w:sz="1"/>
              <w:bottom w:val="single" w:color="1F3864" w:sz="1"/>
              <w:right w:val="single" w:color="1F3864" w:sz="1"/>
            </w:tcBorders>
            <w:shd w:fill="2E75B6"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 to Enter</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Licence Check Name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(leave blank — auto-generated by CRM)</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Licences Check Notes</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 mail from Michael asking this be put on hold as have found a linked premises. JS 29/05/24. Gary Hall informed. JMG 30/5/2024.</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The Swan Inn</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 Licence Holder (PLH)</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Trust Inns Ltd</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Licensing Authority</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(backfill from council records)</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Designated Premises Supervisor (DPS)</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Edward Paul Bolton</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Date Information Requested</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2024-05-07</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How to Apply for Details</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Public Register Online</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Check Status</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Closed - Complete</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The Swan Inn</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Michael Green</w:t>
            </w:r>
          </w:p>
        </w:tc>
      </w:tr>
    </w:tbl>
    <w:p>
      <w:pPr>
        <w:spacing w:after="60" w:before="0"/>
      </w:pPr>
      <w:r>
        <w:rPr>
          <w:rFonts w:ascii="Arial" w:cs="Arial" w:eastAsia="Arial" w:hAnsi="Arial"/>
          <w:color w:val="404040"/>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7.  File 6 — Instructions.xlsx  (Do This Last)</w:t>
      </w:r>
    </w:p>
    <w:p>
      <w:pPr>
        <w:pBdr>
          <w:bottom w:val="single" w:color="2E75B6" w:sz="4" w:space="1"/>
        </w:pBdr>
        <w:spacing w:after="120" w:before="40"/>
      </w:pPr>
    </w:p>
    <w:p>
      <w:pPr>
        <w:spacing w:after="140" w:before="0"/>
      </w:pPr>
      <w:r>
        <w:rPr>
          <w:rFonts w:ascii="Arial" w:cs="Arial" w:eastAsia="Arial" w:hAnsi="Arial"/>
          <w:color w:val="404040"/>
          <w:sz w:val="20"/>
          <w:szCs w:val="20"/>
        </w:rPr>
        <w:t xml:space="preserve">One row per active instruction. This is the most important import file and must be done after all five previous files are successfully imported. The CRM will look up linked records from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0E0" w:val="clear"/>
            <w:tcMar>
              <w:top w:type="dxa" w:w="100"/>
              <w:left w:type="dxa" w:w="200"/>
              <w:bottom w:type="dxa" w:w="100"/>
              <w:right w:type="dxa" w:w="200"/>
            </w:tcMar>
          </w:tcPr>
          <w:p>
            <w:pPr>
              <w:spacing w:after="0" w:before="0"/>
            </w:pPr>
            <w:r>
              <w:rPr>
                <w:rFonts w:ascii="Arial" w:cs="Arial" w:eastAsia="Arial" w:hAnsi="Arial"/>
                <w:b/>
                <w:bCs/>
                <w:color w:val="C00000"/>
                <w:sz w:val="20"/>
                <w:szCs w:val="20"/>
              </w:rPr>
              <w:t xml:space="preserve">🔴  CRITICAL:  </w:t>
            </w:r>
            <w:r>
              <w:rPr>
                <w:rFonts w:ascii="Arial" w:cs="Arial" w:eastAsia="Arial" w:hAnsi="Arial"/>
                <w:color w:val="404040"/>
                <w:sz w:val="20"/>
                <w:szCs w:val="20"/>
              </w:rPr>
              <w:t xml:space="preserve">The Investigator column MUST be left blank. Do not enter investigator names here. Investigator assignment is handled separately after import via the Assignment Map. See Section 8.</w:t>
            </w:r>
          </w:p>
        </w:tc>
      </w:tr>
    </w:tbl>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7.1  Column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1400"/>
        <w:gridCol w:w="280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CRM Column</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Source / Value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Method</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Name</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Use the premises name as the instruction name e.g. "The Swan Inn"</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Account Name</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Instructing Company</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Lookup</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Must exactly match Client_Accounts.xlsx — Client Account Name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Stage</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Row status in source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See picklist values below — use exact stage labels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Name</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Instructing Client</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Lookup</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Must exactly match Clients.xlsx — Client Name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Licensing Authority</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Not in source</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Manual</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Backfill same as Premises.xlsx</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Type</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Type (column)</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See allowed values below. "Basic" is not a valid value — map to correct type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Lookup</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Must exactly match Premises.xlsx — Premise Name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Specific Date</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Date of Instruction</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Format: YYYY-MM-DD e.g. "2024-05-02"</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Priority Level</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"Normal"</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Use "Normal" for all migrated records unless flagged otherwise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 Licence Holder (PLH)</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 Licence Holder</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Copy from source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Designated Premises Supervisor (DPS)</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Designated Premises Supervisor</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Copy from source</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Investigator</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 LEAVE BLANK</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Workaround</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Do NOT populate — handled post-import. See Section 8.</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Assign Date</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Date Assigned</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Format: YYYY-MM-DD. Leave blank if unallocated.</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Ref</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Ref</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e.g. "591/PPLPRS1734"</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Source</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"CRM"</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Use "CRM" for all manually imported records — NOT "Manual"</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Specific Instructions</w:t>
            </w:r>
          </w:p>
        </w:tc>
        <w:tc>
          <w:tcPr>
            <w:tcW w:type="dxa" w:w="2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Notes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Direct</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Copy full text of the instruction notes column</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Category</w:t>
            </w:r>
          </w:p>
        </w:tc>
        <w:tc>
          <w:tcPr>
            <w:tcW w:type="dxa" w:w="2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Type column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Use "Reinstruction" if source says Reinstruction, else "New Instruction"</w:t>
            </w:r>
          </w:p>
        </w:tc>
      </w:tr>
    </w:tbl>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7.2  Picklist Reference — Instructions.xlsx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200"/>
              <w:bottom w:type="dxa" w:w="100"/>
              <w:right w:type="dxa" w:w="200"/>
            </w:tcMar>
          </w:tcPr>
          <w:p>
            <w:pPr>
              <w:spacing w:after="0" w:before="0"/>
            </w:pPr>
            <w:r>
              <w:rPr>
                <w:rFonts w:ascii="Arial" w:cs="Arial" w:eastAsia="Arial" w:hAnsi="Arial"/>
                <w:b/>
                <w:bCs/>
                <w:color w:val="7F6000"/>
                <w:sz w:val="20"/>
                <w:szCs w:val="20"/>
              </w:rPr>
              <w:t xml:space="preserve">⚠  Important note on Stage values:  </w:t>
            </w:r>
            <w:r>
              <w:rPr>
                <w:rFonts w:ascii="Arial" w:cs="Arial" w:eastAsia="Arial" w:hAnsi="Arial"/>
                <w:color w:val="404040"/>
                <w:sz w:val="20"/>
                <w:szCs w:val="20"/>
              </w:rPr>
              <w:t xml:space="preserve">The Stage field uses the display label shown in the CRM. The exact text must match character-for-character including capitalisation. The allowed migration stages are listed below.</w:t>
            </w:r>
          </w:p>
        </w:tc>
      </w:tr>
    </w:tbl>
    <w:p>
      <w:pPr>
        <w:spacing w:after="60" w:before="0"/>
      </w:pPr>
      <w:r>
        <w:rPr>
          <w:rFonts w:ascii="Arial" w:cs="Arial" w:eastAsia="Arial" w:hAnsi="Arial"/>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 Name</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Allowed Values  (copy exactly — case-sensitive)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404040"/>
                <w:sz w:val="20"/>
                <w:szCs w:val="20"/>
              </w:rPr>
              <w:t xml:space="preserve">Stage</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pStyle w:val="ListParagraph"/>
              <w:numPr>
                <w:ilvl w:val="0"/>
                <w:numId w:val="2"/>
              </w:numPr>
              <w:spacing w:after="30" w:before="0"/>
            </w:pPr>
            <w:r>
              <w:rPr>
                <w:rFonts w:ascii="Arial" w:cs="Arial" w:eastAsia="Arial" w:hAnsi="Arial"/>
                <w:color w:val="404040"/>
                <w:sz w:val="19"/>
                <w:szCs w:val="19"/>
              </w:rPr>
              <w:t xml:space="preserve">COMPLETED CHECKS - READY FOR ALLOCATION</w:t>
            </w:r>
          </w:p>
          <w:p>
            <w:pPr>
              <w:pStyle w:val="ListParagraph"/>
              <w:numPr>
                <w:ilvl w:val="0"/>
                <w:numId w:val="2"/>
              </w:numPr>
              <w:spacing w:after="30" w:before="0"/>
            </w:pPr>
            <w:r>
              <w:rPr>
                <w:rFonts w:ascii="Arial" w:cs="Arial" w:eastAsia="Arial" w:hAnsi="Arial"/>
                <w:color w:val="404040"/>
                <w:sz w:val="19"/>
                <w:szCs w:val="19"/>
              </w:rPr>
              <w:t xml:space="preserve">ON HOLD</w:t>
            </w:r>
          </w:p>
          <w:p>
            <w:pPr>
              <w:pStyle w:val="ListParagraph"/>
              <w:numPr>
                <w:ilvl w:val="0"/>
                <w:numId w:val="2"/>
              </w:numPr>
              <w:spacing w:after="30" w:before="0"/>
            </w:pPr>
            <w:r>
              <w:rPr>
                <w:rFonts w:ascii="Arial" w:cs="Arial" w:eastAsia="Arial" w:hAnsi="Arial"/>
                <w:color w:val="404040"/>
                <w:sz w:val="19"/>
                <w:szCs w:val="19"/>
              </w:rPr>
              <w:t xml:space="preserve">INSTRUCTION ALLOCATED</w:t>
            </w:r>
          </w:p>
          <w:p>
            <w:pPr>
              <w:pStyle w:val="ListParagraph"/>
              <w:numPr>
                <w:ilvl w:val="0"/>
                <w:numId w:val="2"/>
              </w:numPr>
              <w:spacing w:after="30" w:before="0"/>
            </w:pPr>
            <w:r>
              <w:rPr>
                <w:rFonts w:ascii="Arial" w:cs="Arial" w:eastAsia="Arial" w:hAnsi="Arial"/>
                <w:color w:val="404040"/>
                <w:sz w:val="19"/>
                <w:szCs w:val="19"/>
              </w:rPr>
              <w:t xml:space="preserve">OPEN</w:t>
            </w:r>
          </w:p>
          <w:p>
            <w:pPr>
              <w:pStyle w:val="ListParagraph"/>
              <w:numPr>
                <w:ilvl w:val="0"/>
                <w:numId w:val="2"/>
              </w:numPr>
              <w:spacing w:after="30" w:before="0"/>
            </w:pPr>
            <w:r>
              <w:rPr>
                <w:rFonts w:ascii="Arial" w:cs="Arial" w:eastAsia="Arial" w:hAnsi="Arial"/>
                <w:color w:val="404040"/>
                <w:sz w:val="19"/>
                <w:szCs w:val="19"/>
              </w:rPr>
              <w:t xml:space="preserve">QUERY WITH THE CLIENT</w:t>
            </w:r>
          </w:p>
          <w:p>
            <w:pPr>
              <w:pStyle w:val="ListParagraph"/>
              <w:numPr>
                <w:ilvl w:val="0"/>
                <w:numId w:val="2"/>
              </w:numPr>
              <w:spacing w:after="30" w:before="0"/>
            </w:pPr>
            <w:r>
              <w:rPr>
                <w:rFonts w:ascii="Arial" w:cs="Arial" w:eastAsia="Arial" w:hAnsi="Arial"/>
                <w:color w:val="404040"/>
                <w:sz w:val="19"/>
                <w:szCs w:val="19"/>
              </w:rPr>
              <w:t xml:space="preserve">VISIT COMPLETE</w:t>
            </w:r>
          </w:p>
          <w:p>
            <w:pPr>
              <w:pStyle w:val="ListParagraph"/>
              <w:numPr>
                <w:ilvl w:val="0"/>
                <w:numId w:val="2"/>
              </w:numPr>
              <w:spacing w:after="30" w:before="0"/>
            </w:pPr>
            <w:r>
              <w:rPr>
                <w:rFonts w:ascii="Arial" w:cs="Arial" w:eastAsia="Arial" w:hAnsi="Arial"/>
                <w:color w:val="404040"/>
                <w:sz w:val="19"/>
                <w:szCs w:val="19"/>
              </w:rPr>
              <w:t xml:space="preserve">VISIT UNDER REVIEW</w:t>
            </w:r>
          </w:p>
          <w:p>
            <w:pPr>
              <w:pStyle w:val="ListParagraph"/>
              <w:numPr>
                <w:ilvl w:val="0"/>
                <w:numId w:val="2"/>
              </w:numPr>
              <w:spacing w:after="30" w:before="0"/>
            </w:pPr>
            <w:r>
              <w:rPr>
                <w:rFonts w:ascii="Arial" w:cs="Arial" w:eastAsia="Arial" w:hAnsi="Arial"/>
                <w:color w:val="404040"/>
                <w:sz w:val="19"/>
                <w:szCs w:val="19"/>
              </w:rPr>
              <w:t xml:space="preserve">REPORT COMPLETE/AVAILABLE</w:t>
            </w:r>
          </w:p>
          <w:p>
            <w:pPr>
              <w:pStyle w:val="ListParagraph"/>
              <w:numPr>
                <w:ilvl w:val="0"/>
                <w:numId w:val="2"/>
              </w:numPr>
              <w:spacing w:after="30" w:before="0"/>
            </w:pPr>
            <w:r>
              <w:rPr>
                <w:rFonts w:ascii="Arial" w:cs="Arial" w:eastAsia="Arial" w:hAnsi="Arial"/>
                <w:color w:val="404040"/>
                <w:sz w:val="19"/>
                <w:szCs w:val="19"/>
              </w:rPr>
              <w:t xml:space="preserve">AUDIO FILES AVAILABLE</w:t>
            </w:r>
          </w:p>
          <w:p>
            <w:pPr>
              <w:pStyle w:val="ListParagraph"/>
              <w:numPr>
                <w:ilvl w:val="0"/>
                <w:numId w:val="2"/>
              </w:numPr>
              <w:spacing w:after="30" w:before="0"/>
            </w:pPr>
            <w:r>
              <w:rPr>
                <w:rFonts w:ascii="Arial" w:cs="Arial" w:eastAsia="Arial" w:hAnsi="Arial"/>
                <w:color w:val="404040"/>
                <w:sz w:val="19"/>
                <w:szCs w:val="19"/>
              </w:rPr>
              <w:t xml:space="preserve">INSTRUCTION COMPLETE</w:t>
            </w:r>
          </w:p>
          <w:p>
            <w:pPr>
              <w:spacing w:after="0" w:before="60"/>
            </w:pPr>
            <w:r>
              <w:rPr>
                <w:rFonts w:ascii="Arial" w:cs="Arial" w:eastAsia="Arial" w:hAnsi="Arial"/>
                <w:i/>
                <w:iCs/>
                <w:color w:val="C55A11"/>
                <w:sz w:val="18"/>
                <w:szCs w:val="18"/>
              </w:rPr>
              <w:t xml:space="preserve">⚠  For migration: use "COMPLETED CHECKS - READY FOR ALLOCATION" for unallocated/yellow rows, "ON HOLD" for orange rows, "INSTRUCTION ALLOCATED" for allocated/yellow rows with investigator assigned.</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404040"/>
                <w:sz w:val="20"/>
                <w:szCs w:val="20"/>
              </w:rPr>
              <w:t xml:space="preserve">Instruction Type</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pStyle w:val="ListParagraph"/>
              <w:numPr>
                <w:ilvl w:val="0"/>
                <w:numId w:val="2"/>
              </w:numPr>
              <w:spacing w:after="30" w:before="0"/>
            </w:pPr>
            <w:r>
              <w:rPr>
                <w:rFonts w:ascii="Arial" w:cs="Arial" w:eastAsia="Arial" w:hAnsi="Arial"/>
                <w:color w:val="404040"/>
                <w:sz w:val="19"/>
                <w:szCs w:val="19"/>
              </w:rPr>
              <w:t xml:space="preserve">Cafe</w:t>
            </w:r>
          </w:p>
          <w:p>
            <w:pPr>
              <w:pStyle w:val="ListParagraph"/>
              <w:numPr>
                <w:ilvl w:val="0"/>
                <w:numId w:val="2"/>
              </w:numPr>
              <w:spacing w:after="30" w:before="0"/>
            </w:pPr>
            <w:r>
              <w:rPr>
                <w:rFonts w:ascii="Arial" w:cs="Arial" w:eastAsia="Arial" w:hAnsi="Arial"/>
                <w:color w:val="404040"/>
                <w:sz w:val="19"/>
                <w:szCs w:val="19"/>
              </w:rPr>
              <w:t xml:space="preserve">Nightclub</w:t>
            </w:r>
          </w:p>
          <w:p>
            <w:pPr>
              <w:pStyle w:val="ListParagraph"/>
              <w:numPr>
                <w:ilvl w:val="0"/>
                <w:numId w:val="2"/>
              </w:numPr>
              <w:spacing w:after="30" w:before="0"/>
            </w:pPr>
            <w:r>
              <w:rPr>
                <w:rFonts w:ascii="Arial" w:cs="Arial" w:eastAsia="Arial" w:hAnsi="Arial"/>
                <w:color w:val="404040"/>
                <w:sz w:val="19"/>
                <w:szCs w:val="19"/>
              </w:rPr>
              <w:t xml:space="preserve">Shop</w:t>
            </w:r>
          </w:p>
          <w:p>
            <w:pPr>
              <w:pStyle w:val="ListParagraph"/>
              <w:numPr>
                <w:ilvl w:val="0"/>
                <w:numId w:val="2"/>
              </w:numPr>
              <w:spacing w:after="30" w:before="0"/>
            </w:pPr>
            <w:r>
              <w:rPr>
                <w:rFonts w:ascii="Arial" w:cs="Arial" w:eastAsia="Arial" w:hAnsi="Arial"/>
                <w:color w:val="404040"/>
                <w:sz w:val="19"/>
                <w:szCs w:val="19"/>
              </w:rPr>
              <w:t xml:space="preserve">Stripclub</w:t>
            </w:r>
          </w:p>
          <w:p>
            <w:pPr>
              <w:pStyle w:val="ListParagraph"/>
              <w:numPr>
                <w:ilvl w:val="0"/>
                <w:numId w:val="2"/>
              </w:numPr>
              <w:spacing w:after="30" w:before="0"/>
            </w:pPr>
            <w:r>
              <w:rPr>
                <w:rFonts w:ascii="Arial" w:cs="Arial" w:eastAsia="Arial" w:hAnsi="Arial"/>
                <w:color w:val="404040"/>
                <w:sz w:val="19"/>
                <w:szCs w:val="19"/>
              </w:rPr>
              <w:t xml:space="preserve">Gentleman's Club</w:t>
            </w:r>
          </w:p>
          <w:p>
            <w:pPr>
              <w:pStyle w:val="ListParagraph"/>
              <w:numPr>
                <w:ilvl w:val="0"/>
                <w:numId w:val="2"/>
              </w:numPr>
              <w:spacing w:after="30" w:before="0"/>
            </w:pPr>
            <w:r>
              <w:rPr>
                <w:rFonts w:ascii="Arial" w:cs="Arial" w:eastAsia="Arial" w:hAnsi="Arial"/>
                <w:color w:val="404040"/>
                <w:sz w:val="19"/>
                <w:szCs w:val="19"/>
              </w:rPr>
              <w:t xml:space="preserve">Pub/Bar – background</w:t>
            </w:r>
          </w:p>
          <w:p>
            <w:pPr>
              <w:pStyle w:val="ListParagraph"/>
              <w:numPr>
                <w:ilvl w:val="0"/>
                <w:numId w:val="2"/>
              </w:numPr>
              <w:spacing w:after="30" w:before="0"/>
            </w:pPr>
            <w:r>
              <w:rPr>
                <w:rFonts w:ascii="Arial" w:cs="Arial" w:eastAsia="Arial" w:hAnsi="Arial"/>
                <w:color w:val="404040"/>
                <w:sz w:val="19"/>
                <w:szCs w:val="19"/>
              </w:rPr>
              <w:t xml:space="preserve">Pub/Bar – event</w:t>
            </w:r>
          </w:p>
          <w:p>
            <w:pPr>
              <w:pStyle w:val="ListParagraph"/>
              <w:numPr>
                <w:ilvl w:val="0"/>
                <w:numId w:val="2"/>
              </w:numPr>
              <w:spacing w:after="30" w:before="0"/>
            </w:pPr>
            <w:r>
              <w:rPr>
                <w:rFonts w:ascii="Arial" w:cs="Arial" w:eastAsia="Arial" w:hAnsi="Arial"/>
                <w:color w:val="404040"/>
                <w:sz w:val="19"/>
                <w:szCs w:val="19"/>
              </w:rPr>
              <w:t xml:space="preserve">Restaurant//Café</w:t>
            </w:r>
          </w:p>
          <w:p>
            <w:pPr>
              <w:pStyle w:val="ListParagraph"/>
              <w:numPr>
                <w:ilvl w:val="0"/>
                <w:numId w:val="2"/>
              </w:numPr>
              <w:spacing w:after="30" w:before="0"/>
            </w:pPr>
            <w:r>
              <w:rPr>
                <w:rFonts w:ascii="Arial" w:cs="Arial" w:eastAsia="Arial" w:hAnsi="Arial"/>
                <w:color w:val="404040"/>
                <w:sz w:val="19"/>
                <w:szCs w:val="19"/>
              </w:rPr>
              <w:t xml:space="preserve">Shop – High Street</w:t>
            </w:r>
          </w:p>
          <w:p>
            <w:pPr>
              <w:pStyle w:val="ListParagraph"/>
              <w:numPr>
                <w:ilvl w:val="0"/>
                <w:numId w:val="2"/>
              </w:numPr>
              <w:spacing w:after="30" w:before="0"/>
            </w:pPr>
            <w:r>
              <w:rPr>
                <w:rFonts w:ascii="Arial" w:cs="Arial" w:eastAsia="Arial" w:hAnsi="Arial"/>
                <w:color w:val="404040"/>
                <w:sz w:val="19"/>
                <w:szCs w:val="19"/>
              </w:rPr>
              <w:t xml:space="preserve">Shop – Warehouse/Industrial</w:t>
            </w:r>
          </w:p>
          <w:p>
            <w:pPr>
              <w:pStyle w:val="ListParagraph"/>
              <w:numPr>
                <w:ilvl w:val="0"/>
                <w:numId w:val="2"/>
              </w:numPr>
              <w:spacing w:after="30" w:before="0"/>
            </w:pPr>
            <w:r>
              <w:rPr>
                <w:rFonts w:ascii="Arial" w:cs="Arial" w:eastAsia="Arial" w:hAnsi="Arial"/>
                <w:color w:val="404040"/>
                <w:sz w:val="19"/>
                <w:szCs w:val="19"/>
              </w:rPr>
              <w:t xml:space="preserve">Beauty Salon</w:t>
            </w:r>
          </w:p>
          <w:p>
            <w:pPr>
              <w:pStyle w:val="ListParagraph"/>
              <w:numPr>
                <w:ilvl w:val="0"/>
                <w:numId w:val="2"/>
              </w:numPr>
              <w:spacing w:after="30" w:before="0"/>
            </w:pPr>
            <w:r>
              <w:rPr>
                <w:rFonts w:ascii="Arial" w:cs="Arial" w:eastAsia="Arial" w:hAnsi="Arial"/>
                <w:color w:val="404040"/>
                <w:sz w:val="19"/>
                <w:szCs w:val="19"/>
              </w:rPr>
              <w:t xml:space="preserve">Barber (Gents)</w:t>
            </w:r>
          </w:p>
          <w:p>
            <w:pPr>
              <w:pStyle w:val="ListParagraph"/>
              <w:numPr>
                <w:ilvl w:val="0"/>
                <w:numId w:val="2"/>
              </w:numPr>
              <w:spacing w:after="30" w:before="0"/>
            </w:pPr>
            <w:r>
              <w:rPr>
                <w:rFonts w:ascii="Arial" w:cs="Arial" w:eastAsia="Arial" w:hAnsi="Arial"/>
                <w:color w:val="404040"/>
                <w:sz w:val="19"/>
                <w:szCs w:val="19"/>
              </w:rPr>
              <w:t xml:space="preserve">Hairdresser</w:t>
            </w:r>
          </w:p>
          <w:p>
            <w:pPr>
              <w:pStyle w:val="ListParagraph"/>
              <w:numPr>
                <w:ilvl w:val="0"/>
                <w:numId w:val="2"/>
              </w:numPr>
              <w:spacing w:after="30" w:before="0"/>
            </w:pPr>
            <w:r>
              <w:rPr>
                <w:rFonts w:ascii="Arial" w:cs="Arial" w:eastAsia="Arial" w:hAnsi="Arial"/>
                <w:color w:val="404040"/>
                <w:sz w:val="19"/>
                <w:szCs w:val="19"/>
              </w:rPr>
              <w:t xml:space="preserve">Nail Salon</w:t>
            </w:r>
          </w:p>
          <w:p>
            <w:pPr>
              <w:pStyle w:val="ListParagraph"/>
              <w:numPr>
                <w:ilvl w:val="0"/>
                <w:numId w:val="2"/>
              </w:numPr>
              <w:spacing w:after="30" w:before="0"/>
            </w:pPr>
            <w:r>
              <w:rPr>
                <w:rFonts w:ascii="Arial" w:cs="Arial" w:eastAsia="Arial" w:hAnsi="Arial"/>
                <w:color w:val="404040"/>
                <w:sz w:val="19"/>
                <w:szCs w:val="19"/>
              </w:rPr>
              <w:t xml:space="preserve">Tattoo Parlour</w:t>
            </w:r>
          </w:p>
          <w:p>
            <w:pPr>
              <w:pStyle w:val="ListParagraph"/>
              <w:numPr>
                <w:ilvl w:val="0"/>
                <w:numId w:val="2"/>
              </w:numPr>
              <w:spacing w:after="30" w:before="0"/>
            </w:pPr>
            <w:r>
              <w:rPr>
                <w:rFonts w:ascii="Arial" w:cs="Arial" w:eastAsia="Arial" w:hAnsi="Arial"/>
                <w:color w:val="404040"/>
                <w:sz w:val="19"/>
                <w:szCs w:val="19"/>
              </w:rPr>
              <w:t xml:space="preserve">Gym</w:t>
            </w:r>
          </w:p>
          <w:p>
            <w:pPr>
              <w:pStyle w:val="ListParagraph"/>
              <w:numPr>
                <w:ilvl w:val="0"/>
                <w:numId w:val="2"/>
              </w:numPr>
              <w:spacing w:after="30" w:before="0"/>
            </w:pPr>
            <w:r>
              <w:rPr>
                <w:rFonts w:ascii="Arial" w:cs="Arial" w:eastAsia="Arial" w:hAnsi="Arial"/>
                <w:color w:val="404040"/>
                <w:sz w:val="19"/>
                <w:szCs w:val="19"/>
              </w:rPr>
              <w:t xml:space="preserve">Hotel – Bedroom</w:t>
            </w:r>
          </w:p>
          <w:p>
            <w:pPr>
              <w:pStyle w:val="ListParagraph"/>
              <w:numPr>
                <w:ilvl w:val="0"/>
                <w:numId w:val="2"/>
              </w:numPr>
              <w:spacing w:after="30" w:before="0"/>
            </w:pPr>
            <w:r>
              <w:rPr>
                <w:rFonts w:ascii="Arial" w:cs="Arial" w:eastAsia="Arial" w:hAnsi="Arial"/>
                <w:color w:val="404040"/>
                <w:sz w:val="19"/>
                <w:szCs w:val="19"/>
              </w:rPr>
              <w:t xml:space="preserve">Hotel – Common Areas</w:t>
            </w:r>
          </w:p>
          <w:p>
            <w:pPr>
              <w:pStyle w:val="ListParagraph"/>
              <w:numPr>
                <w:ilvl w:val="0"/>
                <w:numId w:val="2"/>
              </w:numPr>
              <w:spacing w:after="30" w:before="0"/>
            </w:pPr>
            <w:r>
              <w:rPr>
                <w:rFonts w:ascii="Arial" w:cs="Arial" w:eastAsia="Arial" w:hAnsi="Arial"/>
                <w:color w:val="404040"/>
                <w:sz w:val="19"/>
                <w:szCs w:val="19"/>
              </w:rPr>
              <w:t xml:space="preserve">Festival</w:t>
            </w:r>
          </w:p>
          <w:p>
            <w:pPr>
              <w:pStyle w:val="ListParagraph"/>
              <w:numPr>
                <w:ilvl w:val="0"/>
                <w:numId w:val="2"/>
              </w:numPr>
              <w:spacing w:after="30" w:before="0"/>
            </w:pPr>
            <w:r>
              <w:rPr>
                <w:rFonts w:ascii="Arial" w:cs="Arial" w:eastAsia="Arial" w:hAnsi="Arial"/>
                <w:color w:val="404040"/>
                <w:sz w:val="19"/>
                <w:szCs w:val="19"/>
              </w:rPr>
              <w:t xml:space="preserve">Other</w:t>
            </w:r>
          </w:p>
          <w:p>
            <w:pPr>
              <w:spacing w:after="0" w:before="60"/>
            </w:pPr>
            <w:r>
              <w:rPr>
                <w:rFonts w:ascii="Arial" w:cs="Arial" w:eastAsia="Arial" w:hAnsi="Arial"/>
                <w:i/>
                <w:iCs/>
                <w:color w:val="C55A11"/>
                <w:sz w:val="18"/>
                <w:szCs w:val="18"/>
              </w:rPr>
              <w:t xml:space="preserve">⚠  "Basic" is NOT a valid value. The source extract's "Basic" type must be mapped to the appropriate venue type from this list (e.g. "Pub/Bar – background", "Restaurant//Café" etc.).</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404040"/>
                <w:sz w:val="20"/>
                <w:szCs w:val="20"/>
              </w:rPr>
              <w:t xml:space="preserve">Priority Level</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pStyle w:val="ListParagraph"/>
              <w:numPr>
                <w:ilvl w:val="0"/>
                <w:numId w:val="2"/>
              </w:numPr>
              <w:spacing w:after="30" w:before="0"/>
            </w:pPr>
            <w:r>
              <w:rPr>
                <w:rFonts w:ascii="Arial" w:cs="Arial" w:eastAsia="Arial" w:hAnsi="Arial"/>
                <w:color w:val="404040"/>
                <w:sz w:val="19"/>
                <w:szCs w:val="19"/>
              </w:rPr>
              <w:t xml:space="preserve">-None-</w:t>
            </w:r>
          </w:p>
          <w:p>
            <w:pPr>
              <w:pStyle w:val="ListParagraph"/>
              <w:numPr>
                <w:ilvl w:val="0"/>
                <w:numId w:val="2"/>
              </w:numPr>
              <w:spacing w:after="30" w:before="0"/>
            </w:pPr>
            <w:r>
              <w:rPr>
                <w:rFonts w:ascii="Arial" w:cs="Arial" w:eastAsia="Arial" w:hAnsi="Arial"/>
                <w:color w:val="404040"/>
                <w:sz w:val="19"/>
                <w:szCs w:val="19"/>
              </w:rPr>
              <w:t xml:space="preserve">Specific Date/Event</w:t>
            </w:r>
          </w:p>
          <w:p>
            <w:pPr>
              <w:pStyle w:val="ListParagraph"/>
              <w:numPr>
                <w:ilvl w:val="0"/>
                <w:numId w:val="2"/>
              </w:numPr>
              <w:spacing w:after="30" w:before="0"/>
            </w:pPr>
            <w:r>
              <w:rPr>
                <w:rFonts w:ascii="Arial" w:cs="Arial" w:eastAsia="Arial" w:hAnsi="Arial"/>
                <w:color w:val="404040"/>
                <w:sz w:val="19"/>
                <w:szCs w:val="19"/>
              </w:rPr>
              <w:t xml:space="preserve">High</w:t>
            </w:r>
          </w:p>
          <w:p>
            <w:pPr>
              <w:pStyle w:val="ListParagraph"/>
              <w:numPr>
                <w:ilvl w:val="0"/>
                <w:numId w:val="2"/>
              </w:numPr>
              <w:spacing w:after="30" w:before="0"/>
            </w:pPr>
            <w:r>
              <w:rPr>
                <w:rFonts w:ascii="Arial" w:cs="Arial" w:eastAsia="Arial" w:hAnsi="Arial"/>
                <w:color w:val="404040"/>
                <w:sz w:val="19"/>
                <w:szCs w:val="19"/>
              </w:rPr>
              <w:t xml:space="preserve">Normal</w:t>
            </w:r>
          </w:p>
          <w:p>
            <w:pPr>
              <w:spacing w:after="0" w:before="60"/>
            </w:pPr>
            <w:r>
              <w:rPr>
                <w:rFonts w:ascii="Arial" w:cs="Arial" w:eastAsia="Arial" w:hAnsi="Arial"/>
                <w:i/>
                <w:iCs/>
                <w:color w:val="C55A11"/>
                <w:sz w:val="18"/>
                <w:szCs w:val="18"/>
              </w:rPr>
              <w:t xml:space="preserve">⚠  Use "Normal" for all standard migrated records.</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b/>
                <w:bCs/>
                <w:color w:val="404040"/>
                <w:sz w:val="20"/>
                <w:szCs w:val="20"/>
              </w:rPr>
              <w:t xml:space="preserve">Instruction Source</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pStyle w:val="ListParagraph"/>
              <w:numPr>
                <w:ilvl w:val="0"/>
                <w:numId w:val="2"/>
              </w:numPr>
              <w:spacing w:after="30" w:before="0"/>
            </w:pPr>
            <w:r>
              <w:rPr>
                <w:rFonts w:ascii="Arial" w:cs="Arial" w:eastAsia="Arial" w:hAnsi="Arial"/>
                <w:color w:val="404040"/>
                <w:sz w:val="19"/>
                <w:szCs w:val="19"/>
              </w:rPr>
              <w:t xml:space="preserve">-None-</w:t>
            </w:r>
          </w:p>
          <w:p>
            <w:pPr>
              <w:pStyle w:val="ListParagraph"/>
              <w:numPr>
                <w:ilvl w:val="0"/>
                <w:numId w:val="2"/>
              </w:numPr>
              <w:spacing w:after="30" w:before="0"/>
            </w:pPr>
            <w:r>
              <w:rPr>
                <w:rFonts w:ascii="Arial" w:cs="Arial" w:eastAsia="Arial" w:hAnsi="Arial"/>
                <w:color w:val="404040"/>
                <w:sz w:val="19"/>
                <w:szCs w:val="19"/>
              </w:rPr>
              <w:t xml:space="preserve">CRM</w:t>
            </w:r>
          </w:p>
          <w:p>
            <w:pPr>
              <w:pStyle w:val="ListParagraph"/>
              <w:numPr>
                <w:ilvl w:val="0"/>
                <w:numId w:val="2"/>
              </w:numPr>
              <w:spacing w:after="30" w:before="0"/>
            </w:pPr>
            <w:r>
              <w:rPr>
                <w:rFonts w:ascii="Arial" w:cs="Arial" w:eastAsia="Arial" w:hAnsi="Arial"/>
                <w:color w:val="404040"/>
                <w:sz w:val="19"/>
                <w:szCs w:val="19"/>
              </w:rPr>
              <w:t xml:space="preserve">Portal</w:t>
            </w:r>
          </w:p>
          <w:p>
            <w:pPr>
              <w:spacing w:after="0" w:before="60"/>
            </w:pPr>
            <w:r>
              <w:rPr>
                <w:rFonts w:ascii="Arial" w:cs="Arial" w:eastAsia="Arial" w:hAnsi="Arial"/>
                <w:i/>
                <w:iCs/>
                <w:color w:val="C55A11"/>
                <w:sz w:val="18"/>
                <w:szCs w:val="18"/>
              </w:rPr>
              <w:t xml:space="preserve">⚠  Use "CRM" for all manually imported records. "Manual" is NOT a valid value.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404040"/>
                <w:sz w:val="20"/>
                <w:szCs w:val="20"/>
              </w:rPr>
              <w:t xml:space="preserve">Instruction Category</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pStyle w:val="ListParagraph"/>
              <w:numPr>
                <w:ilvl w:val="0"/>
                <w:numId w:val="2"/>
              </w:numPr>
              <w:spacing w:after="30" w:before="0"/>
            </w:pPr>
            <w:r>
              <w:rPr>
                <w:rFonts w:ascii="Arial" w:cs="Arial" w:eastAsia="Arial" w:hAnsi="Arial"/>
                <w:color w:val="404040"/>
                <w:sz w:val="19"/>
                <w:szCs w:val="19"/>
              </w:rPr>
              <w:t xml:space="preserve">-None-</w:t>
            </w:r>
          </w:p>
          <w:p>
            <w:pPr>
              <w:pStyle w:val="ListParagraph"/>
              <w:numPr>
                <w:ilvl w:val="0"/>
                <w:numId w:val="2"/>
              </w:numPr>
              <w:spacing w:after="30" w:before="0"/>
            </w:pPr>
            <w:r>
              <w:rPr>
                <w:rFonts w:ascii="Arial" w:cs="Arial" w:eastAsia="Arial" w:hAnsi="Arial"/>
                <w:color w:val="404040"/>
                <w:sz w:val="19"/>
                <w:szCs w:val="19"/>
              </w:rPr>
              <w:t xml:space="preserve">New Instruction</w:t>
            </w:r>
          </w:p>
          <w:p>
            <w:pPr>
              <w:pStyle w:val="ListParagraph"/>
              <w:numPr>
                <w:ilvl w:val="0"/>
                <w:numId w:val="2"/>
              </w:numPr>
              <w:spacing w:after="30" w:before="0"/>
            </w:pPr>
            <w:r>
              <w:rPr>
                <w:rFonts w:ascii="Arial" w:cs="Arial" w:eastAsia="Arial" w:hAnsi="Arial"/>
                <w:color w:val="404040"/>
                <w:sz w:val="19"/>
                <w:szCs w:val="19"/>
              </w:rPr>
              <w:t xml:space="preserve">Reinstruction</w:t>
            </w:r>
          </w:p>
          <w:p>
            <w:pPr>
              <w:spacing w:after="0" w:before="60"/>
            </w:pPr>
            <w:r>
              <w:rPr>
                <w:rFonts w:ascii="Arial" w:cs="Arial" w:eastAsia="Arial" w:hAnsi="Arial"/>
                <w:i/>
                <w:iCs/>
                <w:color w:val="C55A11"/>
                <w:sz w:val="18"/>
                <w:szCs w:val="18"/>
              </w:rPr>
              <w:t xml:space="preserve">⚠  Use "Reinstruction" if the source Instruction Type column says "Reinstruction". Otherwise use "New Instruction".</w:t>
            </w:r>
          </w:p>
        </w:tc>
      </w:tr>
    </w:tbl>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7.3  Example — Row 1 (The Swan Inn — On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3864" w:sz="1"/>
              <w:left w:val="single" w:color="1F3864" w:sz="1"/>
              <w:bottom w:val="single" w:color="1F3864" w:sz="1"/>
              <w:right w:val="single" w:color="1F3864" w:sz="1"/>
            </w:tcBorders>
            <w:shd w:fill="2E75B6"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CRM Column</w:t>
            </w:r>
          </w:p>
        </w:tc>
        <w:tc>
          <w:tcPr>
            <w:tcW w:type="dxa" w:w="5860"/>
            <w:tcBorders>
              <w:top w:val="single" w:color="1F3864" w:sz="1"/>
              <w:left w:val="single" w:color="1F3864" w:sz="1"/>
              <w:bottom w:val="single" w:color="1F3864" w:sz="1"/>
              <w:right w:val="single" w:color="1F3864" w:sz="1"/>
            </w:tcBorders>
            <w:shd w:fill="2E75B6"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 to Enter</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Name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The Swan Inn</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Account Name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Hamlins LLP</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Stage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ON HOLD</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Name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Michael Green</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Licensing Authority</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(backfill)</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Type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(map "Basic" to correct venue type e.g. "Pub/Bar – background")</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The Swan Inn</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Specific Date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2024-05-02</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Priority Level</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Normal</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 Licence Holder (PLH)</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Trust Inns Ltd</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Designated Premises Supervisor (DPS)</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Edward Paul Bolton</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Investigator</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(leave blank)</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Assign Date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(leave blank — on hold)</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Ref</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591/PPLPRS1734</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Source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CRM</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Specific Instructions</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Whilst we have identified Edward Boulton as the DPS...</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Category</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New Instruction</w:t>
            </w:r>
          </w:p>
        </w:tc>
      </w:tr>
    </w:tbl>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7.4  Example — Row 5 (Angel's Rest — Reinstruction, Allocated)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3864" w:sz="1"/>
              <w:left w:val="single" w:color="1F3864" w:sz="1"/>
              <w:bottom w:val="single" w:color="1F3864" w:sz="1"/>
              <w:right w:val="single" w:color="1F3864" w:sz="1"/>
            </w:tcBorders>
            <w:shd w:fill="2E75B6"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CRM Column</w:t>
            </w:r>
          </w:p>
        </w:tc>
        <w:tc>
          <w:tcPr>
            <w:tcW w:type="dxa" w:w="5860"/>
            <w:tcBorders>
              <w:top w:val="single" w:color="1F3864" w:sz="1"/>
              <w:left w:val="single" w:color="1F3864" w:sz="1"/>
              <w:bottom w:val="single" w:color="1F3864" w:sz="1"/>
              <w:right w:val="single" w:color="1F3864" w:sz="1"/>
            </w:tcBorders>
            <w:shd w:fill="2E75B6"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 to Enter</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Name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Angel's Rest</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Account Name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Hamlins LLP</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Stage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ALLOCATED</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Name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Kirsty Lawrence</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Type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Pub/Bar – background  (or appropriate type — map from "Basic")</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Angel's Rest</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Specific Date</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2026-03-12</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Priority Level</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Normal</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Investigator</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(leave blank — handled by workaround in Section 8)</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Assign Date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2026-02-21</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Ref</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276/PPLPRS3212</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Source</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CRM</w:t>
            </w:r>
          </w:p>
        </w:tc>
      </w:tr>
      <w:tr>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Specific Instructions</w:t>
            </w:r>
          </w:p>
        </w:tc>
        <w:tc>
          <w:tcPr>
            <w:tcW w:type="dxa" w:w="5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Looking for premise to be visited again (2nd visit)</w:t>
            </w:r>
          </w:p>
        </w:tc>
      </w:tr>
      <w:tr>
        <w:tc>
          <w:tcPr>
            <w:tcW w:type="dxa" w:w="3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Category</w:t>
            </w:r>
          </w:p>
        </w:tc>
        <w:tc>
          <w:tcPr>
            <w:tcW w:type="dxa" w:w="5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Reinstruction</w:t>
            </w:r>
          </w:p>
        </w:tc>
      </w:tr>
    </w:tbl>
    <w:p>
      <w:pPr>
        <w:spacing w:after="60" w:before="0"/>
      </w:pPr>
      <w:r>
        <w:rPr>
          <w:rFonts w:ascii="Arial" w:cs="Arial" w:eastAsia="Arial" w:hAnsi="Arial"/>
          <w:color w:val="404040"/>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8.  Allocated Instructions — Investigator Workaround</w:t>
      </w:r>
    </w:p>
    <w:p>
      <w:pPr>
        <w:pBdr>
          <w:bottom w:val="single" w:color="2E75B6" w:sz="4" w:space="1"/>
        </w:pBdr>
        <w:spacing w:after="120" w:before="40"/>
      </w:pPr>
    </w:p>
    <w:p>
      <w:pPr>
        <w:spacing w:after="140" w:before="0"/>
      </w:pPr>
      <w:r>
        <w:rPr>
          <w:rFonts w:ascii="Arial" w:cs="Arial" w:eastAsia="Arial" w:hAnsi="Arial"/>
          <w:color w:val="404040"/>
          <w:sz w:val="20"/>
          <w:szCs w:val="20"/>
        </w:rPr>
        <w:t xml:space="preserve">Instructions that already have an investigator assigned cannot have the investigator linked during the bulk import. This is by design — investigator assignment in the CRM flows through the Assignment Map widget in Zoho Creator, which handles the linking, email notifications, and stage transitions.</w:t>
      </w:r>
    </w:p>
    <w:p>
      <w:pPr>
        <w:pStyle w:val="Heading2"/>
        <w:spacing w:after="100" w:before="220"/>
      </w:pPr>
      <w:r>
        <w:rPr>
          <w:rFonts w:ascii="Arial" w:cs="Arial" w:eastAsia="Arial" w:hAnsi="Arial"/>
          <w:b/>
          <w:bCs/>
          <w:color w:val="2E75B6"/>
          <w:sz w:val="26"/>
          <w:szCs w:val="26"/>
        </w:rPr>
        <w:t xml:space="preserve">8.1  Step-by-Step Workaround</w:t>
      </w:r>
    </w:p>
    <w:p>
      <w:pPr>
        <w:pStyle w:val="ListParagraph"/>
        <w:numPr>
          <w:ilvl w:val="0"/>
          <w:numId w:val="3"/>
        </w:numPr>
        <w:spacing w:after="80" w:before="0"/>
      </w:pPr>
      <w:r>
        <w:rPr>
          <w:rFonts w:ascii="Arial" w:cs="Arial" w:eastAsia="Arial" w:hAnsi="Arial"/>
          <w:color w:val="404040"/>
          <w:sz w:val="20"/>
          <w:szCs w:val="20"/>
        </w:rPr>
        <w:t xml:space="preserve">Import Instructions.xlsx with the Investigator column left blank for all rows</w:t>
      </w:r>
    </w:p>
    <w:p>
      <w:pPr>
        <w:pStyle w:val="ListParagraph"/>
        <w:numPr>
          <w:ilvl w:val="0"/>
          <w:numId w:val="3"/>
        </w:numPr>
        <w:spacing w:after="80" w:before="0"/>
      </w:pPr>
      <w:r>
        <w:rPr>
          <w:rFonts w:ascii="Arial" w:cs="Arial" w:eastAsia="Arial" w:hAnsi="Arial"/>
          <w:color w:val="404040"/>
          <w:sz w:val="20"/>
          <w:szCs w:val="20"/>
        </w:rPr>
        <w:t xml:space="preserve">Confirm the import is successful and all instruction records appear in the CRM</w:t>
      </w:r>
    </w:p>
    <w:p>
      <w:pPr>
        <w:pStyle w:val="ListParagraph"/>
        <w:numPr>
          <w:ilvl w:val="0"/>
          <w:numId w:val="3"/>
        </w:numPr>
        <w:spacing w:after="80" w:before="0"/>
      </w:pPr>
      <w:r>
        <w:rPr>
          <w:rFonts w:ascii="Arial" w:cs="Arial" w:eastAsia="Arial" w:hAnsi="Arial"/>
          <w:color w:val="404040"/>
          <w:sz w:val="20"/>
          <w:szCs w:val="20"/>
        </w:rPr>
        <w:t xml:space="preserve">Provide A2Z Cloud with a simple two-column list: Premises Name → Investigator Name, for all instructions at "INSTRUCTION ALLOCATED" stage</w:t>
      </w:r>
    </w:p>
    <w:p>
      <w:pPr>
        <w:pStyle w:val="ListParagraph"/>
        <w:numPr>
          <w:ilvl w:val="0"/>
          <w:numId w:val="3"/>
        </w:numPr>
        <w:spacing w:after="80" w:before="0"/>
      </w:pPr>
      <w:r>
        <w:rPr>
          <w:rFonts w:ascii="Arial" w:cs="Arial" w:eastAsia="Arial" w:hAnsi="Arial"/>
          <w:color w:val="404040"/>
          <w:sz w:val="20"/>
          <w:szCs w:val="20"/>
        </w:rPr>
        <w:t xml:space="preserve">A2Z Cloud will apply a one-off process to link the correct investigator to each record</w:t>
      </w:r>
    </w:p>
    <w:p>
      <w:pPr>
        <w:pStyle w:val="ListParagraph"/>
        <w:numPr>
          <w:ilvl w:val="0"/>
          <w:numId w:val="3"/>
        </w:numPr>
        <w:spacing w:after="80" w:before="0"/>
      </w:pPr>
      <w:r>
        <w:rPr>
          <w:rFonts w:ascii="Arial" w:cs="Arial" w:eastAsia="Arial" w:hAnsi="Arial"/>
          <w:color w:val="404040"/>
          <w:sz w:val="20"/>
          <w:szCs w:val="20"/>
        </w:rPr>
        <w:t xml:space="preserve">Stage is already set to "INSTRUCTION ALLOCATED" from the import — normal flow continues from there</w:t>
      </w:r>
    </w:p>
    <w:p>
      <w:pPr>
        <w:spacing w:after="60" w:before="0"/>
      </w:pPr>
      <w:r>
        <w:rPr>
          <w:rFonts w:ascii="Arial" w:cs="Arial" w:eastAsia="Arial" w:hAnsi="Arial"/>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8F5" w:val="clear"/>
            <w:tcMar>
              <w:top w:type="dxa" w:w="100"/>
              <w:left w:type="dxa" w:w="200"/>
              <w:bottom w:type="dxa" w:w="100"/>
              <w:right w:type="dxa" w:w="200"/>
            </w:tcMar>
          </w:tcPr>
          <w:p>
            <w:pPr>
              <w:spacing w:after="0" w:before="0"/>
            </w:pPr>
            <w:r>
              <w:rPr>
                <w:rFonts w:ascii="Arial" w:cs="Arial" w:eastAsia="Arial" w:hAnsi="Arial"/>
                <w:b/>
                <w:bCs/>
                <w:color w:val="2E75B6"/>
                <w:sz w:val="20"/>
                <w:szCs w:val="20"/>
              </w:rPr>
              <w:t xml:space="preserve">ℹ  What to provide:  </w:t>
            </w:r>
            <w:r>
              <w:rPr>
                <w:rFonts w:ascii="Arial" w:cs="Arial" w:eastAsia="Arial" w:hAnsi="Arial"/>
                <w:color w:val="404040"/>
                <w:sz w:val="20"/>
                <w:szCs w:val="20"/>
              </w:rPr>
              <w:t xml:space="preserve">A list like: "Angel's Rest → David Garside", "Station Bar → Stuart Paton". This can be a separate tab in the spreadsheet or a plain list in an email.</w:t>
            </w:r>
          </w:p>
        </w:tc>
      </w:tr>
    </w:tbl>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8.2  Allocated Instructions in Source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Premises Name</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Investigator</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The Swan Inn</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Gary Hall</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On Hold — workaround not needed while on hold</w:t>
            </w:r>
          </w:p>
        </w:tc>
      </w:tr>
      <w:tr>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Station Bar</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Stuart Paton</w:t>
            </w:r>
          </w:p>
        </w:tc>
        <w:tc>
          <w:tcPr>
            <w:tcW w:type="dxa" w:w="3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Needs workaround after import</w:t>
            </w:r>
          </w:p>
        </w:tc>
      </w:tr>
      <w:tr>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Angel's Rest</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David Garside</w:t>
            </w:r>
          </w:p>
        </w:tc>
        <w:tc>
          <w:tcPr>
            <w:tcW w:type="dxa" w:w="3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Needs workaround after import</w:t>
            </w:r>
          </w:p>
        </w:tc>
      </w:tr>
    </w:tbl>
    <w:p>
      <w:pPr>
        <w:spacing w:after="60" w:before="0"/>
      </w:pPr>
      <w:r>
        <w:rPr>
          <w:rFonts w:ascii="Arial" w:cs="Arial" w:eastAsia="Arial" w:hAnsi="Arial"/>
          <w:color w:val="404040"/>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9.  Pre-Import Checklist</w:t>
      </w:r>
    </w:p>
    <w:p>
      <w:pPr>
        <w:pBdr>
          <w:bottom w:val="single" w:color="2E75B6" w:sz="4" w:space="1"/>
        </w:pBdr>
        <w:spacing w:after="120" w:before="40"/>
      </w:pPr>
    </w:p>
    <w:p>
      <w:pPr>
        <w:spacing w:after="140" w:before="0"/>
      </w:pPr>
      <w:r>
        <w:rPr>
          <w:rFonts w:ascii="Arial" w:cs="Arial" w:eastAsia="Arial" w:hAnsi="Arial"/>
          <w:color w:val="404040"/>
          <w:sz w:val="20"/>
          <w:szCs w:val="20"/>
        </w:rPr>
        <w:t xml:space="preserve">Complete all items below before submitting the import files. Items are grouped by urgency.</w:t>
      </w:r>
    </w:p>
    <w:p>
      <w:pPr>
        <w:pStyle w:val="Heading2"/>
        <w:spacing w:after="100" w:before="220"/>
      </w:pPr>
      <w:r>
        <w:rPr>
          <w:rFonts w:ascii="Arial" w:cs="Arial" w:eastAsia="Arial" w:hAnsi="Arial"/>
          <w:b/>
          <w:bCs/>
          <w:color w:val="2E75B6"/>
          <w:sz w:val="26"/>
          <w:szCs w:val="26"/>
        </w:rPr>
        <w:t xml:space="preserve">9.1  Critical — Cannot Start Without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2000"/>
        <w:gridCol w:w="2000"/>
      </w:tblGrid>
      <w:tr>
        <w:tc>
          <w:tcPr>
            <w:tcW w:type="dxa" w:w="500"/>
            <w:tcBorders>
              <w:top w:val="single" w:color="1F3864" w:sz="1"/>
              <w:left w:val="single" w:color="1F3864" w:sz="1"/>
              <w:bottom w:val="single" w:color="1F3864" w:sz="1"/>
              <w:right w:val="single" w:color="1F3864" w:sz="1"/>
            </w:tcBorders>
            <w:shd w:fill="C0000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t>
            </w:r>
          </w:p>
        </w:tc>
        <w:tc>
          <w:tcPr>
            <w:tcW w:type="dxa" w:w="4860"/>
            <w:tcBorders>
              <w:top w:val="single" w:color="1F3864" w:sz="1"/>
              <w:left w:val="single" w:color="1F3864" w:sz="1"/>
              <w:bottom w:val="single" w:color="1F3864" w:sz="1"/>
              <w:right w:val="single" w:color="1F3864" w:sz="1"/>
            </w:tcBorders>
            <w:shd w:fill="C0000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Required Item</w:t>
            </w:r>
          </w:p>
        </w:tc>
        <w:tc>
          <w:tcPr>
            <w:tcW w:type="dxa" w:w="2000"/>
            <w:tcBorders>
              <w:top w:val="single" w:color="1F3864" w:sz="1"/>
              <w:left w:val="single" w:color="1F3864" w:sz="1"/>
              <w:bottom w:val="single" w:color="1F3864" w:sz="1"/>
              <w:right w:val="single" w:color="1F3864" w:sz="1"/>
            </w:tcBorders>
            <w:shd w:fill="C0000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Owner</w:t>
            </w:r>
          </w:p>
        </w:tc>
        <w:tc>
          <w:tcPr>
            <w:tcW w:type="dxa" w:w="2000"/>
            <w:tcBorders>
              <w:top w:val="single" w:color="1F3864" w:sz="1"/>
              <w:left w:val="single" w:color="1F3864" w:sz="1"/>
              <w:bottom w:val="single" w:color="1F3864" w:sz="1"/>
              <w:right w:val="single" w:color="1F3864" w:sz="1"/>
            </w:tcBorders>
            <w:shd w:fill="C0000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1</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Full street address (Address Line 1) for every premises in the source spreadsheet</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ID Inquiries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Pending</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2</w:t>
            </w:r>
          </w:p>
        </w:tc>
        <w:tc>
          <w:tcPr>
            <w:tcW w:type="dxa" w:w="4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Licensing Authority for every premises (from council correspondence records)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ID Inquiries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Pending</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3</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Full source spreadsheet (not just the extract)</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ID Inquiries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Pending</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4</w:t>
            </w:r>
          </w:p>
        </w:tc>
        <w:tc>
          <w:tcPr>
            <w:tcW w:type="dxa" w:w="4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 Type clarified for all rows marked "Basic" — map each to the correct venue type picklist value</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ID Inquiries + A2Z</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Pending</w:t>
            </w:r>
          </w:p>
        </w:tc>
      </w:tr>
    </w:tbl>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9.2  Important — Needed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860"/>
        <w:gridCol w:w="2000"/>
        <w:gridCol w:w="2000"/>
      </w:tblGrid>
      <w:tr>
        <w:tc>
          <w:tcPr>
            <w:tcW w:type="dxa" w:w="500"/>
            <w:tcBorders>
              <w:top w:val="single" w:color="1F3864" w:sz="1"/>
              <w:left w:val="single" w:color="1F3864" w:sz="1"/>
              <w:bottom w:val="single" w:color="1F3864" w:sz="1"/>
              <w:right w:val="single" w:color="1F3864" w:sz="1"/>
            </w:tcBorders>
            <w:shd w:fill="7F600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t>
            </w:r>
          </w:p>
        </w:tc>
        <w:tc>
          <w:tcPr>
            <w:tcW w:type="dxa" w:w="4860"/>
            <w:tcBorders>
              <w:top w:val="single" w:color="1F3864" w:sz="1"/>
              <w:left w:val="single" w:color="1F3864" w:sz="1"/>
              <w:bottom w:val="single" w:color="1F3864" w:sz="1"/>
              <w:right w:val="single" w:color="1F3864" w:sz="1"/>
            </w:tcBorders>
            <w:shd w:fill="7F600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Required Item</w:t>
            </w:r>
          </w:p>
        </w:tc>
        <w:tc>
          <w:tcPr>
            <w:tcW w:type="dxa" w:w="2000"/>
            <w:tcBorders>
              <w:top w:val="single" w:color="1F3864" w:sz="1"/>
              <w:left w:val="single" w:color="1F3864" w:sz="1"/>
              <w:bottom w:val="single" w:color="1F3864" w:sz="1"/>
              <w:right w:val="single" w:color="1F3864" w:sz="1"/>
            </w:tcBorders>
            <w:shd w:fill="7F600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Owner</w:t>
            </w:r>
          </w:p>
        </w:tc>
        <w:tc>
          <w:tcPr>
            <w:tcW w:type="dxa" w:w="2000"/>
            <w:tcBorders>
              <w:top w:val="single" w:color="1F3864" w:sz="1"/>
              <w:left w:val="single" w:color="1F3864" w:sz="1"/>
              <w:bottom w:val="single" w:color="1F3864" w:sz="1"/>
              <w:right w:val="single" w:color="1F3864" w:sz="1"/>
            </w:tcBorders>
            <w:shd w:fill="7F6000"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5</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Confirmation of which client portal users to activate and their email addresses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ID Inquiries (Alison)</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Pending</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6</w:t>
            </w:r>
          </w:p>
        </w:tc>
        <w:tc>
          <w:tcPr>
            <w:tcW w:type="dxa" w:w="4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Any investigators in the full spreadsheet NOT already in the Investigators template — provide contact details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ID Inquiries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Pending</w:t>
            </w:r>
          </w:p>
        </w:tc>
      </w:tr>
      <w:tr>
        <w:tc>
          <w:tcPr>
            <w:tcW w:type="dxa" w:w="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7</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 → Investigator mapping list for all allocated instructions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ID Inquiries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Pending</w:t>
            </w:r>
          </w:p>
        </w:tc>
      </w:tr>
      <w:tr>
        <w:tc>
          <w:tcPr>
            <w:tcW w:type="dxa" w:w="5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8</w:t>
            </w:r>
          </w:p>
        </w:tc>
        <w:tc>
          <w:tcPr>
            <w:tcW w:type="dxa" w:w="48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Skillset picklist to be properly configured in CRM before import (currently only placeholder values)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A2Z Cloud</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Pending</w:t>
            </w:r>
          </w:p>
        </w:tc>
      </w:tr>
    </w:tbl>
    <w:p>
      <w:pPr>
        <w:spacing w:after="60" w:before="0"/>
      </w:pPr>
      <w:r>
        <w:rPr>
          <w:rFonts w:ascii="Arial" w:cs="Arial" w:eastAsia="Arial" w:hAnsi="Arial"/>
          <w:color w:val="404040"/>
          <w:sz w:val="20"/>
          <w:szCs w:val="20"/>
        </w:rPr>
        <w:t xml:space="preserve"/>
      </w:r>
    </w:p>
    <w:p>
      <w:pPr>
        <w:pStyle w:val="Heading2"/>
        <w:spacing w:after="100" w:before="220"/>
      </w:pPr>
      <w:r>
        <w:rPr>
          <w:rFonts w:ascii="Arial" w:cs="Arial" w:eastAsia="Arial" w:hAnsi="Arial"/>
          <w:b/>
          <w:bCs/>
          <w:color w:val="2E75B6"/>
          <w:sz w:val="26"/>
          <w:szCs w:val="26"/>
        </w:rPr>
        <w:t xml:space="preserve">9.3  Formatting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Rule</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Dates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YYYY-MM-DD format (e.g. 2024-05-02). Excel may display differently — A2Z will handle conversion.</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Picklist fields</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Must contain exactly the values listed in this document. Copy-paste to avoid typos.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Multi-select picklist fields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Separate multiple values with a semicolon and no spaces. e.g. "Scotland;North East"</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Lookup fields</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Must match exactly across files — same capitalisation, no trailing spaces, same punctuation.</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Blank cells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Leave genuinely empty cells blank — do not type "N/A", "None", or "-".</w:t>
            </w:r>
          </w:p>
        </w:tc>
      </w:tr>
      <w:tr>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Column headers</w:t>
            </w:r>
          </w:p>
        </w:tc>
        <w:tc>
          <w:tcPr>
            <w:tcW w:type="dxa" w:w="6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Do not add, remove, or rename any column headers in the import files.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Sample rows</w:t>
            </w:r>
          </w:p>
        </w:tc>
        <w:tc>
          <w:tcPr>
            <w:tcW w:type="dxa" w:w="6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Delete all sample/example rows before submitting completed import files.</w:t>
            </w:r>
          </w:p>
        </w:tc>
      </w:tr>
    </w:tbl>
    <w:p>
      <w:pPr>
        <w:spacing w:after="60" w:before="0"/>
      </w:pPr>
      <w:r>
        <w:rPr>
          <w:rFonts w:ascii="Arial" w:cs="Arial" w:eastAsia="Arial" w:hAnsi="Arial"/>
          <w:color w:val="404040"/>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10.  Lookup Field Matching — Critical Rules</w:t>
      </w:r>
    </w:p>
    <w:p>
      <w:pPr>
        <w:pBdr>
          <w:bottom w:val="single" w:color="2E75B6" w:sz="4" w:space="1"/>
        </w:pBdr>
        <w:spacing w:after="120" w:before="40"/>
      </w:pPr>
    </w:p>
    <w:p>
      <w:pPr>
        <w:spacing w:after="140" w:before="0"/>
      </w:pPr>
      <w:r>
        <w:rPr>
          <w:rFonts w:ascii="Arial" w:cs="Arial" w:eastAsia="Arial" w:hAnsi="Arial"/>
          <w:color w:val="404040"/>
          <w:sz w:val="20"/>
          <w:szCs w:val="20"/>
        </w:rPr>
        <w:t xml:space="preserve">The CRM import tool uses exact text matching to link records across files. Any mismatch — including a single extra space, different capitalisation, or punctuation difference — will cause the import to fail or create broken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60"/>
        <w:gridCol w:w="240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Lookup Field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In File(s)</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Must Match In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Common Pitfall</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Account Name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Clients, Instructions</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Client_Accounts — Client Account Name</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Trailing space, capitalisation</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 Name</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Instructions, Licence_Checks</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Clients — Client Name</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Middle initials, name variants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 / Premises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Instructions, Licence_Checks</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Premises — Premise Name</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Apostrophes (Harry's vs Harrys)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w:t>
            </w:r>
          </w:p>
        </w:tc>
        <w:tc>
          <w:tcPr>
            <w:tcW w:type="dxa" w:w="1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Licence_Checks</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Instructions — Instruction Name</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Must be identical to Instructions.xlsx value</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Investigator</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Instructions</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Investigators — Investigator Name</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top"/>
          </w:tcPr>
          <w:p>
            <w:pPr>
              <w:spacing w:after="0" w:before="0"/>
            </w:pPr>
            <w:r>
              <w:rPr>
                <w:rFonts w:ascii="Arial" w:cs="Arial" w:eastAsia="Arial" w:hAnsi="Arial"/>
                <w:color w:val="404040"/>
                <w:sz w:val="20"/>
                <w:szCs w:val="20"/>
              </w:rPr>
              <w:t xml:space="preserve">Leave blank during import — handled separately</w:t>
            </w:r>
          </w:p>
        </w:tc>
      </w:tr>
    </w:tbl>
    <w:p>
      <w:pPr>
        <w:spacing w:after="60" w:before="0"/>
      </w:pPr>
      <w:r>
        <w:rPr>
          <w:rFonts w:ascii="Arial" w:cs="Arial" w:eastAsia="Arial" w:hAnsi="Arial"/>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200"/>
              <w:bottom w:type="dxa" w:w="100"/>
              <w:right w:type="dxa" w:w="200"/>
            </w:tcMar>
          </w:tcPr>
          <w:p>
            <w:pPr>
              <w:spacing w:after="0" w:before="0"/>
            </w:pPr>
            <w:r>
              <w:rPr>
                <w:rFonts w:ascii="Arial" w:cs="Arial" w:eastAsia="Arial" w:hAnsi="Arial"/>
                <w:b/>
                <w:bCs/>
                <w:color w:val="375623"/>
                <w:sz w:val="20"/>
                <w:szCs w:val="20"/>
              </w:rPr>
              <w:t xml:space="preserve">Tip:  </w:t>
            </w:r>
            <w:r>
              <w:rPr>
                <w:rFonts w:ascii="Arial" w:cs="Arial" w:eastAsia="Arial" w:hAnsi="Arial"/>
                <w:color w:val="404040"/>
                <w:sz w:val="20"/>
                <w:szCs w:val="20"/>
              </w:rPr>
              <w:t xml:space="preserve">Always copy and paste values from one file into another rather than retyping. This eliminates invisible spacing and capitalisation mismatches that are impossible to spot visually.</w:t>
            </w:r>
          </w:p>
        </w:tc>
      </w:tr>
    </w:tbl>
    <w:p>
      <w:pPr>
        <w:spacing w:after="60" w:before="0"/>
      </w:pPr>
      <w:r>
        <w:rPr>
          <w:rFonts w:ascii="Arial" w:cs="Arial" w:eastAsia="Arial" w:hAnsi="Arial"/>
          <w:color w:val="404040"/>
          <w:sz w:val="20"/>
          <w:szCs w:val="20"/>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1"/>
      </w:pBdr>
      <w:tabs>
        <w:tab w:val="right" w:pos="9360"/>
      </w:tabs>
      <w:spacing w:after="0" w:before="80"/>
    </w:pPr>
    <w:r>
      <w:rPr>
        <w:rFonts w:ascii="Arial" w:cs="Arial" w:eastAsia="Arial" w:hAnsi="Arial"/>
        <w:color w:val="404040"/>
        <w:sz w:val="18"/>
        <w:szCs w:val="18"/>
      </w:rPr>
      <w:t xml:space="preserve">April 2026  |  Confidential — A2Z Cloud internal use only</w:t>
    </w:r>
    <w:r>
      <w:rPr>
        <w:rFonts w:ascii="Arial" w:cs="Arial" w:eastAsia="Arial" w:hAnsi="Arial"/>
        <w:color w:val="404040"/>
        <w:sz w:val="18"/>
        <w:szCs w:val="18"/>
      </w:rPr>
      <w:t xml:space="preserve">	Page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1"/>
      </w:pBdr>
      <w:tabs>
        <w:tab w:val="right" w:pos="9360"/>
      </w:tabs>
      <w:spacing w:after="120" w:before="0"/>
    </w:pPr>
    <w:r>
      <w:rPr>
        <w:rFonts w:ascii="Arial" w:cs="Arial" w:eastAsia="Arial" w:hAnsi="Arial"/>
        <w:b/>
        <w:bCs/>
        <w:color w:val="2E75B6"/>
        <w:sz w:val="18"/>
        <w:szCs w:val="18"/>
      </w:rPr>
      <w:t xml:space="preserve">ID Inquiries — CRM Migration Mapping Guide</w:t>
    </w:r>
    <w:r>
      <w:rPr>
        <w:rFonts w:ascii="Arial" w:cs="Arial" w:eastAsia="Arial" w:hAnsi="Arial"/>
        <w:sz w:val="18"/>
        <w:szCs w:val="18"/>
      </w:rPr>
      <w:t xml:space="preserve">	</w:t>
    </w:r>
    <w:r>
      <w:rPr>
        <w:rFonts w:ascii="Arial" w:cs="Arial" w:eastAsia="Arial" w:hAnsi="Arial"/>
        <w:color w:val="404040"/>
        <w:sz w:val="18"/>
        <w:szCs w:val="18"/>
      </w:rPr>
      <w:t xml:space="preserve">Project #4593  |  A2Z Cloud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2026-04-24T07:11:01.271Z</dcterms:created>
  <dcterms:modified xsi:type="dcterms:W3CDTF">2026-04-24T07:11:01.276Z</dcterms:modified>
</cp:coreProperties>
</file>

<file path=docProps/custom.xml><?xml version="1.0" encoding="utf-8"?>
<Properties xmlns="http://schemas.openxmlformats.org/officeDocument/2006/custom-properties" xmlns:vt="http://schemas.openxmlformats.org/officeDocument/2006/docPropsVTypes"/>
</file>