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FRESH: annual spending (m.u.) on fresh products (Continuous);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MILK: annual spending (m.u.) on milk products (Continuous);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  <w:t xml:space="preserve">GROCERY: annual spending (m.u.)on grocery products (Continuous);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  <w:tab/>
        <w:t xml:space="preserve">FROZEN: annual spending (m.u.)on frozen products (Continuous)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  <w:tab/>
        <w:t xml:space="preserve">DETERGENTS_PAPER: annual spending (m.u.) on detergents and paper products (Continuous)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  <w:tab/>
        <w:t xml:space="preserve">DELICATESSEN: annual spending (m.u.)on and delicatessen products (Continuous);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  <w:tab/>
        <w:t xml:space="preserve">CHANNEL: customersâ€™ Channel - Horeca (Hotel/Restaurant/CafÃ©) or Retail channel (Nominal)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  <w:tab/>
        <w:t xml:space="preserve">REGION: customersâ€™ Region â€“ Lisnon, Oporto or Other (Nominal)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 Statistics: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(Minimum, Maximum, Mean, Std. Deviation)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(</w:t>
        <w:tab/>
        <w:t xml:space="preserve">3, 112151, 12000.30, 12647.329)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  <w:tab/>
        <w:t xml:space="preserve">(55, 73498, 5796.27, 7380.377)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  <w:tab/>
        <w:t xml:space="preserve">(3, 92780, 7951.28, 9503.163)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  <w:tab/>
        <w:t xml:space="preserve">(25, 60869, 3071.93, 4854.673)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DETERGENTS_PAPER (3, 40827, 2881.49, 4767.854)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 (3, 47943, 1524.87, 2820.106)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  <w:tab/>
        <w:t xml:space="preserve">Frequency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  <w:tab/>
        <w:t xml:space="preserve">77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Oporto</w:t>
        <w:tab/>
        <w:t xml:space="preserve">47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Region</w:t>
        <w:tab/>
        <w:t xml:space="preserve">316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  <w:tab/>
        <w:t xml:space="preserve">440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  <w:tab/>
        <w:t xml:space="preserve">Frequency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Horeca</w:t>
        <w:tab/>
        <w:t xml:space="preserve">298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  <w:tab/>
        <w:t xml:space="preserve">142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  <w:tab/>
        <w:t xml:space="preserve">440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