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after="0"/>
      </w:pPr>
      <w:r/>
    </w:p>
    <w:p>
      <w:pPr>
        <w:pStyle w:val="BodyText"/>
        <w:spacing w:before="0" w:after="0"/>
      </w:pPr>
      <w:r/>
    </w:p>
    <w:p>
      <w:pPr>
        <w:pStyle w:val="BodyText"/>
        <w:spacing w:before="0" w:after="0"/>
      </w:pPr>
      <w:r/>
    </w:p>
    <w:p>
      <w:pPr>
        <w:pStyle w:val="BodyText"/>
        <w:spacing w:before="0" w:after="0"/>
      </w:pPr>
      <w:r/>
    </w:p>
    <w:p>
      <w:pPr>
        <w:spacing w:before="120" w:after="80"/>
        <w:ind w:left="286" w:right="0" w:firstLine="0"/>
        <w:jc w:val="center"/>
        <w:rPr>
          <w:b/>
          <w:sz w:val="22"/>
        </w:rPr>
      </w:pPr>
      <w:r>
        <w:rPr>
          <w:rFonts w:ascii="Times New Roman" w:hAnsi="Times New Roman"/>
          <w:b/>
          <w:color w:val="003366"/>
          <w:sz w:val="28"/>
        </w:rPr>
        <w:t>A DCDS PROJECT REPORT</w:t>
      </w:r>
    </w:p>
    <w:p>
      <w:pPr>
        <w:pStyle w:val="BodyText"/>
        <w:spacing w:before="0" w:after="0"/>
        <w:rPr>
          <w:b/>
        </w:rPr>
      </w:pPr>
    </w:p>
    <w:p>
      <w:pPr>
        <w:pStyle w:val="BodyText"/>
        <w:spacing w:before="0" w:after="0"/>
        <w:rPr>
          <w:b/>
        </w:rPr>
      </w:pPr>
    </w:p>
    <w:p>
      <w:pPr>
        <w:spacing w:before="40" w:after="80"/>
        <w:ind w:left="281" w:right="0" w:firstLine="0"/>
        <w:jc w:val="center"/>
        <w:rPr>
          <w:b/>
          <w:sz w:val="22"/>
        </w:rPr>
      </w:pPr>
      <w:r>
        <w:rPr>
          <w:rFonts w:ascii="Times New Roman" w:hAnsi="Times New Roman"/>
          <w:b/>
          <w:sz w:val="24"/>
        </w:rPr>
        <w:t>ON</w:t>
      </w:r>
    </w:p>
    <w:p>
      <w:pPr>
        <w:pStyle w:val="BodyText"/>
        <w:spacing w:before="0" w:after="0"/>
        <w:rPr>
          <w:b/>
        </w:rPr>
      </w:pPr>
    </w:p>
    <w:p>
      <w:pPr>
        <w:pStyle w:val="BodyText"/>
        <w:spacing w:before="0" w:after="0"/>
        <w:rPr>
          <w:b/>
        </w:rPr>
      </w:pPr>
    </w:p>
    <w:p>
      <w:pPr>
        <w:pStyle w:val="Heading1"/>
        <w:spacing w:before="80" w:after="240" w:line="276" w:lineRule="auto"/>
        <w:jc w:val="center"/>
      </w:pPr>
      <w:r>
        <w:rPr>
          <w:rFonts w:ascii="Times New Roman" w:hAnsi="Times New Roman"/>
          <w:b/>
          <w:color w:val="003366"/>
          <w:sz w:val="30"/>
        </w:rPr>
        <w:t>INTELLIGENT HOSTEL COMPLAINT MANAGEMENT SYSTEM WITH LOCAL LLM PRIORITY TRIAGE &amp; MULTI-MEDIA EVIDENCE TRACKING</w:t>
      </w:r>
    </w:p>
    <w:p>
      <w:pPr>
        <w:pStyle w:val="BodyText"/>
        <w:spacing w:before="0" w:after="0"/>
        <w:rPr>
          <w:b/>
          <w:sz w:val="36"/>
        </w:rPr>
      </w:pPr>
    </w:p>
    <w:p>
      <w:pPr>
        <w:spacing w:before="80" w:after="120"/>
        <w:ind w:left="282" w:right="0" w:firstLine="0"/>
        <w:jc w:val="center"/>
        <w:rPr>
          <w:sz w:val="28"/>
        </w:rPr>
      </w:pPr>
      <w:r>
        <w:rPr>
          <w:rFonts w:ascii="Times New Roman" w:hAnsi="Times New Roman"/>
          <w:b/>
          <w:sz w:val="26"/>
        </w:rPr>
        <w:t>Submitted By</w:t>
      </w:r>
    </w:p>
    <w:tbl>
      <w:tblPr>
        <w:tblW w:type="auto" w:w="0"/>
        <w:jc w:val="center"/>
        <w:tblLook w:firstColumn="1" w:firstRow="1" w:lastColumn="0" w:lastRow="0" w:noHBand="0" w:noVBand="1" w:val="04A0"/>
      </w:tblPr>
      <w:tblGrid>
        <w:gridCol w:w="4680"/>
        <w:gridCol w:w="4680"/>
      </w:tblGrid>
      <w:tr>
        <w:tc>
          <w:tcPr>
            <w:tcW w:type="dxa" w:w="3312"/>
            <w:tcMar>
              <w:top w:w="10" w:type="dxa"/>
              <w:bottom w:w="10" w:type="dxa"/>
              <w:left w:w="40" w:type="dxa"/>
              <w:right w:w="40" w:type="dxa"/>
            </w:tcMar>
          </w:tcPr>
          <w:p>
            <w:pPr>
              <w:spacing w:before="0" w:after="0"/>
              <w:jc w:val="left"/>
            </w:pPr>
            <w:r>
              <w:rPr>
                <w:rFonts w:ascii="Times New Roman" w:hAnsi="Times New Roman"/>
                <w:b/>
                <w:color w:val="1E293B"/>
                <w:sz w:val="24"/>
              </w:rPr>
              <w:t>Pranil Shah</w:t>
            </w:r>
          </w:p>
        </w:tc>
        <w:tc>
          <w:tcPr>
            <w:tcW w:type="dxa" w:w="3168"/>
            <w:tcMar>
              <w:top w:w="10" w:type="dxa"/>
              <w:bottom w:w="10" w:type="dxa"/>
              <w:left w:w="40" w:type="dxa"/>
              <w:right w:w="40" w:type="dxa"/>
            </w:tcMar>
          </w:tcPr>
          <w:p>
            <w:pPr>
              <w:spacing w:before="0" w:after="0"/>
              <w:jc w:val="right"/>
            </w:pPr>
            <w:r>
              <w:rPr>
                <w:rFonts w:ascii="Times New Roman" w:hAnsi="Times New Roman"/>
                <w:b/>
                <w:color w:val="1E293B"/>
                <w:sz w:val="24"/>
              </w:rPr>
              <w:t>26070126505</w:t>
            </w:r>
          </w:p>
        </w:tc>
      </w:tr>
      <w:tr>
        <w:tc>
          <w:tcPr>
            <w:tcW w:type="dxa" w:w="3312"/>
            <w:tcMar>
              <w:top w:w="10" w:type="dxa"/>
              <w:bottom w:w="10" w:type="dxa"/>
              <w:left w:w="40" w:type="dxa"/>
              <w:right w:w="40" w:type="dxa"/>
            </w:tcMar>
          </w:tcPr>
          <w:p>
            <w:pPr>
              <w:spacing w:before="0" w:after="0"/>
              <w:jc w:val="left"/>
            </w:pPr>
            <w:r>
              <w:rPr>
                <w:rFonts w:ascii="Times New Roman" w:hAnsi="Times New Roman"/>
                <w:b/>
                <w:color w:val="1E293B"/>
                <w:sz w:val="24"/>
              </w:rPr>
              <w:t>Ansh Gajjar</w:t>
            </w:r>
          </w:p>
        </w:tc>
        <w:tc>
          <w:tcPr>
            <w:tcW w:type="dxa" w:w="3168"/>
            <w:tcMar>
              <w:top w:w="10" w:type="dxa"/>
              <w:bottom w:w="10" w:type="dxa"/>
              <w:left w:w="40" w:type="dxa"/>
              <w:right w:w="40" w:type="dxa"/>
            </w:tcMar>
          </w:tcPr>
          <w:p>
            <w:pPr>
              <w:spacing w:before="0" w:after="0"/>
              <w:jc w:val="right"/>
            </w:pPr>
            <w:r>
              <w:rPr>
                <w:rFonts w:ascii="Times New Roman" w:hAnsi="Times New Roman"/>
                <w:b/>
                <w:color w:val="1E293B"/>
                <w:sz w:val="24"/>
              </w:rPr>
              <w:t>26070126508</w:t>
            </w:r>
          </w:p>
        </w:tc>
      </w:tr>
      <w:tr>
        <w:tc>
          <w:tcPr>
            <w:tcW w:type="dxa" w:w="3312"/>
            <w:tcMar>
              <w:top w:w="10" w:type="dxa"/>
              <w:bottom w:w="10" w:type="dxa"/>
              <w:left w:w="40" w:type="dxa"/>
              <w:right w:w="40" w:type="dxa"/>
            </w:tcMar>
          </w:tcPr>
          <w:p>
            <w:pPr>
              <w:spacing w:before="0" w:after="0"/>
              <w:jc w:val="left"/>
            </w:pPr>
            <w:r>
              <w:rPr>
                <w:rFonts w:ascii="Times New Roman" w:hAnsi="Times New Roman"/>
                <w:b/>
                <w:color w:val="1E293B"/>
                <w:sz w:val="24"/>
              </w:rPr>
              <w:t>Meet Dagade</w:t>
            </w:r>
          </w:p>
        </w:tc>
        <w:tc>
          <w:tcPr>
            <w:tcW w:type="dxa" w:w="3168"/>
            <w:tcMar>
              <w:top w:w="10" w:type="dxa"/>
              <w:bottom w:w="10" w:type="dxa"/>
              <w:left w:w="40" w:type="dxa"/>
              <w:right w:w="40" w:type="dxa"/>
            </w:tcMar>
          </w:tcPr>
          <w:p>
            <w:pPr>
              <w:spacing w:before="0" w:after="0"/>
              <w:jc w:val="right"/>
            </w:pPr>
            <w:r>
              <w:rPr>
                <w:rFonts w:ascii="Times New Roman" w:hAnsi="Times New Roman"/>
                <w:b/>
                <w:color w:val="1E293B"/>
                <w:sz w:val="24"/>
              </w:rPr>
              <w:t>26070126505</w:t>
            </w:r>
          </w:p>
        </w:tc>
      </w:tr>
      <w:tr>
        <w:tc>
          <w:tcPr>
            <w:tcW w:type="dxa" w:w="3312"/>
            <w:tcMar>
              <w:top w:w="10" w:type="dxa"/>
              <w:bottom w:w="10" w:type="dxa"/>
              <w:left w:w="40" w:type="dxa"/>
              <w:right w:w="40" w:type="dxa"/>
            </w:tcMar>
          </w:tcPr>
          <w:p>
            <w:pPr>
              <w:spacing w:before="0" w:after="0"/>
              <w:jc w:val="left"/>
            </w:pPr>
            <w:r>
              <w:rPr>
                <w:rFonts w:ascii="Times New Roman" w:hAnsi="Times New Roman"/>
                <w:b/>
                <w:color w:val="1E293B"/>
                <w:sz w:val="24"/>
              </w:rPr>
              <w:t>Karthik Bocca</w:t>
            </w:r>
          </w:p>
        </w:tc>
        <w:tc>
          <w:tcPr>
            <w:tcW w:type="dxa" w:w="3168"/>
            <w:tcMar>
              <w:top w:w="10" w:type="dxa"/>
              <w:bottom w:w="10" w:type="dxa"/>
              <w:left w:w="40" w:type="dxa"/>
              <w:right w:w="40" w:type="dxa"/>
            </w:tcMar>
          </w:tcPr>
          <w:p>
            <w:pPr>
              <w:spacing w:before="0" w:after="0"/>
              <w:jc w:val="right"/>
            </w:pPr>
            <w:r>
              <w:rPr>
                <w:rFonts w:ascii="Times New Roman" w:hAnsi="Times New Roman"/>
                <w:b/>
                <w:color w:val="1E293B"/>
                <w:sz w:val="24"/>
              </w:rPr>
              <w:t>25070126219</w:t>
            </w:r>
          </w:p>
        </w:tc>
      </w:tr>
    </w:tbl>
    <w:p>
      <w:pPr>
        <w:pStyle w:val="BodyText"/>
        <w:spacing w:before="0" w:after="0"/>
        <w:rPr>
          <w:sz w:val="28"/>
        </w:rPr>
      </w:pPr>
      <w:r/>
    </w:p>
    <w:p>
      <w:pPr>
        <w:tabs>
          <w:tab w:pos="5277" w:val="left" w:leader="none"/>
        </w:tabs>
        <w:spacing w:before="0" w:after="0"/>
        <w:ind w:left="81" w:right="0" w:firstLine="0"/>
        <w:jc w:val="center"/>
        <w:rPr>
          <w:sz w:val="28"/>
        </w:rPr>
      </w:pPr>
      <w:r/>
    </w:p>
    <w:p>
      <w:pPr>
        <w:tabs>
          <w:tab w:pos="5275" w:val="left" w:leader="none"/>
        </w:tabs>
        <w:spacing w:before="0" w:after="0"/>
        <w:ind w:left="78" w:right="0" w:firstLine="0"/>
        <w:jc w:val="center"/>
        <w:rPr>
          <w:sz w:val="28"/>
        </w:rPr>
      </w:pPr>
      <w:r/>
    </w:p>
    <w:p>
      <w:pPr>
        <w:tabs>
          <w:tab w:pos="5275" w:val="left" w:leader="none"/>
        </w:tabs>
        <w:spacing w:before="0" w:after="0"/>
        <w:ind w:left="78" w:right="0" w:firstLine="0"/>
        <w:jc w:val="center"/>
        <w:rPr>
          <w:sz w:val="28"/>
        </w:rPr>
      </w:pPr>
      <w:r/>
    </w:p>
    <w:p>
      <w:pPr>
        <w:pStyle w:val="BodyText"/>
        <w:spacing w:before="0" w:after="0"/>
        <w:rPr>
          <w:sz w:val="28"/>
        </w:rPr>
      </w:pPr>
      <w:r/>
    </w:p>
    <w:p>
      <w:pPr>
        <w:pStyle w:val="BodyText"/>
        <w:spacing w:before="0" w:after="0"/>
        <w:rPr>
          <w:sz w:val="28"/>
        </w:rPr>
      </w:pPr>
    </w:p>
    <w:p>
      <w:pPr>
        <w:spacing w:before="240" w:after="60"/>
        <w:ind w:left="276" w:right="0" w:firstLine="0"/>
        <w:jc w:val="center"/>
        <w:rPr>
          <w:sz w:val="28"/>
        </w:rPr>
      </w:pPr>
      <w:r>
        <w:rPr>
          <w:rFonts w:ascii="Times New Roman" w:hAnsi="Times New Roman"/>
          <w:b/>
          <w:sz w:val="24"/>
        </w:rPr>
        <w:t>UNDER THE GUIDANCE OF</w:t>
      </w:r>
    </w:p>
    <w:p>
      <w:pPr>
        <w:spacing w:line="276" w:lineRule="auto" w:before="20" w:after="320"/>
        <w:ind w:left="0" w:right="0"/>
        <w:jc w:val="center"/>
        <w:rPr>
          <w:sz w:val="28"/>
        </w:rPr>
      </w:pPr>
      <w:r>
        <w:rPr>
          <w:rFonts w:ascii="Times New Roman" w:hAnsi="Times New Roman"/>
          <w:b/>
          <w:sz w:val="25"/>
        </w:rPr>
        <w:t>Prof. Wasim Khan</w:t>
        <w:br/>
        <w:t>Assistant Professor, Department of AI &amp; ML</w:t>
      </w:r>
    </w:p>
    <w:p>
      <w:pPr>
        <w:pStyle w:val="BodyText"/>
        <w:spacing w:before="0" w:after="0"/>
        <w:rPr>
          <w:sz w:val="28"/>
        </w:rPr>
      </w:pPr>
    </w:p>
    <w:p>
      <w:pPr>
        <w:pStyle w:val="BodyText"/>
        <w:spacing w:before="0" w:after="0"/>
        <w:rPr>
          <w:sz w:val="28"/>
        </w:rPr>
      </w:pPr>
    </w:p>
    <w:p>
      <w:pPr>
        <w:pStyle w:val="BodyText"/>
        <w:spacing w:line="391" w:lineRule="auto" w:before="200" w:after="60"/>
        <w:ind w:left="581" w:right="303"/>
        <w:jc w:val="center"/>
      </w:pPr>
      <w:r>
        <w:rPr>
          <w:rFonts w:ascii="Times New Roman" w:hAnsi="Times New Roman"/>
          <w:b/>
          <w:color w:val="003366"/>
          <w:sz w:val="22"/>
        </w:rPr>
        <w:t>DEPARTMENT OF ARTIFICIAL INTELLIGENCE &amp; MACHINE LEARNING</w:t>
        <w:br/>
        <w:t>SYMBIOSIS INSTITUTE OF TECHNOLOGY, PUNE</w:t>
        <w:br/>
        <w:t>SYMBIOSIS INTERNATIONAL (DEEMED UNIVERSITY)</w:t>
      </w:r>
    </w:p>
    <w:p>
      <w:pPr>
        <w:pStyle w:val="BodyText"/>
        <w:spacing w:before="40" w:after="0"/>
        <w:ind w:left="4209"/>
        <w:jc w:val="center"/>
      </w:pPr>
      <w:r>
        <w:rPr>
          <w:rFonts w:ascii="Times New Roman" w:hAnsi="Times New Roman"/>
          <w:b/>
          <w:sz w:val="23"/>
        </w:rPr>
        <w:t>A.Y. 2026-27</w:t>
      </w:r>
    </w:p>
    <w:p>
      <w:pPr>
        <w:pStyle w:val="BodyText"/>
        <w:spacing w:after="0" w:before="0"/>
        <w:sectPr>
          <w:headerReference w:type="default" r:id="rId5"/>
          <w:type w:val="continuous"/>
          <w:pgSz w:w="11910" w:h="16840"/>
          <w:pgMar w:header="1275" w:footer="0" w:top="2520" w:bottom="280" w:left="1133" w:right="1417"/>
          <w:pgNumType w:start="1"/>
        </w:sectPr>
      </w:pPr>
    </w:p>
    <w:p>
      <w:pPr>
        <w:pStyle w:val="BodyText"/>
      </w:pPr>
    </w:p>
    <w:p>
      <w:pPr>
        <w:pStyle w:val="BodyText"/>
      </w:pPr>
    </w:p>
    <w:p>
      <w:pPr>
        <w:pStyle w:val="BodyText"/>
        <w:spacing w:before="201"/>
      </w:pPr>
    </w:p>
    <w:p>
      <w:pPr>
        <w:spacing w:before="280" w:after="280"/>
        <w:ind w:left="287" w:right="0" w:firstLine="0"/>
        <w:jc w:val="center"/>
        <w:rPr>
          <w:b/>
          <w:sz w:val="22"/>
        </w:rPr>
      </w:pPr>
      <w:r>
        <w:rPr>
          <w:rFonts w:ascii="Times New Roman" w:hAnsi="Times New Roman"/>
          <w:b/>
          <w:color w:val="003366"/>
          <w:sz w:val="24"/>
        </w:rPr>
        <w:t>DEPARTMENT OF ARTIFICIAL INTELLIGENCE &amp; MACHINE LEARNING</w:t>
        <w:br/>
        <w:t>SYMBIOSIS INSTITUTE OF TECHNOLOGY, PUNE</w:t>
      </w:r>
    </w:p>
    <w:p>
      <w:pPr>
        <w:pStyle w:val="BodyText"/>
        <w:spacing w:before="119"/>
        <w:rPr>
          <w:b/>
        </w:rPr>
      </w:pPr>
    </w:p>
    <w:p>
      <w:pPr>
        <w:pStyle w:val="Heading2"/>
        <w:spacing w:before="160" w:after="400"/>
        <w:ind w:left="283"/>
        <w:jc w:val="center"/>
      </w:pPr>
      <w:r>
        <w:rPr>
          <w:rFonts w:ascii="Times New Roman" w:hAnsi="Times New Roman"/>
          <w:b/>
          <w:color w:val="003366"/>
          <w:sz w:val="32"/>
          <w:u w:val="single"/>
        </w:rPr>
        <w:t>CERTIFICATE</w:t>
      </w:r>
    </w:p>
    <w:p>
      <w:pPr>
        <w:pStyle w:val="BodyText"/>
        <w:spacing w:before="37"/>
        <w:rPr>
          <w:b/>
          <w:sz w:val="28"/>
        </w:rPr>
      </w:pPr>
    </w:p>
    <w:p>
      <w:pPr>
        <w:spacing w:line="312" w:lineRule="auto" w:before="80" w:after="640"/>
        <w:ind w:left="307" w:right="11" w:firstLine="0"/>
        <w:jc w:val="both"/>
        <w:rPr>
          <w:sz w:val="22"/>
        </w:rPr>
      </w:pPr>
      <w:r>
        <w:rPr>
          <w:rFonts w:ascii="Times New Roman" w:hAnsi="Times New Roman"/>
          <w:sz w:val="24"/>
        </w:rPr>
        <w:t>This is to certify that the DCDS Project work entitled “Intelligent Hostel Complaint Management System with Local LLM Priority Triage &amp; Multi-Media Evidence Tracking” is bonafide work carried out by Pranil Shah (PRN: 26070126505), Ansh Gajjar (PRN: 26070126508), Meet Dagade (PRN: 26070126505), and Karthik Bocca (PRN: 25070126219), in Artificial Intelligence &amp; Machine Learning, Symbiosis Institute of Technology, Symbiosis International (Deemed University), Pune during the academic year 2026-2027 in partial fulfillment of the requirements for the course of Database &amp; Distributed Computing Systems (DCDS).</w:t>
      </w:r>
    </w:p>
    <w:p>
      <w:pPr>
        <w:pStyle w:val="BodyText"/>
      </w:pPr>
      <w:r/>
    </w:p>
    <w:p>
      <w:pPr>
        <w:pStyle w:val="BodyText"/>
      </w:pPr>
      <w:r/>
    </w:p>
    <w:p>
      <w:pPr>
        <w:pStyle w:val="BodyText"/>
      </w:pPr>
      <w:r/>
    </w:p>
    <w:p>
      <w:pPr>
        <w:pStyle w:val="BodyText"/>
      </w:pPr>
      <w:r/>
    </w:p>
    <w:p>
      <w:pPr>
        <w:pStyle w:val="BodyText"/>
      </w:pPr>
      <w:r/>
    </w:p>
    <w:p>
      <w:pPr>
        <w:pStyle w:val="BodyText"/>
      </w:pPr>
      <w:r/>
    </w:p>
    <w:p>
      <w:pPr>
        <w:pStyle w:val="BodyText"/>
      </w:pPr>
      <w:r/>
    </w:p>
    <w:p>
      <w:pPr>
        <w:pStyle w:val="BodyText"/>
      </w:pPr>
      <w:r/>
    </w:p>
    <w:p>
      <w:pPr>
        <w:pStyle w:val="BodyText"/>
      </w:pPr>
      <w:r/>
    </w:p>
    <w:p>
      <w:pPr>
        <w:pStyle w:val="BodyText"/>
        <w:spacing w:before="156"/>
      </w:pPr>
      <w:r/>
    </w:p>
    <w:p>
      <w:pPr>
        <w:pStyle w:val="BodyText"/>
        <w:tabs>
          <w:tab w:pos="7040" w:val="left" w:leader="none"/>
        </w:tabs>
        <w:spacing w:line="408" w:lineRule="auto"/>
        <w:ind w:left="6650" w:right="63" w:hanging="6553"/>
      </w:pPr>
      <w:r/>
    </w:p>
    <w:tbl>
      <w:tblPr>
        <w:tblW w:type="auto" w:w="0"/>
        <w:jc w:val="center"/>
        <w:tblLook w:firstColumn="1" w:firstRow="1" w:lastColumn="0" w:lastRow="0" w:noHBand="0" w:noVBand="1" w:val="04A0"/>
      </w:tblPr>
      <w:tblGrid>
        <w:gridCol w:w="4680"/>
        <w:gridCol w:w="4680"/>
      </w:tblGrid>
      <w:tr>
        <w:tc>
          <w:tcPr>
            <w:tcW w:type="dxa" w:w="4608"/>
          </w:tcPr>
          <w:p>
            <w:pPr>
              <w:spacing w:line="288" w:lineRule="auto"/>
              <w:jc w:val="left"/>
            </w:pPr>
            <w:r>
              <w:rPr>
                <w:rFonts w:ascii="Times New Roman" w:hAnsi="Times New Roman"/>
                <w:b/>
                <w:sz w:val="22"/>
              </w:rPr>
              <w:t>_______________________________</w:t>
              <w:br/>
              <w:t>Prof. Wasim Khan</w:t>
              <w:br/>
              <w:t>Assistant Professor</w:t>
              <w:br/>
              <w:t>Name &amp; Signature of Guide</w:t>
              <w:br/>
              <w:t>Department of AI &amp; ML</w:t>
            </w:r>
          </w:p>
        </w:tc>
        <w:tc>
          <w:tcPr>
            <w:tcW w:type="dxa" w:w="4608"/>
          </w:tcPr>
          <w:p>
            <w:pPr>
              <w:spacing w:line="288" w:lineRule="auto"/>
              <w:jc w:val="right"/>
            </w:pPr>
            <w:r>
              <w:rPr>
                <w:rFonts w:ascii="Times New Roman" w:hAnsi="Times New Roman"/>
                <w:b/>
                <w:sz w:val="22"/>
              </w:rPr>
              <w:t>_______________________________</w:t>
              <w:br/>
              <w:t>Dr. Shilpa Bade-Gite</w:t>
              <w:br/>
              <w:t>Professor &amp; Head of Department</w:t>
              <w:br/>
              <w:t>Department of AI &amp; ML</w:t>
              <w:br/>
              <w:t>Symbiosis Institute of Technology</w:t>
            </w:r>
          </w:p>
        </w:tc>
      </w:tr>
    </w:tbl>
    <w:p>
      <w:pPr>
        <w:pStyle w:val="BodyText"/>
        <w:spacing w:after="0" w:line="408" w:lineRule="auto"/>
        <w:sectPr>
          <w:pgSz w:w="11910" w:h="16840"/>
          <w:pgMar w:header="1275" w:footer="0" w:top="2520" w:bottom="280" w:left="1133" w:right="1417"/>
        </w:sectPr>
      </w:pPr>
    </w:p>
    <w:p>
      <w:pPr>
        <w:pStyle w:val="Heading2"/>
        <w:spacing w:before="320" w:after="320"/>
        <w:jc w:val="center"/>
      </w:pPr>
      <w:r>
        <w:rPr>
          <w:rFonts w:ascii="Times New Roman" w:hAnsi="Times New Roman"/>
          <w:b/>
          <w:color w:val="003366"/>
          <w:sz w:val="32"/>
        </w:rPr>
        <w:t>TABLE OF CONTENTS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515"/>
        <w:gridCol w:w="4515"/>
      </w:tblGrid>
      <w:tr>
        <w:tc>
          <w:tcPr>
            <w:tcW w:type="dxa" w:w="7488"/>
            <w:shd w:fill="003366"/>
            <w:tcMar>
              <w:top w:w="100" w:type="dxa"/>
              <w:bottom w:w="100" w:type="dxa"/>
              <w:left w:w="150" w:type="dxa"/>
              <w:right w:w="150" w:type="dxa"/>
            </w:tcMar>
          </w:tcPr>
          <w:p>
            <w:pPr>
              <w:spacing w:before="0" w:after="0"/>
            </w:pPr>
            <w:r>
              <w:rPr>
                <w:rFonts w:ascii="Times New Roman" w:hAnsi="Times New Roman"/>
                <w:b/>
                <w:color w:val="FFFFFF"/>
                <w:sz w:val="22"/>
              </w:rPr>
              <w:t>Chapter / Section Title</w:t>
            </w:r>
          </w:p>
        </w:tc>
        <w:tc>
          <w:tcPr>
            <w:tcW w:type="dxa" w:w="1512"/>
            <w:shd w:fill="003366"/>
            <w:tcMar>
              <w:top w:w="100" w:type="dxa"/>
              <w:bottom w:w="100" w:type="dxa"/>
              <w:left w:w="150" w:type="dxa"/>
              <w:right w:w="150" w:type="dxa"/>
            </w:tcMar>
          </w:tcPr>
          <w:p>
            <w:pPr>
              <w:spacing w:before="0" w:after="0"/>
              <w:jc w:val="right"/>
            </w:pPr>
            <w:r>
              <w:rPr>
                <w:rFonts w:ascii="Times New Roman" w:hAnsi="Times New Roman"/>
                <w:b/>
                <w:color w:val="FFFFFF"/>
                <w:sz w:val="22"/>
              </w:rPr>
              <w:t>Page No.</w:t>
            </w:r>
          </w:p>
        </w:tc>
      </w:tr>
      <w:tr>
        <w:tc>
          <w:tcPr>
            <w:tcW w:type="dxa" w:w="7488"/>
            <w:shd w:fill="FFFFFF"/>
            <w:tcMar>
              <w:top w:w="80" w:type="dxa"/>
              <w:bottom w:w="80" w:type="dxa"/>
              <w:left w:w="150" w:type="dxa"/>
              <w:right w:w="150" w:type="dxa"/>
            </w:tcMar>
          </w:tcPr>
          <w:p>
            <w:pPr>
              <w:spacing w:before="0" w:after="0"/>
            </w:pPr>
            <w:r>
              <w:rPr>
                <w:rFonts w:ascii="Times New Roman" w:hAnsi="Times New Roman"/>
                <w:b w:val="0"/>
                <w:color w:val="1E293B"/>
                <w:sz w:val="22"/>
              </w:rPr>
              <w:t>Certificate</w:t>
            </w:r>
          </w:p>
        </w:tc>
        <w:tc>
          <w:tcPr>
            <w:tcW w:type="dxa" w:w="1512"/>
            <w:shd w:fill="FFFFFF"/>
            <w:tcMar>
              <w:top w:w="80" w:type="dxa"/>
              <w:bottom w:w="80" w:type="dxa"/>
              <w:left w:w="150" w:type="dxa"/>
              <w:right w:w="150" w:type="dxa"/>
            </w:tcMar>
          </w:tcPr>
          <w:p>
            <w:pPr>
              <w:spacing w:before="0" w:after="0"/>
              <w:jc w:val="right"/>
            </w:pPr>
            <w:r>
              <w:rPr>
                <w:rFonts w:ascii="Times New Roman" w:hAnsi="Times New Roman"/>
                <w:b/>
                <w:color w:val="1E293B"/>
                <w:sz w:val="22"/>
              </w:rPr>
              <w:t>ii</w:t>
            </w:r>
          </w:p>
        </w:tc>
      </w:tr>
      <w:tr>
        <w:tc>
          <w:tcPr>
            <w:tcW w:type="dxa" w:w="7488"/>
            <w:shd w:fill="F8FAFC"/>
            <w:tcMar>
              <w:top w:w="80" w:type="dxa"/>
              <w:bottom w:w="80" w:type="dxa"/>
              <w:left w:w="150" w:type="dxa"/>
              <w:right w:w="150" w:type="dxa"/>
            </w:tcMar>
          </w:tcPr>
          <w:p>
            <w:pPr>
              <w:spacing w:before="0" w:after="0"/>
            </w:pPr>
            <w:r>
              <w:rPr>
                <w:rFonts w:ascii="Times New Roman" w:hAnsi="Times New Roman"/>
                <w:b/>
                <w:color w:val="003366"/>
                <w:sz w:val="22"/>
              </w:rPr>
              <w:t>1. Introduction</w:t>
            </w:r>
          </w:p>
        </w:tc>
        <w:tc>
          <w:tcPr>
            <w:tcW w:type="dxa" w:w="1512"/>
            <w:shd w:fill="F8FAFC"/>
            <w:tcMar>
              <w:top w:w="80" w:type="dxa"/>
              <w:bottom w:w="80" w:type="dxa"/>
              <w:left w:w="150" w:type="dxa"/>
              <w:right w:w="150" w:type="dxa"/>
            </w:tcMar>
          </w:tcPr>
          <w:p>
            <w:pPr>
              <w:spacing w:before="0" w:after="0"/>
              <w:jc w:val="right"/>
            </w:pPr>
            <w:r>
              <w:rPr>
                <w:rFonts w:ascii="Times New Roman" w:hAnsi="Times New Roman"/>
                <w:b/>
                <w:color w:val="1E293B"/>
                <w:sz w:val="22"/>
              </w:rPr>
              <w:t>1</w:t>
            </w:r>
          </w:p>
        </w:tc>
      </w:tr>
      <w:tr>
        <w:tc>
          <w:tcPr>
            <w:tcW w:type="dxa" w:w="7488"/>
            <w:shd w:fill="FFFFFF"/>
            <w:tcMar>
              <w:top w:w="80" w:type="dxa"/>
              <w:bottom w:w="80" w:type="dxa"/>
              <w:left w:w="150" w:type="dxa"/>
              <w:right w:w="150" w:type="dxa"/>
            </w:tcMar>
          </w:tcPr>
          <w:p>
            <w:pPr>
              <w:spacing w:before="0" w:after="0"/>
            </w:pPr>
            <w:r>
              <w:rPr>
                <w:rFonts w:ascii="Times New Roman" w:hAnsi="Times New Roman"/>
                <w:b/>
                <w:color w:val="003366"/>
                <w:sz w:val="22"/>
              </w:rPr>
              <w:t>2. Problem Statement</w:t>
            </w:r>
          </w:p>
        </w:tc>
        <w:tc>
          <w:tcPr>
            <w:tcW w:type="dxa" w:w="1512"/>
            <w:shd w:fill="FFFFFF"/>
            <w:tcMar>
              <w:top w:w="80" w:type="dxa"/>
              <w:bottom w:w="80" w:type="dxa"/>
              <w:left w:w="150" w:type="dxa"/>
              <w:right w:w="150" w:type="dxa"/>
            </w:tcMar>
          </w:tcPr>
          <w:p>
            <w:pPr>
              <w:spacing w:before="0" w:after="0"/>
              <w:jc w:val="right"/>
            </w:pPr>
            <w:r>
              <w:rPr>
                <w:rFonts w:ascii="Times New Roman" w:hAnsi="Times New Roman"/>
                <w:b/>
                <w:color w:val="1E293B"/>
                <w:sz w:val="22"/>
              </w:rPr>
              <w:t>2</w:t>
            </w:r>
          </w:p>
        </w:tc>
      </w:tr>
      <w:tr>
        <w:tc>
          <w:tcPr>
            <w:tcW w:type="dxa" w:w="7488"/>
            <w:shd w:fill="F8FAFC"/>
            <w:tcMar>
              <w:top w:w="80" w:type="dxa"/>
              <w:bottom w:w="80" w:type="dxa"/>
              <w:left w:w="150" w:type="dxa"/>
              <w:right w:w="150" w:type="dxa"/>
            </w:tcMar>
          </w:tcPr>
          <w:p>
            <w:pPr>
              <w:spacing w:before="0" w:after="0"/>
            </w:pPr>
            <w:r>
              <w:rPr>
                <w:rFonts w:ascii="Times New Roman" w:hAnsi="Times New Roman"/>
                <w:b/>
                <w:color w:val="003366"/>
                <w:sz w:val="22"/>
              </w:rPr>
              <w:t>3. System Architecture and Modules</w:t>
            </w:r>
          </w:p>
        </w:tc>
        <w:tc>
          <w:tcPr>
            <w:tcW w:type="dxa" w:w="1512"/>
            <w:shd w:fill="F8FAFC"/>
            <w:tcMar>
              <w:top w:w="80" w:type="dxa"/>
              <w:bottom w:w="80" w:type="dxa"/>
              <w:left w:w="150" w:type="dxa"/>
              <w:right w:w="150" w:type="dxa"/>
            </w:tcMar>
          </w:tcPr>
          <w:p>
            <w:pPr>
              <w:spacing w:before="0" w:after="0"/>
              <w:jc w:val="right"/>
            </w:pPr>
            <w:r>
              <w:rPr>
                <w:rFonts w:ascii="Times New Roman" w:hAnsi="Times New Roman"/>
                <w:b/>
                <w:color w:val="1E293B"/>
                <w:sz w:val="22"/>
              </w:rPr>
              <w:t>3</w:t>
            </w:r>
          </w:p>
        </w:tc>
      </w:tr>
      <w:tr>
        <w:tc>
          <w:tcPr>
            <w:tcW w:type="dxa" w:w="7488"/>
            <w:shd w:fill="FFFFFF"/>
            <w:tcMar>
              <w:top w:w="80" w:type="dxa"/>
              <w:bottom w:w="80" w:type="dxa"/>
              <w:left w:w="150" w:type="dxa"/>
              <w:right w:w="150" w:type="dxa"/>
            </w:tcMar>
          </w:tcPr>
          <w:p>
            <w:pPr>
              <w:spacing w:before="0" w:after="0"/>
            </w:pPr>
            <w:r>
              <w:rPr>
                <w:rFonts w:ascii="Times New Roman" w:hAnsi="Times New Roman"/>
                <w:b/>
                <w:color w:val="003366"/>
                <w:sz w:val="22"/>
              </w:rPr>
              <w:t>4. Functional Requirements</w:t>
            </w:r>
          </w:p>
        </w:tc>
        <w:tc>
          <w:tcPr>
            <w:tcW w:type="dxa" w:w="1512"/>
            <w:shd w:fill="FFFFFF"/>
            <w:tcMar>
              <w:top w:w="80" w:type="dxa"/>
              <w:bottom w:w="80" w:type="dxa"/>
              <w:left w:w="150" w:type="dxa"/>
              <w:right w:w="150" w:type="dxa"/>
            </w:tcMar>
          </w:tcPr>
          <w:p>
            <w:pPr>
              <w:spacing w:before="0" w:after="0"/>
              <w:jc w:val="right"/>
            </w:pPr>
            <w:r>
              <w:rPr>
                <w:rFonts w:ascii="Times New Roman" w:hAnsi="Times New Roman"/>
                <w:b/>
                <w:color w:val="1E293B"/>
                <w:sz w:val="22"/>
              </w:rPr>
              <w:t>6</w:t>
            </w:r>
          </w:p>
        </w:tc>
      </w:tr>
      <w:tr>
        <w:tc>
          <w:tcPr>
            <w:tcW w:type="dxa" w:w="7488"/>
            <w:shd w:fill="F8FAFC"/>
            <w:tcMar>
              <w:top w:w="80" w:type="dxa"/>
              <w:bottom w:w="80" w:type="dxa"/>
              <w:left w:w="150" w:type="dxa"/>
              <w:right w:w="150" w:type="dxa"/>
            </w:tcMar>
          </w:tcPr>
          <w:p>
            <w:pPr>
              <w:spacing w:before="0" w:after="0"/>
            </w:pPr>
            <w:r>
              <w:rPr>
                <w:rFonts w:ascii="Times New Roman" w:hAnsi="Times New Roman"/>
                <w:b/>
                <w:color w:val="003366"/>
                <w:sz w:val="22"/>
              </w:rPr>
              <w:t>5. Entities, Relationships and Attributes</w:t>
            </w:r>
          </w:p>
        </w:tc>
        <w:tc>
          <w:tcPr>
            <w:tcW w:type="dxa" w:w="1512"/>
            <w:shd w:fill="F8FAFC"/>
            <w:tcMar>
              <w:top w:w="80" w:type="dxa"/>
              <w:bottom w:w="80" w:type="dxa"/>
              <w:left w:w="150" w:type="dxa"/>
              <w:right w:w="150" w:type="dxa"/>
            </w:tcMar>
          </w:tcPr>
          <w:p>
            <w:pPr>
              <w:spacing w:before="0" w:after="0"/>
              <w:jc w:val="right"/>
            </w:pPr>
            <w:r>
              <w:rPr>
                <w:rFonts w:ascii="Times New Roman" w:hAnsi="Times New Roman"/>
                <w:b/>
                <w:color w:val="1E293B"/>
                <w:sz w:val="22"/>
              </w:rPr>
              <w:t>7</w:t>
            </w:r>
          </w:p>
        </w:tc>
      </w:tr>
      <w:tr>
        <w:tc>
          <w:tcPr>
            <w:tcW w:type="dxa" w:w="7488"/>
            <w:shd w:fill="FFFFFF"/>
            <w:tcMar>
              <w:top w:w="80" w:type="dxa"/>
              <w:bottom w:w="80" w:type="dxa"/>
              <w:left w:w="150" w:type="dxa"/>
              <w:right w:w="150" w:type="dxa"/>
            </w:tcMar>
          </w:tcPr>
          <w:p>
            <w:pPr>
              <w:spacing w:before="0" w:after="0"/>
            </w:pPr>
            <w:r>
              <w:rPr>
                <w:rFonts w:ascii="Times New Roman" w:hAnsi="Times New Roman"/>
                <w:b/>
                <w:color w:val="003366"/>
                <w:sz w:val="22"/>
              </w:rPr>
              <w:t>6. Relational Schema</w:t>
            </w:r>
          </w:p>
        </w:tc>
        <w:tc>
          <w:tcPr>
            <w:tcW w:type="dxa" w:w="1512"/>
            <w:shd w:fill="FFFFFF"/>
            <w:tcMar>
              <w:top w:w="80" w:type="dxa"/>
              <w:bottom w:w="80" w:type="dxa"/>
              <w:left w:w="150" w:type="dxa"/>
              <w:right w:w="150" w:type="dxa"/>
            </w:tcMar>
          </w:tcPr>
          <w:p>
            <w:pPr>
              <w:spacing w:before="0" w:after="0"/>
              <w:jc w:val="right"/>
            </w:pPr>
            <w:r>
              <w:rPr>
                <w:rFonts w:ascii="Times New Roman" w:hAnsi="Times New Roman"/>
                <w:b/>
                <w:color w:val="1E293B"/>
                <w:sz w:val="22"/>
              </w:rPr>
              <w:t>11</w:t>
            </w:r>
          </w:p>
        </w:tc>
      </w:tr>
      <w:tr>
        <w:tc>
          <w:tcPr>
            <w:tcW w:type="dxa" w:w="7488"/>
            <w:shd w:fill="F8FAFC"/>
            <w:tcMar>
              <w:top w:w="80" w:type="dxa"/>
              <w:bottom w:w="80" w:type="dxa"/>
              <w:left w:w="150" w:type="dxa"/>
              <w:right w:w="150" w:type="dxa"/>
            </w:tcMar>
          </w:tcPr>
          <w:p>
            <w:pPr>
              <w:spacing w:before="0" w:after="0"/>
            </w:pPr>
            <w:r>
              <w:rPr>
                <w:rFonts w:ascii="Times New Roman" w:hAnsi="Times New Roman"/>
                <w:b/>
                <w:color w:val="003366"/>
                <w:sz w:val="22"/>
              </w:rPr>
              <w:t>7. Implementation</w:t>
            </w:r>
          </w:p>
        </w:tc>
        <w:tc>
          <w:tcPr>
            <w:tcW w:type="dxa" w:w="1512"/>
            <w:shd w:fill="F8FAFC"/>
            <w:tcMar>
              <w:top w:w="80" w:type="dxa"/>
              <w:bottom w:w="80" w:type="dxa"/>
              <w:left w:w="150" w:type="dxa"/>
              <w:right w:w="150" w:type="dxa"/>
            </w:tcMar>
          </w:tcPr>
          <w:p>
            <w:pPr>
              <w:spacing w:before="0" w:after="0"/>
              <w:jc w:val="right"/>
            </w:pPr>
            <w:r>
              <w:rPr>
                <w:rFonts w:ascii="Times New Roman" w:hAnsi="Times New Roman"/>
                <w:b/>
                <w:color w:val="1E293B"/>
                <w:sz w:val="22"/>
              </w:rPr>
              <w:t>13</w:t>
            </w:r>
          </w:p>
        </w:tc>
      </w:tr>
      <w:tr>
        <w:tc>
          <w:tcPr>
            <w:tcW w:type="dxa" w:w="7488"/>
            <w:shd w:fill="FFFFFF"/>
            <w:tcMar>
              <w:top w:w="80" w:type="dxa"/>
              <w:bottom w:w="80" w:type="dxa"/>
              <w:left w:w="150" w:type="dxa"/>
              <w:right w:w="150" w:type="dxa"/>
            </w:tcMar>
          </w:tcPr>
          <w:p>
            <w:pPr>
              <w:spacing w:before="0" w:after="0"/>
            </w:pPr>
            <w:r>
              <w:rPr>
                <w:rFonts w:ascii="Times New Roman" w:hAnsi="Times New Roman"/>
                <w:b/>
                <w:color w:val="003366"/>
                <w:sz w:val="22"/>
              </w:rPr>
              <w:t>8. User Interface &amp; Usage Instructions</w:t>
            </w:r>
          </w:p>
        </w:tc>
        <w:tc>
          <w:tcPr>
            <w:tcW w:type="dxa" w:w="1512"/>
            <w:shd w:fill="FFFFFF"/>
            <w:tcMar>
              <w:top w:w="80" w:type="dxa"/>
              <w:bottom w:w="80" w:type="dxa"/>
              <w:left w:w="150" w:type="dxa"/>
              <w:right w:w="150" w:type="dxa"/>
            </w:tcMar>
          </w:tcPr>
          <w:p>
            <w:pPr>
              <w:spacing w:before="0" w:after="0"/>
              <w:jc w:val="right"/>
            </w:pPr>
            <w:r>
              <w:rPr>
                <w:rFonts w:ascii="Times New Roman" w:hAnsi="Times New Roman"/>
                <w:b/>
                <w:color w:val="1E293B"/>
                <w:sz w:val="22"/>
              </w:rPr>
              <w:t>16</w:t>
            </w:r>
          </w:p>
        </w:tc>
      </w:tr>
      <w:tr>
        <w:tc>
          <w:tcPr>
            <w:tcW w:type="dxa" w:w="7488"/>
            <w:shd w:fill="F8FAFC"/>
            <w:tcMar>
              <w:top w:w="80" w:type="dxa"/>
              <w:bottom w:w="80" w:type="dxa"/>
              <w:left w:w="150" w:type="dxa"/>
              <w:right w:w="150" w:type="dxa"/>
            </w:tcMar>
          </w:tcPr>
          <w:p>
            <w:pPr>
              <w:spacing w:before="0" w:after="0"/>
            </w:pPr>
            <w:r>
              <w:rPr>
                <w:rFonts w:ascii="Times New Roman" w:hAnsi="Times New Roman"/>
                <w:b/>
                <w:color w:val="003366"/>
                <w:sz w:val="22"/>
              </w:rPr>
              <w:t>9. Conclusion</w:t>
            </w:r>
          </w:p>
        </w:tc>
        <w:tc>
          <w:tcPr>
            <w:tcW w:type="dxa" w:w="1512"/>
            <w:shd w:fill="F8FAFC"/>
            <w:tcMar>
              <w:top w:w="80" w:type="dxa"/>
              <w:bottom w:w="80" w:type="dxa"/>
              <w:left w:w="150" w:type="dxa"/>
              <w:right w:w="150" w:type="dxa"/>
            </w:tcMar>
          </w:tcPr>
          <w:p>
            <w:pPr>
              <w:spacing w:before="0" w:after="0"/>
              <w:jc w:val="right"/>
            </w:pPr>
            <w:r>
              <w:rPr>
                <w:rFonts w:ascii="Times New Roman" w:hAnsi="Times New Roman"/>
                <w:b/>
                <w:color w:val="1E293B"/>
                <w:sz w:val="22"/>
              </w:rPr>
              <w:t>23</w:t>
            </w:r>
          </w:p>
        </w:tc>
      </w:tr>
      <w:tr>
        <w:tc>
          <w:tcPr>
            <w:tcW w:type="dxa" w:w="7488"/>
            <w:shd w:fill="FFFFFF"/>
            <w:tcMar>
              <w:top w:w="80" w:type="dxa"/>
              <w:bottom w:w="80" w:type="dxa"/>
              <w:left w:w="150" w:type="dxa"/>
              <w:right w:w="150" w:type="dxa"/>
            </w:tcMar>
          </w:tcPr>
          <w:p>
            <w:pPr>
              <w:spacing w:before="0" w:after="0"/>
            </w:pPr>
            <w:r>
              <w:rPr>
                <w:rFonts w:ascii="Times New Roman" w:hAnsi="Times New Roman"/>
                <w:b/>
                <w:color w:val="003366"/>
                <w:sz w:val="22"/>
              </w:rPr>
              <w:t>10. References</w:t>
            </w:r>
          </w:p>
        </w:tc>
        <w:tc>
          <w:tcPr>
            <w:tcW w:type="dxa" w:w="1512"/>
            <w:shd w:fill="FFFFFF"/>
            <w:tcMar>
              <w:top w:w="80" w:type="dxa"/>
              <w:bottom w:w="80" w:type="dxa"/>
              <w:left w:w="150" w:type="dxa"/>
              <w:right w:w="150" w:type="dxa"/>
            </w:tcMar>
          </w:tcPr>
          <w:p>
            <w:pPr>
              <w:spacing w:before="0" w:after="0"/>
              <w:jc w:val="right"/>
            </w:pPr>
            <w:r>
              <w:rPr>
                <w:rFonts w:ascii="Times New Roman" w:hAnsi="Times New Roman"/>
                <w:b/>
                <w:color w:val="1E293B"/>
                <w:sz w:val="22"/>
              </w:rPr>
              <w:t>24</w:t>
            </w:r>
          </w:p>
        </w:tc>
      </w:tr>
    </w:tbl>
    <w:p>
      <w:pPr>
        <w:sectPr>
          <w:headerReference w:type="default" r:id="rId6"/>
          <w:pgSz w:w="11910" w:h="16840"/>
          <w:pgMar w:header="0" w:footer="0" w:top="1440" w:bottom="1440" w:left="1440" w:right="1440"/>
        </w:sectPr>
      </w:pPr>
    </w:p>
    <w:p>
      <w:pPr>
        <w:keepNext/>
        <w:spacing w:before="280" w:after="200"/>
      </w:pPr>
      <w:r>
        <w:rPr>
          <w:rFonts w:ascii="Times New Roman" w:hAnsi="Times New Roman"/>
          <w:b/>
          <w:color w:val="003366"/>
          <w:sz w:val="32"/>
        </w:rPr>
        <w:t>1. Introduction</w:t>
      </w:r>
    </w:p>
    <w:p>
      <w:pPr>
        <w:spacing w:before="0" w:after="120" w:line="276" w:lineRule="auto"/>
        <w:jc w:val="both"/>
      </w:pPr>
      <w:r>
        <w:rPr>
          <w:rFonts w:ascii="Times New Roman" w:hAnsi="Times New Roman"/>
          <w:color w:val="1E293B"/>
          <w:sz w:val="22"/>
        </w:rPr>
        <w:t>Residential university hostels house thousands of students who depend daily on critical residential infrastructure, including electrical systems, plumbing, sanitary fixtures, Wi-Fi networking, furniture, and safety locks. Efficient maintenance of these facilities is vital for student safety, mental well-being, and academic success. However, traditional complaint handling in academic institutions predominantly relies on manual physical register books, fragmented emails, or unstructured WhatsApp group messages. These legacy methods suffer from crippling communication bottlenecks, unrecorded physical damage, absence of verifiable telemetry, and complete failure to prioritize life-safety emergencies over routine issues.</w:t>
      </w:r>
    </w:p>
    <w:p>
      <w:pPr>
        <w:spacing w:before="0" w:after="120" w:line="276" w:lineRule="auto"/>
        <w:jc w:val="both"/>
      </w:pPr>
      <w:r>
        <w:rPr>
          <w:rFonts w:ascii="Times New Roman" w:hAnsi="Times New Roman"/>
          <w:color w:val="1E293B"/>
          <w:sz w:val="22"/>
        </w:rPr>
        <w:t>The Intelligent Hostel Complaint Management System is an end-to-end web-based engineering solution designed to modernize campus facility operations. Built with a clean, high-contrast white aesthetic, the platform integrates a reactive modern client, a robust Python FastAPI backend, a normalized relational database engine, and a locally deployed Large Language Model (LLM) priority triage engine. The system automates grievance lodging, multimedia evidence ingestion, intelligent risk scoring (0 to 100), automated warden command dispatch, and real-time complaint lifecycle tracking.</w:t>
      </w:r>
    </w:p>
    <w:p>
      <w:pPr>
        <w:spacing w:before="0" w:after="120" w:line="276" w:lineRule="auto"/>
        <w:jc w:val="both"/>
      </w:pPr>
      <w:r>
        <w:rPr>
          <w:rFonts w:ascii="Times New Roman" w:hAnsi="Times New Roman"/>
          <w:color w:val="1E293B"/>
          <w:sz w:val="22"/>
        </w:rPr>
        <w:t>A critical innovation of this project is the integration of Local LLM Priority Triage with zero-cloud data leakage. Running local quantized models via Ollama (such as Llama 3, Mistral, or DeepSeek) combined with an embedded heuristic NLP fallback, the platform parses unstructured student narratives in real-time. It determines whether a reported issue poses an immediate electrical fire hazard, a water leakage hazard, or a routine maintenance task, instantly calculating a deterministic Priority Score. Furthermore, students can attach visual proof (high-resolution photographs and video clips) directly from their smartphones or laptops, eliminating dispute over work completion and providing wardens with irrefutable ground truth before dispatching repair technicians.</w:t>
      </w:r>
    </w:p>
    <w:p>
      <w:pPr>
        <w:spacing w:before="0" w:after="120" w:line="276" w:lineRule="auto"/>
        <w:jc w:val="both"/>
      </w:pPr>
      <w:r>
        <w:rPr>
          <w:rFonts w:ascii="Times New Roman" w:hAnsi="Times New Roman"/>
          <w:color w:val="1E293B"/>
          <w:sz w:val="22"/>
        </w:rPr>
        <w:t>This project serves as a comprehensive demonstration of Database &amp; Distributed Computing Systems (DCDS) principles, including normalized 3NF relational modeling, strict referential integrity, foreign key cascading rules, B-Tree index optimization for descending priority queues, parameterized SQL execution against SQL injection, and asynchronous file streaming.</w:t>
      </w:r>
    </w:p>
    <w:p>
      <w:r>
        <w:br w:type="page"/>
      </w:r>
    </w:p>
    <w:p>
      <w:pPr>
        <w:keepNext/>
        <w:spacing w:before="280" w:after="200"/>
      </w:pPr>
      <w:r>
        <w:rPr>
          <w:rFonts w:ascii="Times New Roman" w:hAnsi="Times New Roman"/>
          <w:b/>
          <w:color w:val="003366"/>
          <w:sz w:val="32"/>
        </w:rPr>
        <w:t>2. Problem Statement</w:t>
      </w:r>
    </w:p>
    <w:p>
      <w:pPr>
        <w:spacing w:before="0" w:after="120" w:line="276" w:lineRule="auto"/>
        <w:jc w:val="both"/>
      </w:pPr>
      <w:r>
        <w:rPr>
          <w:rFonts w:ascii="Times New Roman" w:hAnsi="Times New Roman"/>
          <w:color w:val="1E293B"/>
          <w:sz w:val="22"/>
        </w:rPr>
        <w:t>In traditional university hostel administrative setups, student maintenance grievances are logged into paper registers kept at the security desk or warden office. This manual operating model introduces severe operational failure points: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Strict First-Come First-Served (FIFO) Processing: </w:t>
      </w:r>
      <w:r>
        <w:rPr>
          <w:rFonts w:ascii="Times New Roman" w:hAnsi="Times New Roman"/>
          <w:color w:val="1E293B"/>
          <w:sz w:val="22"/>
        </w:rPr>
        <w:t>Manual registers lack severity-based triage. An electrical sparking emergency or major water pipe rupture logged in the evening remains queued behind cosmetic issues such as a loose desk handle or squeaky chair reported earlier that morning.</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Absence of Verifiable Media Evidence: </w:t>
      </w:r>
      <w:r>
        <w:rPr>
          <w:rFonts w:ascii="Times New Roman" w:hAnsi="Times New Roman"/>
          <w:color w:val="1E293B"/>
          <w:sz w:val="22"/>
        </w:rPr>
        <w:t>Textual descriptions in registers are ambiguous and brief (e.g., 'water leaking'). Maintenance contractors frequently arrive with incorrect tools or replacement parts, causing repeated trips and multi-day delays. Disagreements routinely occur over whether a repair was executed satisfactorily.</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Zero Real-Time Visibility and Accountability: </w:t>
      </w:r>
      <w:r>
        <w:rPr>
          <w:rFonts w:ascii="Times New Roman" w:hAnsi="Times New Roman"/>
          <w:color w:val="1E293B"/>
          <w:sz w:val="22"/>
        </w:rPr>
        <w:t>Students have no mechanism to track whether their complaint has been reviewed, dispatched, or scheduled. Wardens cannot query cross-block failure trends, identify chronic electrical breakdowns, or audit contractor resolution turnaround times.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Data Privacy Risks and Cloud Subscription Costs: </w:t>
      </w:r>
      <w:r>
        <w:rPr>
          <w:rFonts w:ascii="Times New Roman" w:hAnsi="Times New Roman"/>
          <w:color w:val="1E293B"/>
          <w:sz w:val="22"/>
        </w:rPr>
        <w:t>Commercial SaaS complaint platforms require recurring monthly subscriptions and transmit sensitive student names, room numbers, and residential patterns to public third-party cloud servers.</w:t>
      </w:r>
    </w:p>
    <w:p>
      <w:pPr>
        <w:keepNext/>
        <w:spacing w:before="280" w:after="120"/>
      </w:pPr>
      <w:r>
        <w:rPr>
          <w:rFonts w:ascii="Times New Roman" w:hAnsi="Times New Roman"/>
          <w:b/>
          <w:color w:val="1E3A8A"/>
          <w:sz w:val="26"/>
        </w:rPr>
        <w:t>Project Objectives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Structured Relational Database Design: </w:t>
      </w:r>
      <w:r>
        <w:rPr>
          <w:rFonts w:ascii="Times New Roman" w:hAnsi="Times New Roman"/>
          <w:color w:val="1E293B"/>
          <w:sz w:val="22"/>
        </w:rPr>
        <w:t>To engineer a normalized SQLite relational schema modeling users, hostel blocks, student credentials, warden assignments, and complaints with strict foreign keys, check constraints, and B-tree indexes for fast analytical filtering.</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Multi-Media Evidence Streaming Pipeline: </w:t>
      </w:r>
      <w:r>
        <w:rPr>
          <w:rFonts w:ascii="Times New Roman" w:hAnsi="Times New Roman"/>
          <w:color w:val="1E293B"/>
          <w:sz w:val="22"/>
        </w:rPr>
        <w:t>To implement an asynchronous multipart file upload pipeline supporting photos (.png, .jpg, .jpeg) and video files (.mp4, .mov, .webm) stored under a secure uploads repository and rendered with live browser video controls and zoom previews.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Local LLM-Driven Dynamic Risk Triage: </w:t>
      </w:r>
      <w:r>
        <w:rPr>
          <w:rFonts w:ascii="Times New Roman" w:hAnsi="Times New Roman"/>
          <w:color w:val="1E293B"/>
          <w:sz w:val="22"/>
        </w:rPr>
        <w:t>To engineer a privacy-preserving triage engine running local quantized LLMs (via Ollama) coupled with deterministic NLP fallback rules, calculating priority scores (0 to 100) and actionable reasoning without cloud dependency.</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Warden Executive Command Center: </w:t>
      </w:r>
      <w:r>
        <w:rPr>
          <w:rFonts w:ascii="Times New Roman" w:hAnsi="Times New Roman"/>
          <w:color w:val="1E293B"/>
          <w:sz w:val="22"/>
        </w:rPr>
        <w:t>To provide chief hostel wardens with real-time complaint queues ordered strictly by risk score descending, multi-criteria block filters, one-click status updates (Pending -&gt; In Progress -&gt; Resolved), and interactive evidence inspection modals.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Interactive Student Grievance Portal: </w:t>
      </w:r>
      <w:r>
        <w:rPr>
          <w:rFonts w:ascii="Times New Roman" w:hAnsi="Times New Roman"/>
          <w:color w:val="1E293B"/>
          <w:sz w:val="22"/>
        </w:rPr>
        <w:t>To build a responsive portal where students receive live AI triage feedback while typing, lodge grievances with visual evidence, and monitor resolution progress through a step-by-step timeline tracker.</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Performance, Security, and Integrity: </w:t>
      </w:r>
      <w:r>
        <w:rPr>
          <w:rFonts w:ascii="Times New Roman" w:hAnsi="Times New Roman"/>
          <w:color w:val="1E293B"/>
          <w:sz w:val="22"/>
        </w:rPr>
        <w:t>To guarantee sub-50ms API query latencies, JWT authentication with salted bcrypt password hashing, input sanitization, and atomic status lifecycle transitions.</w:t>
      </w:r>
    </w:p>
    <w:p>
      <w:r>
        <w:br w:type="page"/>
      </w:r>
    </w:p>
    <w:p>
      <w:pPr>
        <w:keepNext/>
        <w:spacing w:before="280" w:after="200"/>
      </w:pPr>
      <w:r>
        <w:rPr>
          <w:rFonts w:ascii="Times New Roman" w:hAnsi="Times New Roman"/>
          <w:b/>
          <w:color w:val="003366"/>
          <w:sz w:val="32"/>
        </w:rPr>
        <w:t>3. System Architecture and Modules</w:t>
      </w:r>
    </w:p>
    <w:p>
      <w:pPr>
        <w:keepNext/>
        <w:spacing w:before="280" w:after="120"/>
      </w:pPr>
      <w:r>
        <w:rPr>
          <w:rFonts w:ascii="Times New Roman" w:hAnsi="Times New Roman"/>
          <w:b/>
          <w:color w:val="1E3A8A"/>
          <w:sz w:val="26"/>
        </w:rPr>
        <w:t>3.1 System Architecture</w:t>
      </w:r>
    </w:p>
    <w:p>
      <w:pPr>
        <w:spacing w:before="0" w:after="120" w:line="276" w:lineRule="auto"/>
        <w:jc w:val="both"/>
      </w:pPr>
      <w:r>
        <w:rPr>
          <w:rFonts w:ascii="Times New Roman" w:hAnsi="Times New Roman"/>
          <w:color w:val="1E293B"/>
          <w:sz w:val="22"/>
        </w:rPr>
        <w:t>The system employs a modern Four-Tier Architecture designed for high throughput, sub-second client responsiveness, and complete hardware autonomy. The four integrated tiers operate as follows: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1. Presentation Tier (Client): </w:t>
      </w:r>
      <w:r>
        <w:rPr>
          <w:rFonts w:ascii="Times New Roman" w:hAnsi="Times New Roman"/>
          <w:color w:val="1E293B"/>
          <w:sz w:val="22"/>
        </w:rPr>
        <w:t>Engineered with React 18, Vite, and Tailwind CSS. Provides a clean, modern white theme with responsive UI cards, dynamic debounced live AI triage previews, multi-media drag-and-drop file uploaders, audio/video playback containers, and SVG status timelines.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2. Application &amp; API Tier (FastAPI): </w:t>
      </w:r>
      <w:r>
        <w:rPr>
          <w:rFonts w:ascii="Times New Roman" w:hAnsi="Times New Roman"/>
          <w:color w:val="1E293B"/>
          <w:sz w:val="22"/>
        </w:rPr>
        <w:t>Built on Python 3.12 and FastAPI running asynchronously on Uvicorn ASGI. Implements JSON Web Token (JWT) bearer authentication, role-based route protection, multipart/form-data evidence streaming with MIME validation, and local LLM orchestration.</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3. Relational Database Tier (SQLite Relational Engine): </w:t>
      </w:r>
      <w:r>
        <w:rPr>
          <w:rFonts w:ascii="Times New Roman" w:hAnsi="Times New Roman"/>
          <w:color w:val="1E293B"/>
          <w:sz w:val="22"/>
        </w:rPr>
        <w:t>Employs SQLite 3 with Write-Ahead Logging (WAL), foreign key cascade constraints, and B-Tree indexes on priority scores and block codes. Ensures ACID transaction compliance and zero external configuration overhead.</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4. Local AI Inference Tier (Ollama LLM &amp; NLP Heuristics): </w:t>
      </w:r>
      <w:r>
        <w:rPr>
          <w:rFonts w:ascii="Times New Roman" w:hAnsi="Times New Roman"/>
          <w:color w:val="1E293B"/>
          <w:sz w:val="22"/>
        </w:rPr>
        <w:t>Interfaces with local Ollama endpoints (http://localhost:11434) running open-source instruction-tuned models (Llama 3, Mistral, DeepSeek). Features an embedded fail-safe deterministic heuristic parser ensuring zero-downtime classification even when the LLM service is offline.</w:t>
      </w:r>
    </w:p>
    <w:p>
      <w:pPr>
        <w:spacing w:before="0" w:after="120" w:line="276" w:lineRule="auto"/>
        <w:jc w:val="both"/>
      </w:pPr>
      <w:r>
        <w:rPr>
          <w:rFonts w:ascii="Times New Roman" w:hAnsi="Times New Roman"/>
          <w:color w:val="1E293B"/>
          <w:sz w:val="22"/>
        </w:rPr>
        <w:t>Figure 1 illustrates the comprehensive database entity relationship schema and architectural tier interactions governing the system.</w:t>
      </w:r>
    </w:p>
    <w:p>
      <w:r>
        <w:br w:type="page"/>
      </w:r>
    </w:p>
    <w:p>
      <w:pPr>
        <w:keepNext/>
        <w:spacing w:before="120" w:after="40"/>
        <w:jc w:val="center"/>
      </w:pPr>
      <w:r>
        <w:drawing>
          <wp:inline>
            <wp:extent cx="4389120" cy="5710662"/>
            <wp:docPr id="1" name="Picture 1"/>
            <wp:cNvGraphicFramePr>
              <a:graphicFrameLocks noChangeAspect="1"/>
            </wp:cNvGraphicFramePr>
            <a:graphic>
              <a:graphicData uri="http://schemas.openxmlformats.org/drawingml/2006/picture">
                <pic:pic>
                  <pic:nvPicPr>
                    <pic:cNvPr id="0" name="11_database_er_diagram.png"/>
                    <pic:cNvPicPr/>
                  </pic:nvPicPr>
                  <pic:blipFill>
                    <a:blip r:embed="rId13"/>
                    <a:stretch>
                      <a:fillRect/>
                    </a:stretch>
                  </pic:blipFill>
                  <pic:spPr>
                    <a:xfrm>
                      <a:off x="0" y="0"/>
                      <a:ext cx="4389120" cy="5710662"/>
                    </a:xfrm>
                    <a:prstGeom prst="rect"/>
                  </pic:spPr>
                </pic:pic>
              </a:graphicData>
            </a:graphic>
          </wp:inline>
        </w:drawing>
      </w:r>
    </w:p>
    <w:p>
      <w:pPr>
        <w:keepNext/>
        <w:spacing w:before="20" w:after="120"/>
        <w:jc w:val="center"/>
      </w:pPr>
      <w:r>
        <w:rPr>
          <w:rFonts w:ascii="Times New Roman" w:hAnsi="Times New Roman"/>
          <w:b/>
          <w:i/>
          <w:color w:val="475569"/>
          <w:sz w:val="19"/>
        </w:rPr>
        <w:t>Figure 1: Relational Database Schema &amp; System Architecture ER Diagram</w:t>
      </w:r>
    </w:p>
    <w:p>
      <w:pPr>
        <w:spacing w:before="0" w:after="120" w:line="276" w:lineRule="auto"/>
        <w:jc w:val="both"/>
      </w:pPr>
      <w:r>
        <w:rPr>
          <w:rFonts w:ascii="Times New Roman" w:hAnsi="Times New Roman"/>
          <w:color w:val="1E293B"/>
          <w:sz w:val="22"/>
        </w:rPr>
        <w:t>Figure 1 illustrates the comprehensive Entity-Relationship (ER) topology governing the Intelligent Hostel Complaint Management System. The relational core strictly enforces Third Normal Form (3NF) across user authentication, hostel residential blocks, student demographic records, warden administrative profiles, and complaint operational telemetry. Foreign key constraints guarantee referential integrity: student records cascade cleanly upon account deletion, while residential block deletions are restricted to protect historical audit logs. SQLite Write-Ahead Logging (WAL) ensures zero data loss during high-concurrency complaint submissions.</w:t>
      </w:r>
    </w:p>
    <w:p>
      <w:r>
        <w:br w:type="page"/>
      </w:r>
    </w:p>
    <w:p>
      <w:pPr>
        <w:keepNext/>
        <w:spacing w:before="280" w:after="120"/>
      </w:pPr>
      <w:r>
        <w:rPr>
          <w:rFonts w:ascii="Times New Roman" w:hAnsi="Times New Roman"/>
          <w:b/>
          <w:color w:val="1E3A8A"/>
          <w:sz w:val="26"/>
        </w:rPr>
        <w:t>3.2 System Modules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Module 1: Authentication &amp; Role-Based Access Control (RBAC): </w:t>
      </w:r>
      <w:r>
        <w:rPr>
          <w:rFonts w:ascii="Times New Roman" w:hAnsi="Times New Roman"/>
          <w:color w:val="1E293B"/>
          <w:sz w:val="22"/>
        </w:rPr>
        <w:t>Manages user registration and authentication for Students and Wardens. Passwords are encrypted using salted bcrypt hashes. Issues tamper-proof JWT bearer tokens containing user_id, email, and role claims. Restricts administrative status actions to wardens.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Module 2: Student Grievance Lodging &amp; Live AI Preview: </w:t>
      </w:r>
      <w:r>
        <w:rPr>
          <w:rFonts w:ascii="Times New Roman" w:hAnsi="Times New Roman"/>
          <w:color w:val="1E293B"/>
          <w:sz w:val="22"/>
        </w:rPr>
        <w:t>Captures student grievance title, category, hostel block, room number, detailed narrative, and optional photo/video evidence. As the student types, an asynchronous debounced API trigger fetches live AI triage analysis, displaying real-time risk scores.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Module 3: Multi-Media Evidence Streaming Pipeline: </w:t>
      </w:r>
      <w:r>
        <w:rPr>
          <w:rFonts w:ascii="Times New Roman" w:hAnsi="Times New Roman"/>
          <w:color w:val="1E293B"/>
          <w:sz w:val="22"/>
        </w:rPr>
        <w:t>Accepts high-resolution photographic captures and video clips up to 25MB. Validates MIME headers, assigns unique UUID filenames, stores files under the backend uploads directory, and records persistent media_url and media_type metadata in the database.</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Module 4: Local LLM Priority Triage Engine: </w:t>
      </w:r>
      <w:r>
        <w:rPr>
          <w:rFonts w:ascii="Times New Roman" w:hAnsi="Times New Roman"/>
          <w:color w:val="1E293B"/>
          <w:sz w:val="22"/>
        </w:rPr>
        <w:t>Executes zero-shot structured prompts against local LLM endpoints. Extracts severity levels (High/Medium/Low), numerical priority scores (0 to 100), and concise analytical justifications. Automatically falls back to keyword-weighted heuristic analysis if Ollama is unreachable.</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Module 5: Warden Executive Command Center: </w:t>
      </w:r>
      <w:r>
        <w:rPr>
          <w:rFonts w:ascii="Times New Roman" w:hAnsi="Times New Roman"/>
          <w:color w:val="1E293B"/>
          <w:sz w:val="22"/>
        </w:rPr>
        <w:t>Equips wardens with an executive queue ordered strictly by priority_score DESC. Features multi-parameter filtering across hostel blocks (Block A, Block B, Block C, Block D), grievance categories, and resolution stages. Displays color-coded risk badges.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Module 6: Interactive Media Telemetry &amp; Status Workflow: </w:t>
      </w:r>
      <w:r>
        <w:rPr>
          <w:rFonts w:ascii="Times New Roman" w:hAnsi="Times New Roman"/>
          <w:color w:val="1E293B"/>
          <w:sz w:val="22"/>
        </w:rPr>
        <w:t>Enables wardens to inspect high-definition photo evidence and stream embedded video recordings directly inside an interactive modal. Permits immediate status updates ('Pending' -&gt; 'In Progress' -&gt; 'Resolved') with automated timestamp recording.</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Module 7: Student Complaint Timeline Tracker: </w:t>
      </w:r>
      <w:r>
        <w:rPr>
          <w:rFonts w:ascii="Times New Roman" w:hAnsi="Times New Roman"/>
          <w:color w:val="1E293B"/>
          <w:sz w:val="22"/>
        </w:rPr>
        <w:t>Provides students with full operational transparency. Displays an interactive progress timeline indicating submission date, assigned priority score, AI risk justification, media attachments, and official resolution timestamps.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Module 8: Query &amp; Performance Optimization: </w:t>
      </w:r>
      <w:r>
        <w:rPr>
          <w:rFonts w:ascii="Times New Roman" w:hAnsi="Times New Roman"/>
          <w:color w:val="1E293B"/>
          <w:sz w:val="22"/>
        </w:rPr>
        <w:t>Maintains specialized B-tree indexes over the complaint table, reducing sorting latencies from O(N) linear scans to O(log N) indexed lookups. Protects database transactions through WAL concurrency.</w:t>
      </w:r>
    </w:p>
    <w:p>
      <w:r>
        <w:br w:type="page"/>
      </w:r>
    </w:p>
    <w:p>
      <w:pPr>
        <w:keepNext/>
        <w:spacing w:before="280" w:after="200"/>
      </w:pPr>
      <w:r>
        <w:rPr>
          <w:rFonts w:ascii="Times New Roman" w:hAnsi="Times New Roman"/>
          <w:b/>
          <w:color w:val="003366"/>
          <w:sz w:val="32"/>
        </w:rPr>
        <w:t>4. Functional Requirements</w:t>
      </w:r>
    </w:p>
    <w:p>
      <w:pPr>
        <w:keepNext/>
        <w:spacing w:before="280" w:after="120"/>
      </w:pPr>
      <w:r>
        <w:rPr>
          <w:rFonts w:ascii="Times New Roman" w:hAnsi="Times New Roman"/>
          <w:b/>
          <w:color w:val="1E3A8A"/>
          <w:sz w:val="26"/>
        </w:rPr>
        <w:t>4.1 Functional Requirements Specifications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FR-1: User Registration and Authentication: </w:t>
      </w:r>
      <w:r>
        <w:rPr>
          <w:rFonts w:ascii="Times New Roman" w:hAnsi="Times New Roman"/>
          <w:color w:val="1E293B"/>
          <w:sz w:val="22"/>
        </w:rPr>
        <w:t>The system shall allow students to register with their institutional roll number, hostel block, and room number. It shall allow wardens to register with their employee credentials. Passwords must be hashed using bcrypt, and authenticated sessions must issue JWT tokens.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FR-2: Dynamic Block and Category Retrieval: </w:t>
      </w:r>
      <w:r>
        <w:rPr>
          <w:rFonts w:ascii="Times New Roman" w:hAnsi="Times New Roman"/>
          <w:color w:val="1E293B"/>
          <w:sz w:val="22"/>
        </w:rPr>
        <w:t>The system shall dynamically populate hostel blocks (Block A, Block B, Block C, Block D) and grievance categories (Electrical, Plumbing, Carpentry, Internet/Wi-Fi, Cleanliness, Safety/Security) directly from the relational database.</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FR-3: Live AI Priority Triage Preview: </w:t>
      </w:r>
      <w:r>
        <w:rPr>
          <w:rFonts w:ascii="Times New Roman" w:hAnsi="Times New Roman"/>
          <w:color w:val="1E293B"/>
          <w:sz w:val="22"/>
        </w:rPr>
        <w:t>As a student inputs their grievance description, the client shall debounce input by 600ms and query the /api/ai/preview-priority endpoint. The system shall return a real-time predicted category, priority score (0-100), and severity justification.</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FR-4: Multi-Media Evidence Attachment: </w:t>
      </w:r>
      <w:r>
        <w:rPr>
          <w:rFonts w:ascii="Times New Roman" w:hAnsi="Times New Roman"/>
          <w:color w:val="1E293B"/>
          <w:sz w:val="22"/>
        </w:rPr>
        <w:t>Students shall be able to attach an image (.png, .jpg, .jpeg) or a video (.mp4, .mov, .webm) up to 25MB. The backend must validate file integrity, store it on the server filesystem, and record the relative URL path in the complaint database record.</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FR-5: Prioritized Warden Queue: </w:t>
      </w:r>
      <w:r>
        <w:rPr>
          <w:rFonts w:ascii="Times New Roman" w:hAnsi="Times New Roman"/>
          <w:color w:val="1E293B"/>
          <w:sz w:val="22"/>
        </w:rPr>
        <w:t>The warden command center shall render all complaints sorted by priority_score descending (100 down to 0). Urgent life-safety hazards must automatically pin to the top of the queue regardless of submission order.</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FR-6: Evidence Playback and Inspection: </w:t>
      </w:r>
      <w:r>
        <w:rPr>
          <w:rFonts w:ascii="Times New Roman" w:hAnsi="Times New Roman"/>
          <w:color w:val="1E293B"/>
          <w:sz w:val="22"/>
        </w:rPr>
        <w:t>Wardens shall be able to click on any grievance to open an evidence modal. The modal must render full-size photographs and stream video recordings with native playback controls.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FR-7: Lifecycle Status Progression: </w:t>
      </w:r>
      <w:r>
        <w:rPr>
          <w:rFonts w:ascii="Times New Roman" w:hAnsi="Times New Roman"/>
          <w:color w:val="1E293B"/>
          <w:sz w:val="22"/>
        </w:rPr>
        <w:t>Authorized wardens shall be able to update complaint status from 'Pending' to 'In Progress' and 'Resolved'. The system shall update the resolved_at timestamp automatically upon resolution.</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FR-8: Interactive API Documentation: </w:t>
      </w:r>
      <w:r>
        <w:rPr>
          <w:rFonts w:ascii="Times New Roman" w:hAnsi="Times New Roman"/>
          <w:color w:val="1E293B"/>
          <w:sz w:val="22"/>
        </w:rPr>
        <w:t>The FastAPI backend shall automatically generate and host interactive OpenAPI Swagger documentation at /docs for system verification.</w:t>
      </w:r>
    </w:p>
    <w:p>
      <w:pPr>
        <w:keepNext/>
        <w:spacing w:before="280" w:after="120"/>
      </w:pPr>
      <w:r>
        <w:rPr>
          <w:rFonts w:ascii="Times New Roman" w:hAnsi="Times New Roman"/>
          <w:b/>
          <w:color w:val="1E3A8A"/>
          <w:sz w:val="26"/>
        </w:rPr>
        <w:t>4.2 Non-Functional Requirements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NFR-1: Performance &amp; Response Latency: </w:t>
      </w:r>
      <w:r>
        <w:rPr>
          <w:rFonts w:ascii="Times New Roman" w:hAnsi="Times New Roman"/>
          <w:color w:val="1E293B"/>
          <w:sz w:val="22"/>
        </w:rPr>
        <w:t>Relational database lookups and queue sorting operations shall execute in under 50 milliseconds. The local LLM triage response shall return in under 1.5 seconds on modern multi-core workstations.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NFR-2: Data Privacy &amp; Air-Gapped Operation: </w:t>
      </w:r>
      <w:r>
        <w:rPr>
          <w:rFonts w:ascii="Times New Roman" w:hAnsi="Times New Roman"/>
          <w:color w:val="1E293B"/>
          <w:sz w:val="22"/>
        </w:rPr>
        <w:t>All AI inference shall execute on local hardware via Ollama without making outbound cloud API calls. Student complaints, room numbers, and media evidence shall never leave the campus server network.</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NFR-3: Reliability &amp; Referential Integrity: </w:t>
      </w:r>
      <w:r>
        <w:rPr>
          <w:rFonts w:ascii="Times New Roman" w:hAnsi="Times New Roman"/>
          <w:color w:val="1E293B"/>
          <w:sz w:val="22"/>
        </w:rPr>
        <w:t>The database shall enforce strict foreign key constraints (PRAGMA foreign_keys = ON) and handle atomic transactions to ensure zero orphan records or partial writes upon power disruption.</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NFR-4: Security &amp; Input Validation: </w:t>
      </w:r>
      <w:r>
        <w:rPr>
          <w:rFonts w:ascii="Times New Roman" w:hAnsi="Times New Roman"/>
          <w:color w:val="1E293B"/>
          <w:sz w:val="22"/>
        </w:rPr>
        <w:t>All API endpoints must sanitize string inputs against SQL injection and cross-site scripting (XSS). Uploaded files must be renamed to UUID strings to prevent path traversal vulnerabilities.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NFR-5: Modern Visual Usability: </w:t>
      </w:r>
      <w:r>
        <w:rPr>
          <w:rFonts w:ascii="Times New Roman" w:hAnsi="Times New Roman"/>
          <w:color w:val="1E293B"/>
          <w:sz w:val="22"/>
        </w:rPr>
        <w:t>The interface shall adhere to a clean, crisp, high-contrast white and slate aesthetic with intuitive iconography, zero visual clutter, and complete mobile responsiveness.</w:t>
      </w:r>
    </w:p>
    <w:p>
      <w:r>
        <w:br w:type="page"/>
      </w:r>
    </w:p>
    <w:p>
      <w:pPr>
        <w:keepNext/>
        <w:spacing w:before="280" w:after="200"/>
      </w:pPr>
      <w:r>
        <w:rPr>
          <w:rFonts w:ascii="Times New Roman" w:hAnsi="Times New Roman"/>
          <w:b/>
          <w:color w:val="003366"/>
          <w:sz w:val="32"/>
        </w:rPr>
        <w:t>5. Entities, Relationships and Attributes</w:t>
      </w:r>
    </w:p>
    <w:p>
      <w:pPr>
        <w:spacing w:before="0" w:after="120" w:line="276" w:lineRule="auto"/>
        <w:jc w:val="both"/>
      </w:pPr>
      <w:r>
        <w:rPr>
          <w:rFonts w:ascii="Times New Roman" w:hAnsi="Times New Roman"/>
          <w:color w:val="1E293B"/>
          <w:sz w:val="22"/>
        </w:rPr>
        <w:t>The data model is engineered following Third Normal Form (3NF) relational design principles. It captures institutional credentials, residential block layouts, student profiles, warden assignments, and detailed complaint records. Each entity is formalized below with comprehensive data dictionary specifications:</w:t>
      </w:r>
    </w:p>
    <w:p>
      <w:pPr>
        <w:keepNext/>
        <w:spacing w:before="280" w:after="120"/>
      </w:pPr>
      <w:r>
        <w:rPr>
          <w:rFonts w:ascii="Times New Roman" w:hAnsi="Times New Roman"/>
          <w:b/>
          <w:color w:val="1E3A8A"/>
          <w:sz w:val="26"/>
        </w:rPr>
        <w:t>5.1 Entity: users</w:t>
      </w:r>
    </w:p>
    <w:p>
      <w:pPr>
        <w:spacing w:before="0" w:after="80" w:line="276" w:lineRule="auto"/>
        <w:jc w:val="both"/>
      </w:pPr>
      <w:r>
        <w:rPr>
          <w:rFonts w:ascii="Times New Roman" w:hAnsi="Times New Roman"/>
          <w:color w:val="1E293B"/>
          <w:sz w:val="22"/>
        </w:rPr>
        <w:t>Represents authenticated institutional accounts for both students and hostel wardens.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c>
          <w:tcPr>
            <w:tcW w:type="dxa" w:w="1800"/>
            <w:shd w:fill="003366"/>
            <w:tcMar>
              <w:top w:w="70" w:type="dxa"/>
              <w:bottom w:w="70" w:type="dxa"/>
              <w:left w:w="90" w:type="dxa"/>
              <w:right w:w="90" w:type="dxa"/>
            </w:tcMar>
          </w:tcPr>
          <w:p>
            <w:pPr>
              <w:spacing w:before="0" w:after="0"/>
            </w:pPr>
            <w:r>
              <w:rPr>
                <w:rFonts w:ascii="Times New Roman" w:hAnsi="Times New Roman"/>
                <w:b/>
                <w:color w:val="FFFFFF"/>
                <w:sz w:val="19"/>
              </w:rPr>
              <w:t>Attribute</w:t>
            </w:r>
          </w:p>
        </w:tc>
        <w:tc>
          <w:tcPr>
            <w:tcW w:type="dxa" w:w="2664"/>
            <w:shd w:fill="003366"/>
            <w:tcMar>
              <w:top w:w="70" w:type="dxa"/>
              <w:bottom w:w="70" w:type="dxa"/>
              <w:left w:w="90" w:type="dxa"/>
              <w:right w:w="90" w:type="dxa"/>
            </w:tcMar>
          </w:tcPr>
          <w:p>
            <w:pPr>
              <w:spacing w:before="0" w:after="0"/>
            </w:pPr>
            <w:r>
              <w:rPr>
                <w:rFonts w:ascii="Times New Roman" w:hAnsi="Times New Roman"/>
                <w:b/>
                <w:color w:val="FFFFFF"/>
                <w:sz w:val="19"/>
              </w:rPr>
              <w:t>Data Type &amp; Constraints</w:t>
            </w:r>
          </w:p>
        </w:tc>
        <w:tc>
          <w:tcPr>
            <w:tcW w:type="dxa" w:w="1368"/>
            <w:shd w:fill="003366"/>
            <w:tcMar>
              <w:top w:w="70" w:type="dxa"/>
              <w:bottom w:w="70" w:type="dxa"/>
              <w:left w:w="90" w:type="dxa"/>
              <w:right w:w="90" w:type="dxa"/>
            </w:tcMar>
          </w:tcPr>
          <w:p>
            <w:pPr>
              <w:spacing w:before="0" w:after="0"/>
            </w:pPr>
            <w:r>
              <w:rPr>
                <w:rFonts w:ascii="Times New Roman" w:hAnsi="Times New Roman"/>
                <w:b/>
                <w:color w:val="FFFFFF"/>
                <w:sz w:val="19"/>
              </w:rPr>
              <w:t>Key Type</w:t>
            </w:r>
          </w:p>
        </w:tc>
        <w:tc>
          <w:tcPr>
            <w:tcW w:type="dxa" w:w="3168"/>
            <w:shd w:fill="003366"/>
            <w:tcMar>
              <w:top w:w="70" w:type="dxa"/>
              <w:bottom w:w="70" w:type="dxa"/>
              <w:left w:w="90" w:type="dxa"/>
              <w:right w:w="90" w:type="dxa"/>
            </w:tcMar>
          </w:tcPr>
          <w:p>
            <w:pPr>
              <w:spacing w:before="0" w:after="0"/>
            </w:pPr>
            <w:r>
              <w:rPr>
                <w:rFonts w:ascii="Times New Roman" w:hAnsi="Times New Roman"/>
                <w:b/>
                <w:color w:val="FFFFFF"/>
                <w:sz w:val="19"/>
              </w:rPr>
              <w:t>Description</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user_id</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INTEGER AUTOINCREMENT</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PK</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Unique surrogate key identifying each user account</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name</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VARCHAR(100) NOT NULL</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Full legal name of the student or hostel warden</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email</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VARCHAR(150) NOT NULL</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UNIQUE</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Institutional email address used for login credentials</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password_hash</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VARCHAR(255) NOT NULL</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Salted bcrypt cryptographic password hash (12 rounds)</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role</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VARCHAR(20) NOT NULL</w:t>
            </w:r>
          </w:p>
        </w:tc>
        <w:tc>
          <w:tcPr>
            <w:tcW w:type="dxa" w:w="1368"/>
            <w:shd w:fill="FFFFFF"/>
            <w:tcMar>
              <w:top w:w="50" w:type="dxa"/>
              <w:bottom w:w="50" w:type="dxa"/>
              <w:left w:w="90" w:type="dxa"/>
              <w:right w:w="90" w:type="dxa"/>
            </w:tcMar>
          </w:tcPr>
          <w:p>
            <w:pPr>
              <w:spacing w:before="0" w:after="0"/>
            </w:pPr>
            <w:r>
              <w:rPr>
                <w:rFonts w:ascii="Times New Roman" w:hAnsi="Times New Roman"/>
                <w:color w:val="1E293B"/>
                <w:sz w:val="18"/>
              </w:rPr>
              <w:t>CHECK</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Role authorization: CHECK (role IN ('student', 'warden'))</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created_at</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DATETIME DEFAULT CURRENT_TIMESTAMP</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Timestamp of user account registration</w:t>
            </w:r>
          </w:p>
        </w:tc>
      </w:tr>
    </w:tbl>
    <w:p>
      <w:pPr>
        <w:spacing w:before="0" w:after="80"/>
      </w:pPr>
    </w:p>
    <w:p>
      <w:pPr>
        <w:keepNext/>
        <w:spacing w:before="280" w:after="120"/>
      </w:pPr>
      <w:r>
        <w:rPr>
          <w:rFonts w:ascii="Times New Roman" w:hAnsi="Times New Roman"/>
          <w:b/>
          <w:color w:val="1E3A8A"/>
          <w:sz w:val="26"/>
        </w:rPr>
        <w:t>5.2 Entity: block</w:t>
      </w:r>
    </w:p>
    <w:p>
      <w:pPr>
        <w:spacing w:before="0" w:after="80" w:line="276" w:lineRule="auto"/>
        <w:jc w:val="both"/>
      </w:pPr>
      <w:r>
        <w:rPr>
          <w:rFonts w:ascii="Times New Roman" w:hAnsi="Times New Roman"/>
          <w:color w:val="1E293B"/>
          <w:sz w:val="22"/>
        </w:rPr>
        <w:t>Represents residential hostel buildings within the university campus.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c>
          <w:tcPr>
            <w:tcW w:type="dxa" w:w="1800"/>
            <w:shd w:fill="003366"/>
            <w:tcMar>
              <w:top w:w="70" w:type="dxa"/>
              <w:bottom w:w="70" w:type="dxa"/>
              <w:left w:w="90" w:type="dxa"/>
              <w:right w:w="90" w:type="dxa"/>
            </w:tcMar>
          </w:tcPr>
          <w:p>
            <w:pPr>
              <w:spacing w:before="0" w:after="0"/>
            </w:pPr>
            <w:r>
              <w:rPr>
                <w:rFonts w:ascii="Times New Roman" w:hAnsi="Times New Roman"/>
                <w:b/>
                <w:color w:val="FFFFFF"/>
                <w:sz w:val="19"/>
              </w:rPr>
              <w:t>Attribute</w:t>
            </w:r>
          </w:p>
        </w:tc>
        <w:tc>
          <w:tcPr>
            <w:tcW w:type="dxa" w:w="2664"/>
            <w:shd w:fill="003366"/>
            <w:tcMar>
              <w:top w:w="70" w:type="dxa"/>
              <w:bottom w:w="70" w:type="dxa"/>
              <w:left w:w="90" w:type="dxa"/>
              <w:right w:w="90" w:type="dxa"/>
            </w:tcMar>
          </w:tcPr>
          <w:p>
            <w:pPr>
              <w:spacing w:before="0" w:after="0"/>
            </w:pPr>
            <w:r>
              <w:rPr>
                <w:rFonts w:ascii="Times New Roman" w:hAnsi="Times New Roman"/>
                <w:b/>
                <w:color w:val="FFFFFF"/>
                <w:sz w:val="19"/>
              </w:rPr>
              <w:t>Data Type &amp; Constraints</w:t>
            </w:r>
          </w:p>
        </w:tc>
        <w:tc>
          <w:tcPr>
            <w:tcW w:type="dxa" w:w="1368"/>
            <w:shd w:fill="003366"/>
            <w:tcMar>
              <w:top w:w="70" w:type="dxa"/>
              <w:bottom w:w="70" w:type="dxa"/>
              <w:left w:w="90" w:type="dxa"/>
              <w:right w:w="90" w:type="dxa"/>
            </w:tcMar>
          </w:tcPr>
          <w:p>
            <w:pPr>
              <w:spacing w:before="0" w:after="0"/>
            </w:pPr>
            <w:r>
              <w:rPr>
                <w:rFonts w:ascii="Times New Roman" w:hAnsi="Times New Roman"/>
                <w:b/>
                <w:color w:val="FFFFFF"/>
                <w:sz w:val="19"/>
              </w:rPr>
              <w:t>Key Type</w:t>
            </w:r>
          </w:p>
        </w:tc>
        <w:tc>
          <w:tcPr>
            <w:tcW w:type="dxa" w:w="3168"/>
            <w:shd w:fill="003366"/>
            <w:tcMar>
              <w:top w:w="70" w:type="dxa"/>
              <w:bottom w:w="70" w:type="dxa"/>
              <w:left w:w="90" w:type="dxa"/>
              <w:right w:w="90" w:type="dxa"/>
            </w:tcMar>
          </w:tcPr>
          <w:p>
            <w:pPr>
              <w:spacing w:before="0" w:after="0"/>
            </w:pPr>
            <w:r>
              <w:rPr>
                <w:rFonts w:ascii="Times New Roman" w:hAnsi="Times New Roman"/>
                <w:b/>
                <w:color w:val="FFFFFF"/>
                <w:sz w:val="19"/>
              </w:rPr>
              <w:t>Description</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block_id</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INTEGER AUTOINCREMENT</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PK</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Unique surrogate key identifying the hostel block</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name</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VARCHAR(50) NOT NULL</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Descriptive name (e.g., 'Block A - Nalanda Hostel')</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code</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VARCHAR(10) NOT NULL</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UNIQUE</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Short abbreviation code (e.g., 'BLK-A')</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description</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TEXT</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Architectural layout, residential capacity, and amenities</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created_at</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DATETIME DEFAULT CURRENT_TIMESTAMP</w:t>
            </w:r>
          </w:p>
        </w:tc>
        <w:tc>
          <w:tcPr>
            <w:tcW w:type="dxa" w:w="1368"/>
            <w:shd w:fill="FFFFFF"/>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Timestamp of block initialization</w:t>
            </w:r>
          </w:p>
        </w:tc>
      </w:tr>
    </w:tbl>
    <w:p>
      <w:pPr>
        <w:spacing w:before="0" w:after="80"/>
      </w:pPr>
    </w:p>
    <w:p>
      <w:r>
        <w:br w:type="page"/>
      </w:r>
    </w:p>
    <w:p>
      <w:pPr>
        <w:keepNext/>
        <w:spacing w:before="280" w:after="120"/>
      </w:pPr>
      <w:r>
        <w:rPr>
          <w:rFonts w:ascii="Times New Roman" w:hAnsi="Times New Roman"/>
          <w:b/>
          <w:color w:val="1E3A8A"/>
          <w:sz w:val="26"/>
        </w:rPr>
        <w:t>5.3 Entity: student</w:t>
      </w:r>
    </w:p>
    <w:p>
      <w:pPr>
        <w:spacing w:before="0" w:after="80" w:line="276" w:lineRule="auto"/>
        <w:jc w:val="both"/>
      </w:pPr>
      <w:r>
        <w:rPr>
          <w:rFonts w:ascii="Times New Roman" w:hAnsi="Times New Roman"/>
          <w:color w:val="1E293B"/>
          <w:sz w:val="22"/>
        </w:rPr>
        <w:t>Stores residential and academic metadata for students registered in the hostel system.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c>
          <w:tcPr>
            <w:tcW w:type="dxa" w:w="1800"/>
            <w:shd w:fill="003366"/>
            <w:tcMar>
              <w:top w:w="70" w:type="dxa"/>
              <w:bottom w:w="70" w:type="dxa"/>
              <w:left w:w="90" w:type="dxa"/>
              <w:right w:w="90" w:type="dxa"/>
            </w:tcMar>
          </w:tcPr>
          <w:p>
            <w:pPr>
              <w:spacing w:before="0" w:after="0"/>
            </w:pPr>
            <w:r>
              <w:rPr>
                <w:rFonts w:ascii="Times New Roman" w:hAnsi="Times New Roman"/>
                <w:b/>
                <w:color w:val="FFFFFF"/>
                <w:sz w:val="19"/>
              </w:rPr>
              <w:t>Attribute</w:t>
            </w:r>
          </w:p>
        </w:tc>
        <w:tc>
          <w:tcPr>
            <w:tcW w:type="dxa" w:w="2664"/>
            <w:shd w:fill="003366"/>
            <w:tcMar>
              <w:top w:w="70" w:type="dxa"/>
              <w:bottom w:w="70" w:type="dxa"/>
              <w:left w:w="90" w:type="dxa"/>
              <w:right w:w="90" w:type="dxa"/>
            </w:tcMar>
          </w:tcPr>
          <w:p>
            <w:pPr>
              <w:spacing w:before="0" w:after="0"/>
            </w:pPr>
            <w:r>
              <w:rPr>
                <w:rFonts w:ascii="Times New Roman" w:hAnsi="Times New Roman"/>
                <w:b/>
                <w:color w:val="FFFFFF"/>
                <w:sz w:val="19"/>
              </w:rPr>
              <w:t>Data Type &amp; Constraints</w:t>
            </w:r>
          </w:p>
        </w:tc>
        <w:tc>
          <w:tcPr>
            <w:tcW w:type="dxa" w:w="1368"/>
            <w:shd w:fill="003366"/>
            <w:tcMar>
              <w:top w:w="70" w:type="dxa"/>
              <w:bottom w:w="70" w:type="dxa"/>
              <w:left w:w="90" w:type="dxa"/>
              <w:right w:w="90" w:type="dxa"/>
            </w:tcMar>
          </w:tcPr>
          <w:p>
            <w:pPr>
              <w:spacing w:before="0" w:after="0"/>
            </w:pPr>
            <w:r>
              <w:rPr>
                <w:rFonts w:ascii="Times New Roman" w:hAnsi="Times New Roman"/>
                <w:b/>
                <w:color w:val="FFFFFF"/>
                <w:sz w:val="19"/>
              </w:rPr>
              <w:t>Key Type</w:t>
            </w:r>
          </w:p>
        </w:tc>
        <w:tc>
          <w:tcPr>
            <w:tcW w:type="dxa" w:w="3168"/>
            <w:shd w:fill="003366"/>
            <w:tcMar>
              <w:top w:w="70" w:type="dxa"/>
              <w:bottom w:w="70" w:type="dxa"/>
              <w:left w:w="90" w:type="dxa"/>
              <w:right w:w="90" w:type="dxa"/>
            </w:tcMar>
          </w:tcPr>
          <w:p>
            <w:pPr>
              <w:spacing w:before="0" w:after="0"/>
            </w:pPr>
            <w:r>
              <w:rPr>
                <w:rFonts w:ascii="Times New Roman" w:hAnsi="Times New Roman"/>
                <w:b/>
                <w:color w:val="FFFFFF"/>
                <w:sz w:val="19"/>
              </w:rPr>
              <w:t>Description</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student_id</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INTEGER AUTOINCREMENT</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PK</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Unique surrogate key identifying the student profile</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user_id</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INTEGER NOT NULL</w:t>
            </w:r>
          </w:p>
        </w:tc>
        <w:tc>
          <w:tcPr>
            <w:tcW w:type="dxa" w:w="1368"/>
            <w:shd w:fill="F8FAFC"/>
            <w:tcMar>
              <w:top w:w="50" w:type="dxa"/>
              <w:bottom w:w="50" w:type="dxa"/>
              <w:left w:w="90" w:type="dxa"/>
              <w:right w:w="90" w:type="dxa"/>
            </w:tcMar>
          </w:tcPr>
          <w:p>
            <w:pPr>
              <w:spacing w:before="0" w:after="0"/>
            </w:pPr>
            <w:r>
              <w:rPr>
                <w:rFonts w:ascii="Times New Roman" w:hAnsi="Times New Roman"/>
                <w:b/>
                <w:color w:val="1E3A8A"/>
                <w:sz w:val="18"/>
              </w:rPr>
              <w:t>FK, UNIQUE</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References users(user_id) ON DELETE CASCADE</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roll_number</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VARCHAR(30) NOT NULL</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UNIQUE</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Institutional PRN / Student Registration Number</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block_id</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INTEGER NOT NULL</w:t>
            </w:r>
          </w:p>
        </w:tc>
        <w:tc>
          <w:tcPr>
            <w:tcW w:type="dxa" w:w="1368"/>
            <w:shd w:fill="F8FAFC"/>
            <w:tcMar>
              <w:top w:w="50" w:type="dxa"/>
              <w:bottom w:w="50" w:type="dxa"/>
              <w:left w:w="90" w:type="dxa"/>
              <w:right w:w="90" w:type="dxa"/>
            </w:tcMar>
          </w:tcPr>
          <w:p>
            <w:pPr>
              <w:spacing w:before="0" w:after="0"/>
            </w:pPr>
            <w:r>
              <w:rPr>
                <w:rFonts w:ascii="Times New Roman" w:hAnsi="Times New Roman"/>
                <w:b/>
                <w:color w:val="1E3A8A"/>
                <w:sz w:val="18"/>
              </w:rPr>
              <w:t>FK</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References block(block_id) ON DELETE RESTRICT</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room_number</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VARCHAR(20) NOT NULL</w:t>
            </w:r>
          </w:p>
        </w:tc>
        <w:tc>
          <w:tcPr>
            <w:tcW w:type="dxa" w:w="1368"/>
            <w:shd w:fill="FFFFFF"/>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Specific assigned residential room number</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phone</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VARCHAR(20)</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Student contact mobile telephone number</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created_at</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DATETIME DEFAULT CURRENT_TIMESTAMP</w:t>
            </w:r>
          </w:p>
        </w:tc>
        <w:tc>
          <w:tcPr>
            <w:tcW w:type="dxa" w:w="1368"/>
            <w:shd w:fill="FFFFFF"/>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Timestamp of profile creation</w:t>
            </w:r>
          </w:p>
        </w:tc>
      </w:tr>
    </w:tbl>
    <w:p>
      <w:pPr>
        <w:spacing w:before="0" w:after="80"/>
      </w:pPr>
    </w:p>
    <w:p>
      <w:pPr>
        <w:keepNext/>
        <w:spacing w:before="280" w:after="120"/>
      </w:pPr>
      <w:r>
        <w:rPr>
          <w:rFonts w:ascii="Times New Roman" w:hAnsi="Times New Roman"/>
          <w:b/>
          <w:color w:val="1E3A8A"/>
          <w:sz w:val="26"/>
        </w:rPr>
        <w:t>5.4 Entity: warden</w:t>
      </w:r>
    </w:p>
    <w:p>
      <w:pPr>
        <w:spacing w:before="0" w:after="80" w:line="276" w:lineRule="auto"/>
        <w:jc w:val="both"/>
      </w:pPr>
      <w:r>
        <w:rPr>
          <w:rFonts w:ascii="Times New Roman" w:hAnsi="Times New Roman"/>
          <w:color w:val="1E293B"/>
          <w:sz w:val="22"/>
        </w:rPr>
        <w:t>Maintains administrative credentials and supervisory authority for hostel wardens.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c>
          <w:tcPr>
            <w:tcW w:type="dxa" w:w="1800"/>
            <w:shd w:fill="003366"/>
            <w:tcMar>
              <w:top w:w="70" w:type="dxa"/>
              <w:bottom w:w="70" w:type="dxa"/>
              <w:left w:w="90" w:type="dxa"/>
              <w:right w:w="90" w:type="dxa"/>
            </w:tcMar>
          </w:tcPr>
          <w:p>
            <w:pPr>
              <w:spacing w:before="0" w:after="0"/>
            </w:pPr>
            <w:r>
              <w:rPr>
                <w:rFonts w:ascii="Times New Roman" w:hAnsi="Times New Roman"/>
                <w:b/>
                <w:color w:val="FFFFFF"/>
                <w:sz w:val="19"/>
              </w:rPr>
              <w:t>Attribute</w:t>
            </w:r>
          </w:p>
        </w:tc>
        <w:tc>
          <w:tcPr>
            <w:tcW w:type="dxa" w:w="2664"/>
            <w:shd w:fill="003366"/>
            <w:tcMar>
              <w:top w:w="70" w:type="dxa"/>
              <w:bottom w:w="70" w:type="dxa"/>
              <w:left w:w="90" w:type="dxa"/>
              <w:right w:w="90" w:type="dxa"/>
            </w:tcMar>
          </w:tcPr>
          <w:p>
            <w:pPr>
              <w:spacing w:before="0" w:after="0"/>
            </w:pPr>
            <w:r>
              <w:rPr>
                <w:rFonts w:ascii="Times New Roman" w:hAnsi="Times New Roman"/>
                <w:b/>
                <w:color w:val="FFFFFF"/>
                <w:sz w:val="19"/>
              </w:rPr>
              <w:t>Data Type &amp; Constraints</w:t>
            </w:r>
          </w:p>
        </w:tc>
        <w:tc>
          <w:tcPr>
            <w:tcW w:type="dxa" w:w="1368"/>
            <w:shd w:fill="003366"/>
            <w:tcMar>
              <w:top w:w="70" w:type="dxa"/>
              <w:bottom w:w="70" w:type="dxa"/>
              <w:left w:w="90" w:type="dxa"/>
              <w:right w:w="90" w:type="dxa"/>
            </w:tcMar>
          </w:tcPr>
          <w:p>
            <w:pPr>
              <w:spacing w:before="0" w:after="0"/>
            </w:pPr>
            <w:r>
              <w:rPr>
                <w:rFonts w:ascii="Times New Roman" w:hAnsi="Times New Roman"/>
                <w:b/>
                <w:color w:val="FFFFFF"/>
                <w:sz w:val="19"/>
              </w:rPr>
              <w:t>Key Type</w:t>
            </w:r>
          </w:p>
        </w:tc>
        <w:tc>
          <w:tcPr>
            <w:tcW w:type="dxa" w:w="3168"/>
            <w:shd w:fill="003366"/>
            <w:tcMar>
              <w:top w:w="70" w:type="dxa"/>
              <w:bottom w:w="70" w:type="dxa"/>
              <w:left w:w="90" w:type="dxa"/>
              <w:right w:w="90" w:type="dxa"/>
            </w:tcMar>
          </w:tcPr>
          <w:p>
            <w:pPr>
              <w:spacing w:before="0" w:after="0"/>
            </w:pPr>
            <w:r>
              <w:rPr>
                <w:rFonts w:ascii="Times New Roman" w:hAnsi="Times New Roman"/>
                <w:b/>
                <w:color w:val="FFFFFF"/>
                <w:sz w:val="19"/>
              </w:rPr>
              <w:t>Description</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warden_id</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INTEGER AUTOINCREMENT</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PK</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Unique surrogate key identifying the warden profile</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user_id</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INTEGER NOT NULL</w:t>
            </w:r>
          </w:p>
        </w:tc>
        <w:tc>
          <w:tcPr>
            <w:tcW w:type="dxa" w:w="1368"/>
            <w:shd w:fill="F8FAFC"/>
            <w:tcMar>
              <w:top w:w="50" w:type="dxa"/>
              <w:bottom w:w="50" w:type="dxa"/>
              <w:left w:w="90" w:type="dxa"/>
              <w:right w:w="90" w:type="dxa"/>
            </w:tcMar>
          </w:tcPr>
          <w:p>
            <w:pPr>
              <w:spacing w:before="0" w:after="0"/>
            </w:pPr>
            <w:r>
              <w:rPr>
                <w:rFonts w:ascii="Times New Roman" w:hAnsi="Times New Roman"/>
                <w:b/>
                <w:color w:val="1E3A8A"/>
                <w:sz w:val="18"/>
              </w:rPr>
              <w:t>FK, UNIQUE</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References users(user_id) ON DELETE CASCADE</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employee_id</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VARCHAR(30) NOT NULL</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UNIQUE</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Institutional employee identification code</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phone</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VARCHAR(20)</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Official contact number for maintenance technician dispatches</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created_at</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DATETIME DEFAULT CURRENT_TIMESTAMP</w:t>
            </w:r>
          </w:p>
        </w:tc>
        <w:tc>
          <w:tcPr>
            <w:tcW w:type="dxa" w:w="1368"/>
            <w:shd w:fill="FFFFFF"/>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Timestamp of warden record initialization</w:t>
            </w:r>
          </w:p>
        </w:tc>
      </w:tr>
    </w:tbl>
    <w:p>
      <w:pPr>
        <w:spacing w:before="0" w:after="80"/>
      </w:pPr>
    </w:p>
    <w:p>
      <w:r>
        <w:br w:type="page"/>
      </w:r>
    </w:p>
    <w:p>
      <w:pPr>
        <w:keepNext/>
        <w:spacing w:before="280" w:after="120"/>
      </w:pPr>
      <w:r>
        <w:rPr>
          <w:rFonts w:ascii="Times New Roman" w:hAnsi="Times New Roman"/>
          <w:b/>
          <w:color w:val="1E3A8A"/>
          <w:sz w:val="26"/>
        </w:rPr>
        <w:t>5.5 Entity: complaint</w:t>
      </w:r>
    </w:p>
    <w:p>
      <w:pPr>
        <w:spacing w:before="0" w:after="80" w:line="276" w:lineRule="auto"/>
        <w:jc w:val="both"/>
      </w:pPr>
      <w:r>
        <w:rPr>
          <w:rFonts w:ascii="Times New Roman" w:hAnsi="Times New Roman"/>
          <w:color w:val="1E293B"/>
          <w:sz w:val="22"/>
        </w:rPr>
        <w:t>The central operational transaction entity recording student grievances, AI priority assessments, media evidence, and lifecycle states.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c>
          <w:tcPr>
            <w:tcW w:type="dxa" w:w="1800"/>
            <w:shd w:fill="003366"/>
            <w:tcMar>
              <w:top w:w="70" w:type="dxa"/>
              <w:bottom w:w="70" w:type="dxa"/>
              <w:left w:w="90" w:type="dxa"/>
              <w:right w:w="90" w:type="dxa"/>
            </w:tcMar>
          </w:tcPr>
          <w:p>
            <w:pPr>
              <w:spacing w:before="0" w:after="0"/>
            </w:pPr>
            <w:r>
              <w:rPr>
                <w:rFonts w:ascii="Times New Roman" w:hAnsi="Times New Roman"/>
                <w:b/>
                <w:color w:val="FFFFFF"/>
                <w:sz w:val="19"/>
              </w:rPr>
              <w:t>Attribute</w:t>
            </w:r>
          </w:p>
        </w:tc>
        <w:tc>
          <w:tcPr>
            <w:tcW w:type="dxa" w:w="2664"/>
            <w:shd w:fill="003366"/>
            <w:tcMar>
              <w:top w:w="70" w:type="dxa"/>
              <w:bottom w:w="70" w:type="dxa"/>
              <w:left w:w="90" w:type="dxa"/>
              <w:right w:w="90" w:type="dxa"/>
            </w:tcMar>
          </w:tcPr>
          <w:p>
            <w:pPr>
              <w:spacing w:before="0" w:after="0"/>
            </w:pPr>
            <w:r>
              <w:rPr>
                <w:rFonts w:ascii="Times New Roman" w:hAnsi="Times New Roman"/>
                <w:b/>
                <w:color w:val="FFFFFF"/>
                <w:sz w:val="19"/>
              </w:rPr>
              <w:t>Data Type &amp; Constraints</w:t>
            </w:r>
          </w:p>
        </w:tc>
        <w:tc>
          <w:tcPr>
            <w:tcW w:type="dxa" w:w="1368"/>
            <w:shd w:fill="003366"/>
            <w:tcMar>
              <w:top w:w="70" w:type="dxa"/>
              <w:bottom w:w="70" w:type="dxa"/>
              <w:left w:w="90" w:type="dxa"/>
              <w:right w:w="90" w:type="dxa"/>
            </w:tcMar>
          </w:tcPr>
          <w:p>
            <w:pPr>
              <w:spacing w:before="0" w:after="0"/>
            </w:pPr>
            <w:r>
              <w:rPr>
                <w:rFonts w:ascii="Times New Roman" w:hAnsi="Times New Roman"/>
                <w:b/>
                <w:color w:val="FFFFFF"/>
                <w:sz w:val="19"/>
              </w:rPr>
              <w:t>Key Type</w:t>
            </w:r>
          </w:p>
        </w:tc>
        <w:tc>
          <w:tcPr>
            <w:tcW w:type="dxa" w:w="3168"/>
            <w:shd w:fill="003366"/>
            <w:tcMar>
              <w:top w:w="70" w:type="dxa"/>
              <w:bottom w:w="70" w:type="dxa"/>
              <w:left w:w="90" w:type="dxa"/>
              <w:right w:w="90" w:type="dxa"/>
            </w:tcMar>
          </w:tcPr>
          <w:p>
            <w:pPr>
              <w:spacing w:before="0" w:after="0"/>
            </w:pPr>
            <w:r>
              <w:rPr>
                <w:rFonts w:ascii="Times New Roman" w:hAnsi="Times New Roman"/>
                <w:b/>
                <w:color w:val="FFFFFF"/>
                <w:sz w:val="19"/>
              </w:rPr>
              <w:t>Description</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complaint_id</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INTEGER AUTOINCREMENT</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PK</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Unique surrogate key identifying the complaint</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student_id</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INTEGER NOT NULL</w:t>
            </w:r>
          </w:p>
        </w:tc>
        <w:tc>
          <w:tcPr>
            <w:tcW w:type="dxa" w:w="1368"/>
            <w:shd w:fill="F8FAFC"/>
            <w:tcMar>
              <w:top w:w="50" w:type="dxa"/>
              <w:bottom w:w="50" w:type="dxa"/>
              <w:left w:w="90" w:type="dxa"/>
              <w:right w:w="90" w:type="dxa"/>
            </w:tcMar>
          </w:tcPr>
          <w:p>
            <w:pPr>
              <w:spacing w:before="0" w:after="0"/>
            </w:pPr>
            <w:r>
              <w:rPr>
                <w:rFonts w:ascii="Times New Roman" w:hAnsi="Times New Roman"/>
                <w:b/>
                <w:color w:val="1E3A8A"/>
                <w:sz w:val="18"/>
              </w:rPr>
              <w:t>FK</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Originating student; References student(student_id) CASCADE</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block_id</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INTEGER NOT NULL</w:t>
            </w:r>
          </w:p>
        </w:tc>
        <w:tc>
          <w:tcPr>
            <w:tcW w:type="dxa" w:w="1368"/>
            <w:shd w:fill="FFFFFF"/>
            <w:tcMar>
              <w:top w:w="50" w:type="dxa"/>
              <w:bottom w:w="50" w:type="dxa"/>
              <w:left w:w="90" w:type="dxa"/>
              <w:right w:w="90" w:type="dxa"/>
            </w:tcMar>
          </w:tcPr>
          <w:p>
            <w:pPr>
              <w:spacing w:before="0" w:after="0"/>
            </w:pPr>
            <w:r>
              <w:rPr>
                <w:rFonts w:ascii="Times New Roman" w:hAnsi="Times New Roman"/>
                <w:b/>
                <w:color w:val="1E3A8A"/>
                <w:sz w:val="18"/>
              </w:rPr>
              <w:t>FK</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Location of grievance; References block(block_id) RESTRICT</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title</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VARCHAR(200) NOT NULL</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Concise headline describing the maintenance issue</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description</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TEXT NOT NULL</w:t>
            </w:r>
          </w:p>
        </w:tc>
        <w:tc>
          <w:tcPr>
            <w:tcW w:type="dxa" w:w="1368"/>
            <w:shd w:fill="FFFFFF"/>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Detailed grievance narrative evaluated by LLM triage</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category</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VARCHAR(50) NOT NULL</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Classification (Electrical, Plumbing, Carpentry, etc.)</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priority_score</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INTEGER NOT NULL DEFAULT 50</w:t>
            </w:r>
          </w:p>
        </w:tc>
        <w:tc>
          <w:tcPr>
            <w:tcW w:type="dxa" w:w="1368"/>
            <w:shd w:fill="FFFFFF"/>
            <w:tcMar>
              <w:top w:w="50" w:type="dxa"/>
              <w:bottom w:w="50" w:type="dxa"/>
              <w:left w:w="90" w:type="dxa"/>
              <w:right w:w="90" w:type="dxa"/>
            </w:tcMar>
          </w:tcPr>
          <w:p>
            <w:pPr>
              <w:spacing w:before="0" w:after="0"/>
            </w:pPr>
            <w:r>
              <w:rPr>
                <w:rFonts w:ascii="Times New Roman" w:hAnsi="Times New Roman"/>
                <w:color w:val="1E293B"/>
                <w:sz w:val="18"/>
              </w:rPr>
              <w:t>CHECK</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AI risk score: CHECK (priority_score BETWEEN 0 AND 100)</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status</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VARCHAR(20) NOT NULL DEFAULT 'Pending'</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CHECK</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State: CHECK (status IN ('Pending', 'In Progress', 'Resolved'))</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media_url</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VARCHAR(255)</w:t>
            </w:r>
          </w:p>
        </w:tc>
        <w:tc>
          <w:tcPr>
            <w:tcW w:type="dxa" w:w="1368"/>
            <w:shd w:fill="FFFFFF"/>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Relative file path to attached photograph or video proof</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media_type</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VARCHAR(20)</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MIME category ('image' or 'video') informing browser player</w:t>
            </w:r>
          </w:p>
        </w:tc>
      </w:tr>
      <w:tr>
        <w:tc>
          <w:tcPr>
            <w:tcW w:type="dxa" w:w="1800"/>
            <w:shd w:fill="FFFFFF"/>
            <w:tcMar>
              <w:top w:w="50" w:type="dxa"/>
              <w:bottom w:w="50" w:type="dxa"/>
              <w:left w:w="90" w:type="dxa"/>
              <w:right w:w="90" w:type="dxa"/>
            </w:tcMar>
          </w:tcPr>
          <w:p>
            <w:pPr>
              <w:spacing w:before="0" w:after="0"/>
            </w:pPr>
            <w:r>
              <w:rPr>
                <w:rFonts w:ascii="Times New Roman" w:hAnsi="Times New Roman"/>
                <w:b/>
                <w:color w:val="003366"/>
                <w:sz w:val="18"/>
              </w:rPr>
              <w:t>created_at</w:t>
            </w:r>
          </w:p>
        </w:tc>
        <w:tc>
          <w:tcPr>
            <w:tcW w:type="dxa" w:w="2664"/>
            <w:shd w:fill="FFFFFF"/>
            <w:tcMar>
              <w:top w:w="50" w:type="dxa"/>
              <w:bottom w:w="50" w:type="dxa"/>
              <w:left w:w="90" w:type="dxa"/>
              <w:right w:w="90" w:type="dxa"/>
            </w:tcMar>
          </w:tcPr>
          <w:p>
            <w:pPr>
              <w:spacing w:before="0" w:after="0"/>
            </w:pPr>
            <w:r>
              <w:rPr>
                <w:rFonts w:ascii="Times New Roman" w:hAnsi="Times New Roman"/>
                <w:color w:val="1E293B"/>
                <w:sz w:val="18"/>
              </w:rPr>
              <w:t>DATETIME DEFAULT CURRENT_TIMESTAMP</w:t>
            </w:r>
          </w:p>
        </w:tc>
        <w:tc>
          <w:tcPr>
            <w:tcW w:type="dxa" w:w="1368"/>
            <w:shd w:fill="FFFFFF"/>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FFFFF"/>
            <w:tcMar>
              <w:top w:w="50" w:type="dxa"/>
              <w:bottom w:w="50" w:type="dxa"/>
              <w:left w:w="90" w:type="dxa"/>
              <w:right w:w="90" w:type="dxa"/>
            </w:tcMar>
          </w:tcPr>
          <w:p>
            <w:pPr>
              <w:spacing w:before="0" w:after="0"/>
            </w:pPr>
            <w:r>
              <w:rPr>
                <w:rFonts w:ascii="Times New Roman" w:hAnsi="Times New Roman"/>
                <w:color w:val="1E293B"/>
                <w:sz w:val="18"/>
              </w:rPr>
              <w:t>Timestamp of grievance lodging</w:t>
            </w:r>
          </w:p>
        </w:tc>
      </w:tr>
      <w:tr>
        <w:tc>
          <w:tcPr>
            <w:tcW w:type="dxa" w:w="1800"/>
            <w:shd w:fill="F8FAFC"/>
            <w:tcMar>
              <w:top w:w="50" w:type="dxa"/>
              <w:bottom w:w="50" w:type="dxa"/>
              <w:left w:w="90" w:type="dxa"/>
              <w:right w:w="90" w:type="dxa"/>
            </w:tcMar>
          </w:tcPr>
          <w:p>
            <w:pPr>
              <w:spacing w:before="0" w:after="0"/>
            </w:pPr>
            <w:r>
              <w:rPr>
                <w:rFonts w:ascii="Times New Roman" w:hAnsi="Times New Roman"/>
                <w:b/>
                <w:color w:val="003366"/>
                <w:sz w:val="18"/>
              </w:rPr>
              <w:t>resolved_at</w:t>
            </w:r>
          </w:p>
        </w:tc>
        <w:tc>
          <w:tcPr>
            <w:tcW w:type="dxa" w:w="2664"/>
            <w:shd w:fill="F8FAFC"/>
            <w:tcMar>
              <w:top w:w="50" w:type="dxa"/>
              <w:bottom w:w="50" w:type="dxa"/>
              <w:left w:w="90" w:type="dxa"/>
              <w:right w:w="90" w:type="dxa"/>
            </w:tcMar>
          </w:tcPr>
          <w:p>
            <w:pPr>
              <w:spacing w:before="0" w:after="0"/>
            </w:pPr>
            <w:r>
              <w:rPr>
                <w:rFonts w:ascii="Times New Roman" w:hAnsi="Times New Roman"/>
                <w:color w:val="1E293B"/>
                <w:sz w:val="18"/>
              </w:rPr>
              <w:t>DATETIME</w:t>
            </w:r>
          </w:p>
        </w:tc>
        <w:tc>
          <w:tcPr>
            <w:tcW w:type="dxa" w:w="1368"/>
            <w:shd w:fill="F8FAFC"/>
            <w:tcMar>
              <w:top w:w="50" w:type="dxa"/>
              <w:bottom w:w="50" w:type="dxa"/>
              <w:left w:w="90" w:type="dxa"/>
              <w:right w:w="90" w:type="dxa"/>
            </w:tcMar>
          </w:tcPr>
          <w:p>
            <w:pPr>
              <w:spacing w:before="0" w:after="0"/>
            </w:pPr>
            <w:r>
              <w:rPr>
                <w:rFonts w:ascii="Times New Roman" w:hAnsi="Times New Roman"/>
                <w:color w:val="1E293B"/>
                <w:sz w:val="18"/>
              </w:rPr>
              <w:t>-</w:t>
            </w:r>
          </w:p>
        </w:tc>
        <w:tc>
          <w:tcPr>
            <w:tcW w:type="dxa" w:w="3168"/>
            <w:shd w:fill="F8FAFC"/>
            <w:tcMar>
              <w:top w:w="50" w:type="dxa"/>
              <w:bottom w:w="50" w:type="dxa"/>
              <w:left w:w="90" w:type="dxa"/>
              <w:right w:w="90" w:type="dxa"/>
            </w:tcMar>
          </w:tcPr>
          <w:p>
            <w:pPr>
              <w:spacing w:before="0" w:after="0"/>
            </w:pPr>
            <w:r>
              <w:rPr>
                <w:rFonts w:ascii="Times New Roman" w:hAnsi="Times New Roman"/>
                <w:color w:val="1E293B"/>
                <w:sz w:val="18"/>
              </w:rPr>
              <w:t>Timestamp when marked Resolved by authorized warden</w:t>
            </w:r>
          </w:p>
        </w:tc>
      </w:tr>
    </w:tbl>
    <w:p>
      <w:pPr>
        <w:spacing w:before="0" w:after="80"/>
      </w:pPr>
    </w:p>
    <w:p>
      <w:r>
        <w:br w:type="page"/>
      </w:r>
    </w:p>
    <w:p>
      <w:pPr>
        <w:keepNext/>
        <w:spacing w:before="280" w:after="120"/>
      </w:pPr>
      <w:r>
        <w:rPr>
          <w:rFonts w:ascii="Times New Roman" w:hAnsi="Times New Roman"/>
          <w:b/>
          <w:color w:val="1E3A8A"/>
          <w:sz w:val="26"/>
        </w:rPr>
        <w:t>5.6 Entity Relationships &amp; Cardinalities</w:t>
      </w:r>
    </w:p>
    <w:p>
      <w:pPr>
        <w:spacing w:before="0" w:after="120" w:line="276" w:lineRule="auto"/>
        <w:jc w:val="both"/>
      </w:pPr>
      <w:r>
        <w:rPr>
          <w:rFonts w:ascii="Times New Roman" w:hAnsi="Times New Roman"/>
          <w:color w:val="1E293B"/>
          <w:sz w:val="22"/>
        </w:rPr>
        <w:t>The relationships between entities and their operational cascade rules are summarized in the matrix below:</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c>
          <w:tcPr>
            <w:tcW w:type="dxa" w:w="1440"/>
            <w:shd w:fill="003366"/>
            <w:tcMar>
              <w:top w:w="70" w:type="dxa"/>
              <w:bottom w:w="70" w:type="dxa"/>
              <w:left w:w="80" w:type="dxa"/>
              <w:right w:w="80" w:type="dxa"/>
            </w:tcMar>
          </w:tcPr>
          <w:p>
            <w:pPr>
              <w:spacing w:before="0" w:after="0"/>
            </w:pPr>
            <w:r>
              <w:rPr>
                <w:rFonts w:ascii="Times New Roman" w:hAnsi="Times New Roman"/>
                <w:b/>
                <w:color w:val="FFFFFF"/>
                <w:sz w:val="18"/>
              </w:rPr>
              <w:t>Parent</w:t>
            </w:r>
          </w:p>
        </w:tc>
        <w:tc>
          <w:tcPr>
            <w:tcW w:type="dxa" w:w="1440"/>
            <w:shd w:fill="003366"/>
            <w:tcMar>
              <w:top w:w="70" w:type="dxa"/>
              <w:bottom w:w="70" w:type="dxa"/>
              <w:left w:w="80" w:type="dxa"/>
              <w:right w:w="80" w:type="dxa"/>
            </w:tcMar>
          </w:tcPr>
          <w:p>
            <w:pPr>
              <w:spacing w:before="0" w:after="0"/>
            </w:pPr>
            <w:r>
              <w:rPr>
                <w:rFonts w:ascii="Times New Roman" w:hAnsi="Times New Roman"/>
                <w:b/>
                <w:color w:val="FFFFFF"/>
                <w:sz w:val="18"/>
              </w:rPr>
              <w:t>Child</w:t>
            </w:r>
          </w:p>
        </w:tc>
        <w:tc>
          <w:tcPr>
            <w:tcW w:type="dxa" w:w="1224"/>
            <w:shd w:fill="003366"/>
            <w:tcMar>
              <w:top w:w="70" w:type="dxa"/>
              <w:bottom w:w="70" w:type="dxa"/>
              <w:left w:w="80" w:type="dxa"/>
              <w:right w:w="80" w:type="dxa"/>
            </w:tcMar>
          </w:tcPr>
          <w:p>
            <w:pPr>
              <w:spacing w:before="0" w:after="0"/>
            </w:pPr>
            <w:r>
              <w:rPr>
                <w:rFonts w:ascii="Times New Roman" w:hAnsi="Times New Roman"/>
                <w:b/>
                <w:color w:val="FFFFFF"/>
                <w:sz w:val="18"/>
              </w:rPr>
              <w:t>Cardinality</w:t>
            </w:r>
          </w:p>
        </w:tc>
        <w:tc>
          <w:tcPr>
            <w:tcW w:type="dxa" w:w="2160"/>
            <w:shd w:fill="003366"/>
            <w:tcMar>
              <w:top w:w="70" w:type="dxa"/>
              <w:bottom w:w="70" w:type="dxa"/>
              <w:left w:w="80" w:type="dxa"/>
              <w:right w:w="80" w:type="dxa"/>
            </w:tcMar>
          </w:tcPr>
          <w:p>
            <w:pPr>
              <w:spacing w:before="0" w:after="0"/>
            </w:pPr>
            <w:r>
              <w:rPr>
                <w:rFonts w:ascii="Times New Roman" w:hAnsi="Times New Roman"/>
                <w:b/>
                <w:color w:val="FFFFFF"/>
                <w:sz w:val="18"/>
              </w:rPr>
              <w:t>Cascade Action</w:t>
            </w:r>
          </w:p>
        </w:tc>
        <w:tc>
          <w:tcPr>
            <w:tcW w:type="dxa" w:w="2736"/>
            <w:shd w:fill="003366"/>
            <w:tcMar>
              <w:top w:w="70" w:type="dxa"/>
              <w:bottom w:w="70" w:type="dxa"/>
              <w:left w:w="80" w:type="dxa"/>
              <w:right w:w="80" w:type="dxa"/>
            </w:tcMar>
          </w:tcPr>
          <w:p>
            <w:pPr>
              <w:spacing w:before="0" w:after="0"/>
            </w:pPr>
            <w:r>
              <w:rPr>
                <w:rFonts w:ascii="Times New Roman" w:hAnsi="Times New Roman"/>
                <w:b/>
                <w:color w:val="FFFFFF"/>
                <w:sz w:val="18"/>
              </w:rPr>
              <w:t>Operational Meaning</w:t>
            </w:r>
          </w:p>
        </w:tc>
      </w:tr>
      <w:tr>
        <w:tc>
          <w:tcPr>
            <w:tcW w:type="dxa" w:w="1440"/>
            <w:shd w:fill="FFFFFF"/>
            <w:tcMar>
              <w:top w:w="50" w:type="dxa"/>
              <w:bottom w:w="50" w:type="dxa"/>
              <w:left w:w="80" w:type="dxa"/>
              <w:right w:w="80" w:type="dxa"/>
            </w:tcMar>
          </w:tcPr>
          <w:p>
            <w:pPr>
              <w:spacing w:before="0" w:after="0"/>
            </w:pPr>
            <w:r>
              <w:rPr>
                <w:rFonts w:ascii="Times New Roman" w:hAnsi="Times New Roman"/>
                <w:b/>
                <w:color w:val="003366"/>
                <w:sz w:val="17"/>
              </w:rPr>
              <w:t>users</w:t>
            </w:r>
          </w:p>
        </w:tc>
        <w:tc>
          <w:tcPr>
            <w:tcW w:type="dxa" w:w="1440"/>
            <w:shd w:fill="FFFFFF"/>
            <w:tcMar>
              <w:top w:w="50" w:type="dxa"/>
              <w:bottom w:w="50" w:type="dxa"/>
              <w:left w:w="80" w:type="dxa"/>
              <w:right w:w="80" w:type="dxa"/>
            </w:tcMar>
          </w:tcPr>
          <w:p>
            <w:pPr>
              <w:spacing w:before="0" w:after="0"/>
            </w:pPr>
            <w:r>
              <w:rPr>
                <w:rFonts w:ascii="Times New Roman" w:hAnsi="Times New Roman"/>
                <w:b/>
                <w:color w:val="003366"/>
                <w:sz w:val="17"/>
              </w:rPr>
              <w:t>student</w:t>
            </w:r>
          </w:p>
        </w:tc>
        <w:tc>
          <w:tcPr>
            <w:tcW w:type="dxa" w:w="1224"/>
            <w:shd w:fill="FFFFFF"/>
            <w:tcMar>
              <w:top w:w="50" w:type="dxa"/>
              <w:bottom w:w="50" w:type="dxa"/>
              <w:left w:w="80" w:type="dxa"/>
              <w:right w:w="80" w:type="dxa"/>
            </w:tcMar>
          </w:tcPr>
          <w:p>
            <w:pPr>
              <w:spacing w:before="0" w:after="0"/>
            </w:pPr>
            <w:r>
              <w:rPr>
                <w:rFonts w:ascii="Times New Roman" w:hAnsi="Times New Roman"/>
                <w:color w:val="1E293B"/>
                <w:sz w:val="17"/>
              </w:rPr>
              <w:t>1 : 0..1</w:t>
            </w:r>
          </w:p>
        </w:tc>
        <w:tc>
          <w:tcPr>
            <w:tcW w:type="dxa" w:w="2160"/>
            <w:shd w:fill="FFFFFF"/>
            <w:tcMar>
              <w:top w:w="50" w:type="dxa"/>
              <w:bottom w:w="50" w:type="dxa"/>
              <w:left w:w="80" w:type="dxa"/>
              <w:right w:w="80" w:type="dxa"/>
            </w:tcMar>
          </w:tcPr>
          <w:p>
            <w:pPr>
              <w:spacing w:before="0" w:after="0"/>
            </w:pPr>
            <w:r>
              <w:rPr>
                <w:rFonts w:ascii="Times New Roman" w:hAnsi="Times New Roman"/>
                <w:color w:val="1E293B"/>
                <w:sz w:val="17"/>
              </w:rPr>
              <w:t>ON DELETE CASCADE</w:t>
            </w:r>
          </w:p>
        </w:tc>
        <w:tc>
          <w:tcPr>
            <w:tcW w:type="dxa" w:w="2736"/>
            <w:shd w:fill="FFFFFF"/>
            <w:tcMar>
              <w:top w:w="50" w:type="dxa"/>
              <w:bottom w:w="50" w:type="dxa"/>
              <w:left w:w="80" w:type="dxa"/>
              <w:right w:w="80" w:type="dxa"/>
            </w:tcMar>
          </w:tcPr>
          <w:p>
            <w:pPr>
              <w:spacing w:before="0" w:after="0"/>
            </w:pPr>
            <w:r>
              <w:rPr>
                <w:rFonts w:ascii="Times New Roman" w:hAnsi="Times New Roman"/>
                <w:color w:val="1E293B"/>
                <w:sz w:val="17"/>
              </w:rPr>
              <w:t>Each user corresponds to at most one student. Deleting user cascades student profile.</w:t>
            </w:r>
          </w:p>
        </w:tc>
      </w:tr>
      <w:tr>
        <w:tc>
          <w:tcPr>
            <w:tcW w:type="dxa" w:w="1440"/>
            <w:shd w:fill="F8FAFC"/>
            <w:tcMar>
              <w:top w:w="50" w:type="dxa"/>
              <w:bottom w:w="50" w:type="dxa"/>
              <w:left w:w="80" w:type="dxa"/>
              <w:right w:w="80" w:type="dxa"/>
            </w:tcMar>
          </w:tcPr>
          <w:p>
            <w:pPr>
              <w:spacing w:before="0" w:after="0"/>
            </w:pPr>
            <w:r>
              <w:rPr>
                <w:rFonts w:ascii="Times New Roman" w:hAnsi="Times New Roman"/>
                <w:b/>
                <w:color w:val="003366"/>
                <w:sz w:val="17"/>
              </w:rPr>
              <w:t>users</w:t>
            </w:r>
          </w:p>
        </w:tc>
        <w:tc>
          <w:tcPr>
            <w:tcW w:type="dxa" w:w="1440"/>
            <w:shd w:fill="F8FAFC"/>
            <w:tcMar>
              <w:top w:w="50" w:type="dxa"/>
              <w:bottom w:w="50" w:type="dxa"/>
              <w:left w:w="80" w:type="dxa"/>
              <w:right w:w="80" w:type="dxa"/>
            </w:tcMar>
          </w:tcPr>
          <w:p>
            <w:pPr>
              <w:spacing w:before="0" w:after="0"/>
            </w:pPr>
            <w:r>
              <w:rPr>
                <w:rFonts w:ascii="Times New Roman" w:hAnsi="Times New Roman"/>
                <w:b/>
                <w:color w:val="003366"/>
                <w:sz w:val="17"/>
              </w:rPr>
              <w:t>warden</w:t>
            </w:r>
          </w:p>
        </w:tc>
        <w:tc>
          <w:tcPr>
            <w:tcW w:type="dxa" w:w="1224"/>
            <w:shd w:fill="F8FAFC"/>
            <w:tcMar>
              <w:top w:w="50" w:type="dxa"/>
              <w:bottom w:w="50" w:type="dxa"/>
              <w:left w:w="80" w:type="dxa"/>
              <w:right w:w="80" w:type="dxa"/>
            </w:tcMar>
          </w:tcPr>
          <w:p>
            <w:pPr>
              <w:spacing w:before="0" w:after="0"/>
            </w:pPr>
            <w:r>
              <w:rPr>
                <w:rFonts w:ascii="Times New Roman" w:hAnsi="Times New Roman"/>
                <w:color w:val="1E293B"/>
                <w:sz w:val="17"/>
              </w:rPr>
              <w:t>1 : 0..1</w:t>
            </w:r>
          </w:p>
        </w:tc>
        <w:tc>
          <w:tcPr>
            <w:tcW w:type="dxa" w:w="2160"/>
            <w:shd w:fill="F8FAFC"/>
            <w:tcMar>
              <w:top w:w="50" w:type="dxa"/>
              <w:bottom w:w="50" w:type="dxa"/>
              <w:left w:w="80" w:type="dxa"/>
              <w:right w:w="80" w:type="dxa"/>
            </w:tcMar>
          </w:tcPr>
          <w:p>
            <w:pPr>
              <w:spacing w:before="0" w:after="0"/>
            </w:pPr>
            <w:r>
              <w:rPr>
                <w:rFonts w:ascii="Times New Roman" w:hAnsi="Times New Roman"/>
                <w:color w:val="1E293B"/>
                <w:sz w:val="17"/>
              </w:rPr>
              <w:t>ON DELETE CASCADE</w:t>
            </w:r>
          </w:p>
        </w:tc>
        <w:tc>
          <w:tcPr>
            <w:tcW w:type="dxa" w:w="2736"/>
            <w:shd w:fill="F8FAFC"/>
            <w:tcMar>
              <w:top w:w="50" w:type="dxa"/>
              <w:bottom w:w="50" w:type="dxa"/>
              <w:left w:w="80" w:type="dxa"/>
              <w:right w:w="80" w:type="dxa"/>
            </w:tcMar>
          </w:tcPr>
          <w:p>
            <w:pPr>
              <w:spacing w:before="0" w:after="0"/>
            </w:pPr>
            <w:r>
              <w:rPr>
                <w:rFonts w:ascii="Times New Roman" w:hAnsi="Times New Roman"/>
                <w:color w:val="1E293B"/>
                <w:sz w:val="17"/>
              </w:rPr>
              <w:t>Each user corresponds to at most one warden profile.</w:t>
            </w:r>
          </w:p>
        </w:tc>
      </w:tr>
      <w:tr>
        <w:tc>
          <w:tcPr>
            <w:tcW w:type="dxa" w:w="1440"/>
            <w:shd w:fill="FFFFFF"/>
            <w:tcMar>
              <w:top w:w="50" w:type="dxa"/>
              <w:bottom w:w="50" w:type="dxa"/>
              <w:left w:w="80" w:type="dxa"/>
              <w:right w:w="80" w:type="dxa"/>
            </w:tcMar>
          </w:tcPr>
          <w:p>
            <w:pPr>
              <w:spacing w:before="0" w:after="0"/>
            </w:pPr>
            <w:r>
              <w:rPr>
                <w:rFonts w:ascii="Times New Roman" w:hAnsi="Times New Roman"/>
                <w:b/>
                <w:color w:val="003366"/>
                <w:sz w:val="17"/>
              </w:rPr>
              <w:t>block</w:t>
            </w:r>
          </w:p>
        </w:tc>
        <w:tc>
          <w:tcPr>
            <w:tcW w:type="dxa" w:w="1440"/>
            <w:shd w:fill="FFFFFF"/>
            <w:tcMar>
              <w:top w:w="50" w:type="dxa"/>
              <w:bottom w:w="50" w:type="dxa"/>
              <w:left w:w="80" w:type="dxa"/>
              <w:right w:w="80" w:type="dxa"/>
            </w:tcMar>
          </w:tcPr>
          <w:p>
            <w:pPr>
              <w:spacing w:before="0" w:after="0"/>
            </w:pPr>
            <w:r>
              <w:rPr>
                <w:rFonts w:ascii="Times New Roman" w:hAnsi="Times New Roman"/>
                <w:b/>
                <w:color w:val="003366"/>
                <w:sz w:val="17"/>
              </w:rPr>
              <w:t>student</w:t>
            </w:r>
          </w:p>
        </w:tc>
        <w:tc>
          <w:tcPr>
            <w:tcW w:type="dxa" w:w="1224"/>
            <w:shd w:fill="FFFFFF"/>
            <w:tcMar>
              <w:top w:w="50" w:type="dxa"/>
              <w:bottom w:w="50" w:type="dxa"/>
              <w:left w:w="80" w:type="dxa"/>
              <w:right w:w="80" w:type="dxa"/>
            </w:tcMar>
          </w:tcPr>
          <w:p>
            <w:pPr>
              <w:spacing w:before="0" w:after="0"/>
            </w:pPr>
            <w:r>
              <w:rPr>
                <w:rFonts w:ascii="Times New Roman" w:hAnsi="Times New Roman"/>
                <w:color w:val="1E293B"/>
                <w:sz w:val="17"/>
              </w:rPr>
              <w:t>1 : N</w:t>
            </w:r>
          </w:p>
        </w:tc>
        <w:tc>
          <w:tcPr>
            <w:tcW w:type="dxa" w:w="2160"/>
            <w:shd w:fill="FFFFFF"/>
            <w:tcMar>
              <w:top w:w="50" w:type="dxa"/>
              <w:bottom w:w="50" w:type="dxa"/>
              <w:left w:w="80" w:type="dxa"/>
              <w:right w:w="80" w:type="dxa"/>
            </w:tcMar>
          </w:tcPr>
          <w:p>
            <w:pPr>
              <w:spacing w:before="0" w:after="0"/>
            </w:pPr>
            <w:r>
              <w:rPr>
                <w:rFonts w:ascii="Times New Roman" w:hAnsi="Times New Roman"/>
                <w:color w:val="1E293B"/>
                <w:sz w:val="17"/>
              </w:rPr>
              <w:t>ON DELETE RESTRICT</w:t>
            </w:r>
          </w:p>
        </w:tc>
        <w:tc>
          <w:tcPr>
            <w:tcW w:type="dxa" w:w="2736"/>
            <w:shd w:fill="FFFFFF"/>
            <w:tcMar>
              <w:top w:w="50" w:type="dxa"/>
              <w:bottom w:w="50" w:type="dxa"/>
              <w:left w:w="80" w:type="dxa"/>
              <w:right w:w="80" w:type="dxa"/>
            </w:tcMar>
          </w:tcPr>
          <w:p>
            <w:pPr>
              <w:spacing w:before="0" w:after="0"/>
            </w:pPr>
            <w:r>
              <w:rPr>
                <w:rFonts w:ascii="Times New Roman" w:hAnsi="Times New Roman"/>
                <w:color w:val="1E293B"/>
                <w:sz w:val="17"/>
              </w:rPr>
              <w:t>A block houses many students. Cannot delete block while active students reside within it.</w:t>
            </w:r>
          </w:p>
        </w:tc>
      </w:tr>
      <w:tr>
        <w:tc>
          <w:tcPr>
            <w:tcW w:type="dxa" w:w="1440"/>
            <w:shd w:fill="F8FAFC"/>
            <w:tcMar>
              <w:top w:w="50" w:type="dxa"/>
              <w:bottom w:w="50" w:type="dxa"/>
              <w:left w:w="80" w:type="dxa"/>
              <w:right w:w="80" w:type="dxa"/>
            </w:tcMar>
          </w:tcPr>
          <w:p>
            <w:pPr>
              <w:spacing w:before="0" w:after="0"/>
            </w:pPr>
            <w:r>
              <w:rPr>
                <w:rFonts w:ascii="Times New Roman" w:hAnsi="Times New Roman"/>
                <w:b/>
                <w:color w:val="003366"/>
                <w:sz w:val="17"/>
              </w:rPr>
              <w:t>block</w:t>
            </w:r>
          </w:p>
        </w:tc>
        <w:tc>
          <w:tcPr>
            <w:tcW w:type="dxa" w:w="1440"/>
            <w:shd w:fill="F8FAFC"/>
            <w:tcMar>
              <w:top w:w="50" w:type="dxa"/>
              <w:bottom w:w="50" w:type="dxa"/>
              <w:left w:w="80" w:type="dxa"/>
              <w:right w:w="80" w:type="dxa"/>
            </w:tcMar>
          </w:tcPr>
          <w:p>
            <w:pPr>
              <w:spacing w:before="0" w:after="0"/>
            </w:pPr>
            <w:r>
              <w:rPr>
                <w:rFonts w:ascii="Times New Roman" w:hAnsi="Times New Roman"/>
                <w:b/>
                <w:color w:val="003366"/>
                <w:sz w:val="17"/>
              </w:rPr>
              <w:t>complaint</w:t>
            </w:r>
          </w:p>
        </w:tc>
        <w:tc>
          <w:tcPr>
            <w:tcW w:type="dxa" w:w="1224"/>
            <w:shd w:fill="F8FAFC"/>
            <w:tcMar>
              <w:top w:w="50" w:type="dxa"/>
              <w:bottom w:w="50" w:type="dxa"/>
              <w:left w:w="80" w:type="dxa"/>
              <w:right w:w="80" w:type="dxa"/>
            </w:tcMar>
          </w:tcPr>
          <w:p>
            <w:pPr>
              <w:spacing w:before="0" w:after="0"/>
            </w:pPr>
            <w:r>
              <w:rPr>
                <w:rFonts w:ascii="Times New Roman" w:hAnsi="Times New Roman"/>
                <w:color w:val="1E293B"/>
                <w:sz w:val="17"/>
              </w:rPr>
              <w:t>1 : N</w:t>
            </w:r>
          </w:p>
        </w:tc>
        <w:tc>
          <w:tcPr>
            <w:tcW w:type="dxa" w:w="2160"/>
            <w:shd w:fill="F8FAFC"/>
            <w:tcMar>
              <w:top w:w="50" w:type="dxa"/>
              <w:bottom w:w="50" w:type="dxa"/>
              <w:left w:w="80" w:type="dxa"/>
              <w:right w:w="80" w:type="dxa"/>
            </w:tcMar>
          </w:tcPr>
          <w:p>
            <w:pPr>
              <w:spacing w:before="0" w:after="0"/>
            </w:pPr>
            <w:r>
              <w:rPr>
                <w:rFonts w:ascii="Times New Roman" w:hAnsi="Times New Roman"/>
                <w:color w:val="1E293B"/>
                <w:sz w:val="17"/>
              </w:rPr>
              <w:t>ON DELETE RESTRICT</w:t>
            </w:r>
          </w:p>
        </w:tc>
        <w:tc>
          <w:tcPr>
            <w:tcW w:type="dxa" w:w="2736"/>
            <w:shd w:fill="F8FAFC"/>
            <w:tcMar>
              <w:top w:w="50" w:type="dxa"/>
              <w:bottom w:w="50" w:type="dxa"/>
              <w:left w:w="80" w:type="dxa"/>
              <w:right w:w="80" w:type="dxa"/>
            </w:tcMar>
          </w:tcPr>
          <w:p>
            <w:pPr>
              <w:spacing w:before="0" w:after="0"/>
            </w:pPr>
            <w:r>
              <w:rPr>
                <w:rFonts w:ascii="Times New Roman" w:hAnsi="Times New Roman"/>
                <w:color w:val="1E293B"/>
                <w:sz w:val="17"/>
              </w:rPr>
              <w:t>A block accumulates multiple complaints over time, preserving historical telemetry.</w:t>
            </w:r>
          </w:p>
        </w:tc>
      </w:tr>
      <w:tr>
        <w:tc>
          <w:tcPr>
            <w:tcW w:type="dxa" w:w="1440"/>
            <w:shd w:fill="FFFFFF"/>
            <w:tcMar>
              <w:top w:w="50" w:type="dxa"/>
              <w:bottom w:w="50" w:type="dxa"/>
              <w:left w:w="80" w:type="dxa"/>
              <w:right w:w="80" w:type="dxa"/>
            </w:tcMar>
          </w:tcPr>
          <w:p>
            <w:pPr>
              <w:spacing w:before="0" w:after="0"/>
            </w:pPr>
            <w:r>
              <w:rPr>
                <w:rFonts w:ascii="Times New Roman" w:hAnsi="Times New Roman"/>
                <w:b/>
                <w:color w:val="003366"/>
                <w:sz w:val="17"/>
              </w:rPr>
              <w:t>student</w:t>
            </w:r>
          </w:p>
        </w:tc>
        <w:tc>
          <w:tcPr>
            <w:tcW w:type="dxa" w:w="1440"/>
            <w:shd w:fill="FFFFFF"/>
            <w:tcMar>
              <w:top w:w="50" w:type="dxa"/>
              <w:bottom w:w="50" w:type="dxa"/>
              <w:left w:w="80" w:type="dxa"/>
              <w:right w:w="80" w:type="dxa"/>
            </w:tcMar>
          </w:tcPr>
          <w:p>
            <w:pPr>
              <w:spacing w:before="0" w:after="0"/>
            </w:pPr>
            <w:r>
              <w:rPr>
                <w:rFonts w:ascii="Times New Roman" w:hAnsi="Times New Roman"/>
                <w:b/>
                <w:color w:val="003366"/>
                <w:sz w:val="17"/>
              </w:rPr>
              <w:t>complaint</w:t>
            </w:r>
          </w:p>
        </w:tc>
        <w:tc>
          <w:tcPr>
            <w:tcW w:type="dxa" w:w="1224"/>
            <w:shd w:fill="FFFFFF"/>
            <w:tcMar>
              <w:top w:w="50" w:type="dxa"/>
              <w:bottom w:w="50" w:type="dxa"/>
              <w:left w:w="80" w:type="dxa"/>
              <w:right w:w="80" w:type="dxa"/>
            </w:tcMar>
          </w:tcPr>
          <w:p>
            <w:pPr>
              <w:spacing w:before="0" w:after="0"/>
            </w:pPr>
            <w:r>
              <w:rPr>
                <w:rFonts w:ascii="Times New Roman" w:hAnsi="Times New Roman"/>
                <w:color w:val="1E293B"/>
                <w:sz w:val="17"/>
              </w:rPr>
              <w:t>1 : N</w:t>
            </w:r>
          </w:p>
        </w:tc>
        <w:tc>
          <w:tcPr>
            <w:tcW w:type="dxa" w:w="2160"/>
            <w:shd w:fill="FFFFFF"/>
            <w:tcMar>
              <w:top w:w="50" w:type="dxa"/>
              <w:bottom w:w="50" w:type="dxa"/>
              <w:left w:w="80" w:type="dxa"/>
              <w:right w:w="80" w:type="dxa"/>
            </w:tcMar>
          </w:tcPr>
          <w:p>
            <w:pPr>
              <w:spacing w:before="0" w:after="0"/>
            </w:pPr>
            <w:r>
              <w:rPr>
                <w:rFonts w:ascii="Times New Roman" w:hAnsi="Times New Roman"/>
                <w:color w:val="1E293B"/>
                <w:sz w:val="17"/>
              </w:rPr>
              <w:t>ON DELETE CASCADE</w:t>
            </w:r>
          </w:p>
        </w:tc>
        <w:tc>
          <w:tcPr>
            <w:tcW w:type="dxa" w:w="2736"/>
            <w:shd w:fill="FFFFFF"/>
            <w:tcMar>
              <w:top w:w="50" w:type="dxa"/>
              <w:bottom w:w="50" w:type="dxa"/>
              <w:left w:w="80" w:type="dxa"/>
              <w:right w:w="80" w:type="dxa"/>
            </w:tcMar>
          </w:tcPr>
          <w:p>
            <w:pPr>
              <w:spacing w:before="0" w:after="0"/>
            </w:pPr>
            <w:r>
              <w:rPr>
                <w:rFonts w:ascii="Times New Roman" w:hAnsi="Times New Roman"/>
                <w:color w:val="1E293B"/>
                <w:sz w:val="17"/>
              </w:rPr>
              <w:t>A student lodges multiple grievances across their academic tenure.</w:t>
            </w:r>
          </w:p>
        </w:tc>
      </w:tr>
    </w:tbl>
    <w:p>
      <w:pPr>
        <w:spacing w:after="80"/>
      </w:pPr>
    </w:p>
    <w:p>
      <w:pPr>
        <w:keepNext/>
        <w:spacing w:before="200" w:after="80"/>
      </w:pPr>
      <w:r>
        <w:rPr>
          <w:rFonts w:ascii="Times New Roman" w:hAnsi="Times New Roman"/>
          <w:b/>
          <w:color w:val="334155"/>
          <w:sz w:val="23"/>
        </w:rPr>
        <w:t>Referential Integrity Architecture Analysis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Cascading Purge Guarantees (CASCADE): </w:t>
      </w:r>
      <w:r>
        <w:rPr>
          <w:rFonts w:ascii="Times New Roman" w:hAnsi="Times New Roman"/>
          <w:color w:val="1E293B"/>
          <w:sz w:val="22"/>
        </w:rPr>
        <w:t>Enforcing ON DELETE CASCADE on foreign keys users -&gt; student and student -&gt; complaint guarantees that when a graduating student's institutional account is decommissioned, their transient profile records are purged without leaving orphaned data.</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Audit Preservation Constraints (RESTRICT): </w:t>
      </w:r>
      <w:r>
        <w:rPr>
          <w:rFonts w:ascii="Times New Roman" w:hAnsi="Times New Roman"/>
          <w:color w:val="1E293B"/>
          <w:sz w:val="22"/>
        </w:rPr>
        <w:t>Hostel buildings and residential infrastructure are permanent university assets. Enforcing ON DELETE RESTRICT on block -&gt; complaint precludes accidental administrative deletion of residential blocks while active or historical grievances remain attached.</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Concurrency &amp; ACID Durability (WAL Mode): </w:t>
      </w:r>
      <w:r>
        <w:rPr>
          <w:rFonts w:ascii="Times New Roman" w:hAnsi="Times New Roman"/>
          <w:color w:val="1E293B"/>
          <w:sz w:val="22"/>
        </w:rPr>
        <w:t>The underlying SQLite relational engine is initialized with PRAGMA journal_mode = WAL (Write-Ahead Logging). This allows concurrent student complaint submissions while wardens continuously read and re-rank the live prioritization queue without database locking.</w:t>
      </w:r>
    </w:p>
    <w:p>
      <w:r>
        <w:br w:type="page"/>
      </w:r>
    </w:p>
    <w:p>
      <w:pPr>
        <w:keepNext/>
        <w:spacing w:before="280" w:after="200"/>
      </w:pPr>
      <w:r>
        <w:rPr>
          <w:rFonts w:ascii="Times New Roman" w:hAnsi="Times New Roman"/>
          <w:b/>
          <w:color w:val="003366"/>
          <w:sz w:val="32"/>
        </w:rPr>
        <w:t>6. Relational Schema</w:t>
      </w:r>
    </w:p>
    <w:p>
      <w:pPr>
        <w:spacing w:before="0" w:after="120" w:line="276" w:lineRule="auto"/>
        <w:jc w:val="both"/>
      </w:pPr>
      <w:r>
        <w:rPr>
          <w:rFonts w:ascii="Times New Roman" w:hAnsi="Times New Roman"/>
          <w:color w:val="1E293B"/>
          <w:sz w:val="22"/>
        </w:rPr>
        <w:t>The relational schema is formalized below in Third Normal Form (3NF) with primary keys [PK], foreign key references [FK], and unique keys [UQ]:</w:t>
      </w:r>
    </w:p>
    <w:tbl>
      <w:tblPr>
        <w:tblW w:type="auto" w:w="0"/>
        <w:jc w:val="center"/>
        <w:tblLook w:firstColumn="1" w:firstRow="1" w:lastColumn="0" w:lastRow="0" w:noHBand="0" w:noVBand="1" w:val="04A0"/>
      </w:tblPr>
      <w:tblGrid>
        <w:gridCol w:w="8670"/>
      </w:tblGrid>
      <w:tr>
        <w:tc>
          <w:tcPr>
            <w:tcW w:type="dxa" w:w="9000"/>
            <w:shd w:fill="F1F5F9"/>
            <w:tcMar>
              <w:top w:w="100" w:type="dxa"/>
              <w:bottom w:w="100" w:type="dxa"/>
              <w:left w:w="150" w:type="dxa"/>
              <w:right w:w="150" w:type="dxa"/>
            </w:tcMar>
            <w:tcBorders>
              <w:top w:val="single" w:sz="6" w:space="0" w:color="CBD5E1"/>
              <w:left w:val="single" w:sz="18" w:space="0" w:color="003366"/>
              <w:bottom w:val="single" w:sz="6" w:space="0" w:color="CBD5E1"/>
              <w:right w:val="single" w:sz="6" w:space="0" w:color="CBD5E1"/>
            </w:tcBorders>
          </w:tcPr>
          <w:p>
            <w:pPr>
              <w:spacing w:before="0" w:after="40" w:line="252" w:lineRule="auto"/>
            </w:pPr>
            <w:r>
              <w:rPr>
                <w:rFonts w:ascii="Times New Roman" w:hAnsi="Times New Roman"/>
                <w:b/>
                <w:color w:val="003366"/>
                <w:sz w:val="19"/>
              </w:rPr>
              <w:t>Formal Third Normal Form (3NF) Relational Schema</w:t>
              <w:br/>
            </w:r>
            <w:r>
              <w:rPr>
                <w:rFonts w:ascii="Courier New" w:hAnsi="Courier New"/>
                <w:color w:val="0F172A"/>
                <w:sz w:val="17"/>
              </w:rPr>
              <w:t>users (user_id [PK], name, email [UQ], password_hash, role, created_at)</w:t>
              <w:br/>
              <w:br/>
              <w:t>block (block_id [PK], name, code [UQ], description, created_at)</w:t>
              <w:br/>
              <w:br/>
              <w:t>student (student_id [PK], user_id [FK -&gt; users.user_id, UQ], roll_number [UQ],</w:t>
              <w:br/>
              <w:t xml:space="preserve">         block_id [FK -&gt; block.block_id], room_number, phone, created_at)</w:t>
              <w:br/>
              <w:br/>
              <w:t>warden (warden_id [PK], user_id [FK -&gt; users.user_id, UQ], employee_id [UQ],</w:t>
              <w:br/>
              <w:t xml:space="preserve">        phone, created_at)</w:t>
              <w:br/>
              <w:br/>
              <w:t>complaint (complaint_id [PK], student_id [FK -&gt; student.student_id],</w:t>
              <w:br/>
              <w:t xml:space="preserve">           block_id [FK -&gt; block.block_id], title, description, category,</w:t>
              <w:br/>
              <w:t xml:space="preserve">           priority_score, status, media_url, media_type, created_at, resolved_at)</w:t>
            </w:r>
          </w:p>
        </w:tc>
      </w:tr>
    </w:tbl>
    <w:p>
      <w:pPr>
        <w:spacing w:before="0" w:after="80"/>
      </w:pPr>
    </w:p>
    <w:p>
      <w:pPr>
        <w:keepNext/>
        <w:spacing w:before="280" w:after="120"/>
      </w:pPr>
      <w:r>
        <w:rPr>
          <w:rFonts w:ascii="Times New Roman" w:hAnsi="Times New Roman"/>
          <w:b/>
          <w:color w:val="1E3A8A"/>
          <w:sz w:val="26"/>
        </w:rPr>
        <w:t>6.1 Primary and Foreign Key Integrity</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Surrogate Primary Keys: </w:t>
      </w:r>
      <w:r>
        <w:rPr>
          <w:rFonts w:ascii="Times New Roman" w:hAnsi="Times New Roman"/>
          <w:color w:val="1E293B"/>
          <w:sz w:val="22"/>
        </w:rPr>
        <w:t>Every entity utilizes an AUTOINCREMENT surrogate integer primary key (user_id, block_id, student_id, warden_id, complaint_id). Surrogate keys decouple relational join performance from mutable business identifiers such as email or roll number.</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Cascading Foreign Key Constraints: </w:t>
      </w:r>
      <w:r>
        <w:rPr>
          <w:rFonts w:ascii="Times New Roman" w:hAnsi="Times New Roman"/>
          <w:color w:val="1E293B"/>
          <w:sz w:val="22"/>
        </w:rPr>
        <w:t>student.user_id references users.user_id with ON DELETE CASCADE. If an institutional account is decommissioned, its associated student profile is purged automatically. Similarly, complaint.student_id references student.student_id with ON DELETE CASCADE.</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Restricted Deletes for Auditability: </w:t>
      </w:r>
      <w:r>
        <w:rPr>
          <w:rFonts w:ascii="Times New Roman" w:hAnsi="Times New Roman"/>
          <w:color w:val="1E293B"/>
          <w:sz w:val="22"/>
        </w:rPr>
        <w:t>complaint.block_id references block.block_id with ON DELETE RESTRICT. A hostel block cannot be deleted from the database if active complaints are linked to it, preserving audit integrity.</w:t>
      </w:r>
    </w:p>
    <w:p>
      <w:pPr>
        <w:keepNext/>
        <w:spacing w:before="280" w:after="120"/>
      </w:pPr>
      <w:r>
        <w:rPr>
          <w:rFonts w:ascii="Times New Roman" w:hAnsi="Times New Roman"/>
          <w:b/>
          <w:color w:val="1E3A8A"/>
          <w:sz w:val="26"/>
        </w:rPr>
        <w:t>6.2 Domain Constraints &amp; Check Validation</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Priority Score Range: </w:t>
      </w:r>
      <w:r>
        <w:rPr>
          <w:rFonts w:ascii="Times New Roman" w:hAnsi="Times New Roman"/>
          <w:color w:val="1E293B"/>
          <w:sz w:val="22"/>
        </w:rPr>
        <w:t>CHECK (priority_score &gt;= 0 AND priority_score &lt;= 100). Prevents erroneous or malformed scores from corrupting queue sorting.</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Lifecycle Status Integrity: </w:t>
      </w:r>
      <w:r>
        <w:rPr>
          <w:rFonts w:ascii="Times New Roman" w:hAnsi="Times New Roman"/>
          <w:color w:val="1E293B"/>
          <w:sz w:val="22"/>
        </w:rPr>
        <w:t>CHECK (status IN ('Pending', 'In Progress', 'Resolved')). Restricts complaints strictly to valid lifecycle states.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Role Authorization Scope: </w:t>
      </w:r>
      <w:r>
        <w:rPr>
          <w:rFonts w:ascii="Times New Roman" w:hAnsi="Times New Roman"/>
          <w:color w:val="1E293B"/>
          <w:sz w:val="22"/>
        </w:rPr>
        <w:t>CHECK (role IN ('student', 'warden')). Ensures that only legitimate institutional roles can access protected system boundaries.</w:t>
      </w:r>
    </w:p>
    <w:p>
      <w:r>
        <w:br w:type="page"/>
      </w:r>
    </w:p>
    <w:p>
      <w:pPr>
        <w:keepNext/>
        <w:spacing w:before="280" w:after="120"/>
      </w:pPr>
      <w:r>
        <w:rPr>
          <w:rFonts w:ascii="Times New Roman" w:hAnsi="Times New Roman"/>
          <w:b/>
          <w:color w:val="1E3A8A"/>
          <w:sz w:val="26"/>
        </w:rPr>
        <w:t>6.3 Indexing Strategy for High-Throughput Sorting</w:t>
      </w:r>
    </w:p>
    <w:p>
      <w:pPr>
        <w:spacing w:before="0" w:after="120" w:line="276" w:lineRule="auto"/>
        <w:jc w:val="both"/>
      </w:pPr>
      <w:r>
        <w:rPr>
          <w:rFonts w:ascii="Times New Roman" w:hAnsi="Times New Roman"/>
          <w:color w:val="1E293B"/>
          <w:sz w:val="22"/>
        </w:rPr>
        <w:t>In a busy university campus housing 5,000 students, the complaint table experiences thousands of entries per semester. Without proper indexing, rendering the warden command queue requires a full table scan (O(N) time complexity). To guarantee sub-50ms execution, the following B-Tree indexes are defined:</w:t>
      </w:r>
    </w:p>
    <w:tbl>
      <w:tblPr>
        <w:tblW w:type="auto" w:w="0"/>
        <w:jc w:val="center"/>
        <w:tblLook w:firstColumn="1" w:firstRow="1" w:lastColumn="0" w:lastRow="0" w:noHBand="0" w:noVBand="1" w:val="04A0"/>
      </w:tblPr>
      <w:tblGrid>
        <w:gridCol w:w="8670"/>
      </w:tblGrid>
      <w:tr>
        <w:tc>
          <w:tcPr>
            <w:tcW w:type="dxa" w:w="9000"/>
            <w:shd w:fill="F1F5F9"/>
            <w:tcMar>
              <w:top w:w="100" w:type="dxa"/>
              <w:bottom w:w="100" w:type="dxa"/>
              <w:left w:w="150" w:type="dxa"/>
              <w:right w:w="150" w:type="dxa"/>
            </w:tcMar>
            <w:tcBorders>
              <w:top w:val="single" w:sz="6" w:space="0" w:color="CBD5E1"/>
              <w:left w:val="single" w:sz="18" w:space="0" w:color="003366"/>
              <w:bottom w:val="single" w:sz="6" w:space="0" w:color="CBD5E1"/>
              <w:right w:val="single" w:sz="6" w:space="0" w:color="CBD5E1"/>
            </w:tcBorders>
          </w:tcPr>
          <w:p>
            <w:pPr>
              <w:spacing w:before="0" w:after="40" w:line="252" w:lineRule="auto"/>
            </w:pPr>
            <w:r>
              <w:rPr>
                <w:rFonts w:ascii="Times New Roman" w:hAnsi="Times New Roman"/>
                <w:b/>
                <w:color w:val="003366"/>
                <w:sz w:val="19"/>
              </w:rPr>
              <w:t>B-Tree Indexing Optimization Script</w:t>
              <w:br/>
            </w:r>
            <w:r>
              <w:rPr>
                <w:rFonts w:ascii="Courier New" w:hAnsi="Courier New"/>
                <w:color w:val="0F172A"/>
                <w:sz w:val="17"/>
              </w:rPr>
              <w:t>-- Index for high-speed priority queue sorting (Descending order)</w:t>
              <w:br/>
              <w:t>CREATE INDEX idx_complaint_priority_desc ON complaint(priority_score DESC);</w:t>
              <w:br/>
              <w:br/>
              <w:t>-- Composite index for block-level and status-level operational filtering</w:t>
              <w:br/>
              <w:t>CREATE INDEX idx_complaint_status_block ON complaint(status, block_id);</w:t>
              <w:br/>
              <w:br/>
              <w:t>-- Index for accelerating student history timeline retrieval</w:t>
              <w:br/>
              <w:t>CREATE INDEX idx_complaint_student_created ON complaint(student_id, created_at DESC);</w:t>
            </w:r>
          </w:p>
        </w:tc>
      </w:tr>
    </w:tbl>
    <w:p>
      <w:pPr>
        <w:spacing w:before="0" w:after="80"/>
      </w:pPr>
    </w:p>
    <w:p>
      <w:pPr>
        <w:keepNext/>
        <w:spacing w:before="280" w:after="120"/>
      </w:pPr>
      <w:r>
        <w:rPr>
          <w:rFonts w:ascii="Times New Roman" w:hAnsi="Times New Roman"/>
          <w:b/>
          <w:color w:val="1E3A8A"/>
          <w:sz w:val="26"/>
        </w:rPr>
        <w:t>6.4 Normalization Rigor and Anomaly Prevention</w:t>
      </w:r>
    </w:p>
    <w:p>
      <w:pPr>
        <w:spacing w:before="0" w:after="120" w:line="276" w:lineRule="auto"/>
        <w:jc w:val="both"/>
      </w:pPr>
      <w:r>
        <w:rPr>
          <w:rFonts w:ascii="Times New Roman" w:hAnsi="Times New Roman"/>
          <w:color w:val="1E293B"/>
          <w:sz w:val="22"/>
        </w:rPr>
        <w:t>The relational schema has been engineered to satisfy Third Normal Form (3NF) and Boyce-Codd Normal Form (BCNF) principles, rigorously precluding operational anomalies: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First Normal Form (1NF) Compliance: </w:t>
      </w:r>
      <w:r>
        <w:rPr>
          <w:rFonts w:ascii="Times New Roman" w:hAnsi="Times New Roman"/>
          <w:color w:val="1E293B"/>
          <w:sz w:val="22"/>
        </w:rPr>
        <w:t>Every attribute stores strictly atomic, indivisible scalar values. Repeating groups such as multiple photographic evidence files are factored out into distinct file path references with unique surrogate primary keys across all relations.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Second Normal Form (2NF) Compliance: </w:t>
      </w:r>
      <w:r>
        <w:rPr>
          <w:rFonts w:ascii="Times New Roman" w:hAnsi="Times New Roman"/>
          <w:color w:val="1E293B"/>
          <w:sz w:val="22"/>
        </w:rPr>
        <w:t>The database eliminates all partial functional dependencies. Every non-prime attribute depends completely on the entire candidate key. Because all entities employ single-attribute surrogate keys (user_id, student_id, block_id, warden_id, complaint_id), partial key dependencies cannot occur.</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Third Normal Form (3NF) Compliance: </w:t>
      </w:r>
      <w:r>
        <w:rPr>
          <w:rFonts w:ascii="Times New Roman" w:hAnsi="Times New Roman"/>
          <w:color w:val="1E293B"/>
          <w:sz w:val="22"/>
        </w:rPr>
        <w:t>All transitive dependencies (X -&gt; Y -&gt; Z) are eliminated. Non-prime attributes depend solely on the candidate key. For instance, student room assignments and block metadata are decoupled into student and block entities rather than duplicated in complaint, preventing update anomalies.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Boyce-Codd Normal Form (BCNF) Compliance: </w:t>
      </w:r>
      <w:r>
        <w:rPr>
          <w:rFonts w:ascii="Times New Roman" w:hAnsi="Times New Roman"/>
          <w:color w:val="1E293B"/>
          <w:sz w:val="22"/>
        </w:rPr>
        <w:t>For every non-trivial functional dependency X -&gt; Y, the determinant X is a superkey. This mathematical guarantee ensures complete freedom from insertion anomalies (can insert a block without registered students) and deletion anomalies (deleting a complaint preserves student records).</w:t>
      </w:r>
    </w:p>
    <w:p>
      <w:r>
        <w:br w:type="page"/>
      </w:r>
    </w:p>
    <w:p>
      <w:pPr>
        <w:keepNext/>
        <w:spacing w:before="280" w:after="200"/>
      </w:pPr>
      <w:r>
        <w:rPr>
          <w:rFonts w:ascii="Times New Roman" w:hAnsi="Times New Roman"/>
          <w:b/>
          <w:color w:val="003366"/>
          <w:sz w:val="32"/>
        </w:rPr>
        <w:t>7. Implementation</w:t>
      </w:r>
    </w:p>
    <w:p>
      <w:pPr>
        <w:keepNext/>
        <w:spacing w:before="280" w:after="120"/>
      </w:pPr>
      <w:r>
        <w:rPr>
          <w:rFonts w:ascii="Times New Roman" w:hAnsi="Times New Roman"/>
          <w:b/>
          <w:color w:val="1E3A8A"/>
          <w:sz w:val="26"/>
        </w:rPr>
        <w:t>7.1 Database Setup and Execution Environment</w:t>
      </w:r>
    </w:p>
    <w:p>
      <w:pPr>
        <w:spacing w:before="0" w:after="120" w:line="276" w:lineRule="auto"/>
        <w:jc w:val="both"/>
      </w:pPr>
      <w:r>
        <w:rPr>
          <w:rFonts w:ascii="Times New Roman" w:hAnsi="Times New Roman"/>
          <w:color w:val="1E293B"/>
          <w:sz w:val="22"/>
        </w:rPr>
        <w:t>The project is implemented using an asynchronous Python FastAPI architecture with SQLite. The setup workflow is as follows: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Step 1: Virtual Environment Initialization: </w:t>
      </w:r>
      <w:r>
        <w:rPr>
          <w:rFonts w:ascii="Times New Roman" w:hAnsi="Times New Roman"/>
          <w:color w:val="1E293B"/>
          <w:sz w:val="22"/>
        </w:rPr>
        <w:t>A dedicated Python virtual environment is provisioned: python3 -m venv .venv followed by source .venv/bin/activate.</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Step 2: Dependency Installation: </w:t>
      </w:r>
      <w:r>
        <w:rPr>
          <w:rFonts w:ascii="Times New Roman" w:hAnsi="Times New Roman"/>
          <w:color w:val="1E293B"/>
          <w:sz w:val="22"/>
        </w:rPr>
        <w:t>Install production dependencies: pip install fastapi uvicorn pydantic requests python-multipart passlib[bcrypt] pyjwt.</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Step 3: Database &amp; Media Storage Provisioning: </w:t>
      </w:r>
      <w:r>
        <w:rPr>
          <w:rFonts w:ascii="Times New Roman" w:hAnsi="Times New Roman"/>
          <w:color w:val="1E293B"/>
          <w:sz w:val="22"/>
        </w:rPr>
        <w:t>The application automatically creates the SQLite database hostel.db and provisions the uploads/ directory for multipart media storage.</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Step 4: Launching Local LLM &amp; Backend Server: </w:t>
      </w:r>
      <w:r>
        <w:rPr>
          <w:rFonts w:ascii="Times New Roman" w:hAnsi="Times New Roman"/>
          <w:color w:val="1E293B"/>
          <w:sz w:val="22"/>
        </w:rPr>
        <w:t>Start Ollama service via ollama run llama3 (or mistral). Execute the FastAPI backend daemon: uvicorn backend_py.main:app --port 3000 --reload.</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Step 5: Frontend Build &amp; Dev Server: </w:t>
      </w:r>
      <w:r>
        <w:rPr>
          <w:rFonts w:ascii="Times New Roman" w:hAnsi="Times New Roman"/>
          <w:color w:val="1E293B"/>
          <w:sz w:val="22"/>
        </w:rPr>
        <w:t>Inside the frontend directory, execute npm install followed by npm run dev. The application binds to http://localhost:5173.</w:t>
      </w:r>
    </w:p>
    <w:p>
      <w:pPr>
        <w:keepNext/>
        <w:spacing w:before="200" w:after="80"/>
      </w:pPr>
      <w:r>
        <w:rPr>
          <w:rFonts w:ascii="Times New Roman" w:hAnsi="Times New Roman"/>
          <w:b/>
          <w:color w:val="334155"/>
          <w:sz w:val="23"/>
        </w:rPr>
        <w:t>Technology Stack Architecture Summary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c>
          <w:tcPr>
            <w:tcW w:type="dxa" w:w="2592"/>
            <w:shd w:fill="003366"/>
            <w:tcMar>
              <w:top w:w="70" w:type="dxa"/>
              <w:bottom w:w="70" w:type="dxa"/>
              <w:left w:w="80" w:type="dxa"/>
              <w:right w:w="80" w:type="dxa"/>
            </w:tcMar>
          </w:tcPr>
          <w:p>
            <w:pPr>
              <w:spacing w:before="0" w:after="0"/>
            </w:pPr>
            <w:r>
              <w:rPr>
                <w:rFonts w:ascii="Times New Roman" w:hAnsi="Times New Roman"/>
                <w:b/>
                <w:color w:val="FFFFFF"/>
                <w:sz w:val="18"/>
              </w:rPr>
              <w:t>Component / Layer</w:t>
            </w:r>
          </w:p>
        </w:tc>
        <w:tc>
          <w:tcPr>
            <w:tcW w:type="dxa" w:w="2592"/>
            <w:shd w:fill="003366"/>
            <w:tcMar>
              <w:top w:w="70" w:type="dxa"/>
              <w:bottom w:w="70" w:type="dxa"/>
              <w:left w:w="80" w:type="dxa"/>
              <w:right w:w="80" w:type="dxa"/>
            </w:tcMar>
          </w:tcPr>
          <w:p>
            <w:pPr>
              <w:spacing w:before="0" w:after="0"/>
            </w:pPr>
            <w:r>
              <w:rPr>
                <w:rFonts w:ascii="Times New Roman" w:hAnsi="Times New Roman"/>
                <w:b/>
                <w:color w:val="FFFFFF"/>
                <w:sz w:val="18"/>
              </w:rPr>
              <w:t>Core Framework / Technology</w:t>
            </w:r>
          </w:p>
        </w:tc>
        <w:tc>
          <w:tcPr>
            <w:tcW w:type="dxa" w:w="1296"/>
            <w:shd w:fill="003366"/>
            <w:tcMar>
              <w:top w:w="70" w:type="dxa"/>
              <w:bottom w:w="70" w:type="dxa"/>
              <w:left w:w="80" w:type="dxa"/>
              <w:right w:w="80" w:type="dxa"/>
            </w:tcMar>
          </w:tcPr>
          <w:p>
            <w:pPr>
              <w:spacing w:before="0" w:after="0"/>
            </w:pPr>
            <w:r>
              <w:rPr>
                <w:rFonts w:ascii="Times New Roman" w:hAnsi="Times New Roman"/>
                <w:b/>
                <w:color w:val="FFFFFF"/>
                <w:sz w:val="18"/>
              </w:rPr>
              <w:t>Version</w:t>
            </w:r>
          </w:p>
        </w:tc>
        <w:tc>
          <w:tcPr>
            <w:tcW w:type="dxa" w:w="2520"/>
            <w:shd w:fill="003366"/>
            <w:tcMar>
              <w:top w:w="70" w:type="dxa"/>
              <w:bottom w:w="70" w:type="dxa"/>
              <w:left w:w="80" w:type="dxa"/>
              <w:right w:w="80" w:type="dxa"/>
            </w:tcMar>
          </w:tcPr>
          <w:p>
            <w:pPr>
              <w:spacing w:before="0" w:after="0"/>
            </w:pPr>
            <w:r>
              <w:rPr>
                <w:rFonts w:ascii="Times New Roman" w:hAnsi="Times New Roman"/>
                <w:b/>
                <w:color w:val="FFFFFF"/>
                <w:sz w:val="18"/>
              </w:rPr>
              <w:t>Operational Role</w:t>
            </w:r>
          </w:p>
        </w:tc>
      </w:tr>
      <w:tr>
        <w:tc>
          <w:tcPr>
            <w:tcW w:type="dxa" w:w="2592"/>
            <w:shd w:fill="FFFFFF"/>
            <w:tcMar>
              <w:top w:w="50" w:type="dxa"/>
              <w:bottom w:w="50" w:type="dxa"/>
              <w:left w:w="80" w:type="dxa"/>
              <w:right w:w="80" w:type="dxa"/>
            </w:tcMar>
          </w:tcPr>
          <w:p>
            <w:pPr>
              <w:spacing w:before="0" w:after="0"/>
            </w:pPr>
            <w:r>
              <w:rPr>
                <w:rFonts w:ascii="Times New Roman" w:hAnsi="Times New Roman"/>
                <w:b/>
                <w:color w:val="003366"/>
                <w:sz w:val="17"/>
              </w:rPr>
              <w:t>Presentation (Frontend)</w:t>
            </w:r>
          </w:p>
        </w:tc>
        <w:tc>
          <w:tcPr>
            <w:tcW w:type="dxa" w:w="2592"/>
            <w:shd w:fill="FFFFFF"/>
            <w:tcMar>
              <w:top w:w="50" w:type="dxa"/>
              <w:bottom w:w="50" w:type="dxa"/>
              <w:left w:w="80" w:type="dxa"/>
              <w:right w:w="80" w:type="dxa"/>
            </w:tcMar>
          </w:tcPr>
          <w:p>
            <w:pPr>
              <w:spacing w:before="0" w:after="0"/>
            </w:pPr>
            <w:r>
              <w:rPr>
                <w:rFonts w:ascii="Times New Roman" w:hAnsi="Times New Roman"/>
                <w:color w:val="1E293B"/>
                <w:sz w:val="17"/>
              </w:rPr>
              <w:t>React 18, Vite, Tailwind CSS</w:t>
            </w:r>
          </w:p>
        </w:tc>
        <w:tc>
          <w:tcPr>
            <w:tcW w:type="dxa" w:w="1296"/>
            <w:shd w:fill="FFFFFF"/>
            <w:tcMar>
              <w:top w:w="50" w:type="dxa"/>
              <w:bottom w:w="50" w:type="dxa"/>
              <w:left w:w="80" w:type="dxa"/>
              <w:right w:w="80" w:type="dxa"/>
            </w:tcMar>
          </w:tcPr>
          <w:p>
            <w:pPr>
              <w:spacing w:before="0" w:after="0"/>
            </w:pPr>
            <w:r>
              <w:rPr>
                <w:rFonts w:ascii="Times New Roman" w:hAnsi="Times New Roman"/>
                <w:color w:val="1E293B"/>
                <w:sz w:val="17"/>
              </w:rPr>
              <w:t>18.3.1</w:t>
            </w:r>
          </w:p>
        </w:tc>
        <w:tc>
          <w:tcPr>
            <w:tcW w:type="dxa" w:w="2520"/>
            <w:shd w:fill="FFFFFF"/>
            <w:tcMar>
              <w:top w:w="50" w:type="dxa"/>
              <w:bottom w:w="50" w:type="dxa"/>
              <w:left w:w="80" w:type="dxa"/>
              <w:right w:w="80" w:type="dxa"/>
            </w:tcMar>
          </w:tcPr>
          <w:p>
            <w:pPr>
              <w:spacing w:before="0" w:after="0"/>
            </w:pPr>
            <w:r>
              <w:rPr>
                <w:rFonts w:ascii="Times New Roman" w:hAnsi="Times New Roman"/>
                <w:color w:val="1E293B"/>
                <w:sz w:val="17"/>
              </w:rPr>
              <w:t>Responsive clean white theme, debounced AI preview, media players</w:t>
            </w:r>
          </w:p>
        </w:tc>
      </w:tr>
      <w:tr>
        <w:tc>
          <w:tcPr>
            <w:tcW w:type="dxa" w:w="2592"/>
            <w:shd w:fill="F8FAFC"/>
            <w:tcMar>
              <w:top w:w="50" w:type="dxa"/>
              <w:bottom w:w="50" w:type="dxa"/>
              <w:left w:w="80" w:type="dxa"/>
              <w:right w:w="80" w:type="dxa"/>
            </w:tcMar>
          </w:tcPr>
          <w:p>
            <w:pPr>
              <w:spacing w:before="0" w:after="0"/>
            </w:pPr>
            <w:r>
              <w:rPr>
                <w:rFonts w:ascii="Times New Roman" w:hAnsi="Times New Roman"/>
                <w:b/>
                <w:color w:val="003366"/>
                <w:sz w:val="17"/>
              </w:rPr>
              <w:t>Application Tier (Backend)</w:t>
            </w:r>
          </w:p>
        </w:tc>
        <w:tc>
          <w:tcPr>
            <w:tcW w:type="dxa" w:w="2592"/>
            <w:shd w:fill="F8FAFC"/>
            <w:tcMar>
              <w:top w:w="50" w:type="dxa"/>
              <w:bottom w:w="50" w:type="dxa"/>
              <w:left w:w="80" w:type="dxa"/>
              <w:right w:w="80" w:type="dxa"/>
            </w:tcMar>
          </w:tcPr>
          <w:p>
            <w:pPr>
              <w:spacing w:before="0" w:after="0"/>
            </w:pPr>
            <w:r>
              <w:rPr>
                <w:rFonts w:ascii="Times New Roman" w:hAnsi="Times New Roman"/>
                <w:color w:val="1E293B"/>
                <w:sz w:val="17"/>
              </w:rPr>
              <w:t>Python 3.12, FastAPI, Uvicorn ASGI</w:t>
            </w:r>
          </w:p>
        </w:tc>
        <w:tc>
          <w:tcPr>
            <w:tcW w:type="dxa" w:w="1296"/>
            <w:shd w:fill="F8FAFC"/>
            <w:tcMar>
              <w:top w:w="50" w:type="dxa"/>
              <w:bottom w:w="50" w:type="dxa"/>
              <w:left w:w="80" w:type="dxa"/>
              <w:right w:w="80" w:type="dxa"/>
            </w:tcMar>
          </w:tcPr>
          <w:p>
            <w:pPr>
              <w:spacing w:before="0" w:after="0"/>
            </w:pPr>
            <w:r>
              <w:rPr>
                <w:rFonts w:ascii="Times New Roman" w:hAnsi="Times New Roman"/>
                <w:color w:val="1E293B"/>
                <w:sz w:val="17"/>
              </w:rPr>
              <w:t>0.111.0</w:t>
            </w:r>
          </w:p>
        </w:tc>
        <w:tc>
          <w:tcPr>
            <w:tcW w:type="dxa" w:w="2520"/>
            <w:shd w:fill="F8FAFC"/>
            <w:tcMar>
              <w:top w:w="50" w:type="dxa"/>
              <w:bottom w:w="50" w:type="dxa"/>
              <w:left w:w="80" w:type="dxa"/>
              <w:right w:w="80" w:type="dxa"/>
            </w:tcMar>
          </w:tcPr>
          <w:p>
            <w:pPr>
              <w:spacing w:before="0" w:after="0"/>
            </w:pPr>
            <w:r>
              <w:rPr>
                <w:rFonts w:ascii="Times New Roman" w:hAnsi="Times New Roman"/>
                <w:color w:val="1E293B"/>
                <w:sz w:val="17"/>
              </w:rPr>
              <w:t>Asynchronous REST endpoints, JWT authentication, multipart streaming</w:t>
            </w:r>
          </w:p>
        </w:tc>
      </w:tr>
      <w:tr>
        <w:tc>
          <w:tcPr>
            <w:tcW w:type="dxa" w:w="2592"/>
            <w:shd w:fill="FFFFFF"/>
            <w:tcMar>
              <w:top w:w="50" w:type="dxa"/>
              <w:bottom w:w="50" w:type="dxa"/>
              <w:left w:w="80" w:type="dxa"/>
              <w:right w:w="80" w:type="dxa"/>
            </w:tcMar>
          </w:tcPr>
          <w:p>
            <w:pPr>
              <w:spacing w:before="0" w:after="0"/>
            </w:pPr>
            <w:r>
              <w:rPr>
                <w:rFonts w:ascii="Times New Roman" w:hAnsi="Times New Roman"/>
                <w:b/>
                <w:color w:val="003366"/>
                <w:sz w:val="17"/>
              </w:rPr>
              <w:t>Relational Database</w:t>
            </w:r>
          </w:p>
        </w:tc>
        <w:tc>
          <w:tcPr>
            <w:tcW w:type="dxa" w:w="2592"/>
            <w:shd w:fill="FFFFFF"/>
            <w:tcMar>
              <w:top w:w="50" w:type="dxa"/>
              <w:bottom w:w="50" w:type="dxa"/>
              <w:left w:w="80" w:type="dxa"/>
              <w:right w:w="80" w:type="dxa"/>
            </w:tcMar>
          </w:tcPr>
          <w:p>
            <w:pPr>
              <w:spacing w:before="0" w:after="0"/>
            </w:pPr>
            <w:r>
              <w:rPr>
                <w:rFonts w:ascii="Times New Roman" w:hAnsi="Times New Roman"/>
                <w:color w:val="1E293B"/>
                <w:sz w:val="17"/>
              </w:rPr>
              <w:t>SQLite 3 Engine (WAL Mode)</w:t>
            </w:r>
          </w:p>
        </w:tc>
        <w:tc>
          <w:tcPr>
            <w:tcW w:type="dxa" w:w="1296"/>
            <w:shd w:fill="FFFFFF"/>
            <w:tcMar>
              <w:top w:w="50" w:type="dxa"/>
              <w:bottom w:w="50" w:type="dxa"/>
              <w:left w:w="80" w:type="dxa"/>
              <w:right w:w="80" w:type="dxa"/>
            </w:tcMar>
          </w:tcPr>
          <w:p>
            <w:pPr>
              <w:spacing w:before="0" w:after="0"/>
            </w:pPr>
            <w:r>
              <w:rPr>
                <w:rFonts w:ascii="Times New Roman" w:hAnsi="Times New Roman"/>
                <w:color w:val="1E293B"/>
                <w:sz w:val="17"/>
              </w:rPr>
              <w:t>3.45.1</w:t>
            </w:r>
          </w:p>
        </w:tc>
        <w:tc>
          <w:tcPr>
            <w:tcW w:type="dxa" w:w="2520"/>
            <w:shd w:fill="FFFFFF"/>
            <w:tcMar>
              <w:top w:w="50" w:type="dxa"/>
              <w:bottom w:w="50" w:type="dxa"/>
              <w:left w:w="80" w:type="dxa"/>
              <w:right w:w="80" w:type="dxa"/>
            </w:tcMar>
          </w:tcPr>
          <w:p>
            <w:pPr>
              <w:spacing w:before="0" w:after="0"/>
            </w:pPr>
            <w:r>
              <w:rPr>
                <w:rFonts w:ascii="Times New Roman" w:hAnsi="Times New Roman"/>
                <w:color w:val="1E293B"/>
                <w:sz w:val="17"/>
              </w:rPr>
              <w:t>ACID compliant 3NF schema, cascade constraints, B-Tree indexes</w:t>
            </w:r>
          </w:p>
        </w:tc>
      </w:tr>
      <w:tr>
        <w:tc>
          <w:tcPr>
            <w:tcW w:type="dxa" w:w="2592"/>
            <w:shd w:fill="F8FAFC"/>
            <w:tcMar>
              <w:top w:w="50" w:type="dxa"/>
              <w:bottom w:w="50" w:type="dxa"/>
              <w:left w:w="80" w:type="dxa"/>
              <w:right w:w="80" w:type="dxa"/>
            </w:tcMar>
          </w:tcPr>
          <w:p>
            <w:pPr>
              <w:spacing w:before="0" w:after="0"/>
            </w:pPr>
            <w:r>
              <w:rPr>
                <w:rFonts w:ascii="Times New Roman" w:hAnsi="Times New Roman"/>
                <w:b/>
                <w:color w:val="003366"/>
                <w:sz w:val="17"/>
              </w:rPr>
              <w:t>Local AI Inference</w:t>
            </w:r>
          </w:p>
        </w:tc>
        <w:tc>
          <w:tcPr>
            <w:tcW w:type="dxa" w:w="2592"/>
            <w:shd w:fill="F8FAFC"/>
            <w:tcMar>
              <w:top w:w="50" w:type="dxa"/>
              <w:bottom w:w="50" w:type="dxa"/>
              <w:left w:w="80" w:type="dxa"/>
              <w:right w:w="80" w:type="dxa"/>
            </w:tcMar>
          </w:tcPr>
          <w:p>
            <w:pPr>
              <w:spacing w:before="0" w:after="0"/>
            </w:pPr>
            <w:r>
              <w:rPr>
                <w:rFonts w:ascii="Times New Roman" w:hAnsi="Times New Roman"/>
                <w:color w:val="1E293B"/>
                <w:sz w:val="17"/>
              </w:rPr>
              <w:t>Ollama LLM (Llama 3 / Mistral)</w:t>
            </w:r>
          </w:p>
        </w:tc>
        <w:tc>
          <w:tcPr>
            <w:tcW w:type="dxa" w:w="1296"/>
            <w:shd w:fill="F8FAFC"/>
            <w:tcMar>
              <w:top w:w="50" w:type="dxa"/>
              <w:bottom w:w="50" w:type="dxa"/>
              <w:left w:w="80" w:type="dxa"/>
              <w:right w:w="80" w:type="dxa"/>
            </w:tcMar>
          </w:tcPr>
          <w:p>
            <w:pPr>
              <w:spacing w:before="0" w:after="0"/>
            </w:pPr>
            <w:r>
              <w:rPr>
                <w:rFonts w:ascii="Times New Roman" w:hAnsi="Times New Roman"/>
                <w:color w:val="1E293B"/>
                <w:sz w:val="17"/>
              </w:rPr>
              <w:t>0.1.32</w:t>
            </w:r>
          </w:p>
        </w:tc>
        <w:tc>
          <w:tcPr>
            <w:tcW w:type="dxa" w:w="2520"/>
            <w:shd w:fill="F8FAFC"/>
            <w:tcMar>
              <w:top w:w="50" w:type="dxa"/>
              <w:bottom w:w="50" w:type="dxa"/>
              <w:left w:w="80" w:type="dxa"/>
              <w:right w:w="80" w:type="dxa"/>
            </w:tcMar>
          </w:tcPr>
          <w:p>
            <w:pPr>
              <w:spacing w:before="0" w:after="0"/>
            </w:pPr>
            <w:r>
              <w:rPr>
                <w:rFonts w:ascii="Times New Roman" w:hAnsi="Times New Roman"/>
                <w:color w:val="1E293B"/>
                <w:sz w:val="17"/>
              </w:rPr>
              <w:t>Air-gapped on-premise zero-shot priority triage and JSON parsing</w:t>
            </w:r>
          </w:p>
        </w:tc>
      </w:tr>
      <w:tr>
        <w:tc>
          <w:tcPr>
            <w:tcW w:type="dxa" w:w="2592"/>
            <w:shd w:fill="FFFFFF"/>
            <w:tcMar>
              <w:top w:w="50" w:type="dxa"/>
              <w:bottom w:w="50" w:type="dxa"/>
              <w:left w:w="80" w:type="dxa"/>
              <w:right w:w="80" w:type="dxa"/>
            </w:tcMar>
          </w:tcPr>
          <w:p>
            <w:pPr>
              <w:spacing w:before="0" w:after="0"/>
            </w:pPr>
            <w:r>
              <w:rPr>
                <w:rFonts w:ascii="Times New Roman" w:hAnsi="Times New Roman"/>
                <w:b/>
                <w:color w:val="003366"/>
                <w:sz w:val="17"/>
              </w:rPr>
              <w:t>Security &amp; Cryptography</w:t>
            </w:r>
          </w:p>
        </w:tc>
        <w:tc>
          <w:tcPr>
            <w:tcW w:type="dxa" w:w="2592"/>
            <w:shd w:fill="FFFFFF"/>
            <w:tcMar>
              <w:top w:w="50" w:type="dxa"/>
              <w:bottom w:w="50" w:type="dxa"/>
              <w:left w:w="80" w:type="dxa"/>
              <w:right w:w="80" w:type="dxa"/>
            </w:tcMar>
          </w:tcPr>
          <w:p>
            <w:pPr>
              <w:spacing w:before="0" w:after="0"/>
            </w:pPr>
            <w:r>
              <w:rPr>
                <w:rFonts w:ascii="Times New Roman" w:hAnsi="Times New Roman"/>
                <w:color w:val="1E293B"/>
                <w:sz w:val="17"/>
              </w:rPr>
              <w:t>Passlib (Bcrypt) &amp; PyJWT</w:t>
            </w:r>
          </w:p>
        </w:tc>
        <w:tc>
          <w:tcPr>
            <w:tcW w:type="dxa" w:w="1296"/>
            <w:shd w:fill="FFFFFF"/>
            <w:tcMar>
              <w:top w:w="50" w:type="dxa"/>
              <w:bottom w:w="50" w:type="dxa"/>
              <w:left w:w="80" w:type="dxa"/>
              <w:right w:w="80" w:type="dxa"/>
            </w:tcMar>
          </w:tcPr>
          <w:p>
            <w:pPr>
              <w:spacing w:before="0" w:after="0"/>
            </w:pPr>
            <w:r>
              <w:rPr>
                <w:rFonts w:ascii="Times New Roman" w:hAnsi="Times New Roman"/>
                <w:color w:val="1E293B"/>
                <w:sz w:val="17"/>
              </w:rPr>
              <w:t>1.7.4</w:t>
            </w:r>
          </w:p>
        </w:tc>
        <w:tc>
          <w:tcPr>
            <w:tcW w:type="dxa" w:w="2520"/>
            <w:shd w:fill="FFFFFF"/>
            <w:tcMar>
              <w:top w:w="50" w:type="dxa"/>
              <w:bottom w:w="50" w:type="dxa"/>
              <w:left w:w="80" w:type="dxa"/>
              <w:right w:w="80" w:type="dxa"/>
            </w:tcMar>
          </w:tcPr>
          <w:p>
            <w:pPr>
              <w:spacing w:before="0" w:after="0"/>
            </w:pPr>
            <w:r>
              <w:rPr>
                <w:rFonts w:ascii="Times New Roman" w:hAnsi="Times New Roman"/>
                <w:color w:val="1E293B"/>
                <w:sz w:val="17"/>
              </w:rPr>
              <w:t>Salted password hashing and tamper-proof bearer token authorization</w:t>
            </w:r>
          </w:p>
        </w:tc>
      </w:tr>
    </w:tbl>
    <w:p>
      <w:r>
        <w:br w:type="page"/>
      </w:r>
    </w:p>
    <w:p>
      <w:pPr>
        <w:keepNext/>
        <w:spacing w:before="280" w:after="120"/>
      </w:pPr>
      <w:r>
        <w:rPr>
          <w:rFonts w:ascii="Times New Roman" w:hAnsi="Times New Roman"/>
          <w:b/>
          <w:color w:val="1E3A8A"/>
          <w:sz w:val="26"/>
        </w:rPr>
        <w:t>7.2 Table Creation Scripts (SQL DDL)</w:t>
      </w:r>
    </w:p>
    <w:p>
      <w:pPr>
        <w:spacing w:before="0" w:after="120" w:line="276" w:lineRule="auto"/>
        <w:jc w:val="both"/>
      </w:pPr>
      <w:r>
        <w:rPr>
          <w:rFonts w:ascii="Times New Roman" w:hAnsi="Times New Roman"/>
          <w:color w:val="1E293B"/>
          <w:sz w:val="22"/>
        </w:rPr>
        <w:t>The complete Data Definition Language (DDL) scripts executed to initialize the normalized schema are presented below:</w:t>
      </w:r>
    </w:p>
    <w:tbl>
      <w:tblPr>
        <w:tblW w:type="auto" w:w="0"/>
        <w:jc w:val="center"/>
        <w:tblLook w:firstColumn="1" w:firstRow="1" w:lastColumn="0" w:lastRow="0" w:noHBand="0" w:noVBand="1" w:val="04A0"/>
      </w:tblPr>
      <w:tblGrid>
        <w:gridCol w:w="8670"/>
      </w:tblGrid>
      <w:tr>
        <w:tc>
          <w:tcPr>
            <w:tcW w:type="dxa" w:w="9000"/>
            <w:shd w:fill="F1F5F9"/>
            <w:tcMar>
              <w:top w:w="100" w:type="dxa"/>
              <w:bottom w:w="100" w:type="dxa"/>
              <w:left w:w="150" w:type="dxa"/>
              <w:right w:w="150" w:type="dxa"/>
            </w:tcMar>
            <w:tcBorders>
              <w:top w:val="single" w:sz="6" w:space="0" w:color="CBD5E1"/>
              <w:left w:val="single" w:sz="18" w:space="0" w:color="003366"/>
              <w:bottom w:val="single" w:sz="6" w:space="0" w:color="CBD5E1"/>
              <w:right w:val="single" w:sz="6" w:space="0" w:color="CBD5E1"/>
            </w:tcBorders>
          </w:tcPr>
          <w:p>
            <w:pPr>
              <w:spacing w:before="0" w:after="40" w:line="252" w:lineRule="auto"/>
            </w:pPr>
            <w:r>
              <w:rPr>
                <w:rFonts w:ascii="Times New Roman" w:hAnsi="Times New Roman"/>
                <w:b/>
                <w:color w:val="003366"/>
                <w:sz w:val="19"/>
              </w:rPr>
              <w:t>Complete SQLite Relational DDL Script</w:t>
              <w:br/>
            </w:r>
            <w:r>
              <w:rPr>
                <w:rFonts w:ascii="Courier New" w:hAnsi="Courier New"/>
                <w:color w:val="0F172A"/>
                <w:sz w:val="17"/>
              </w:rPr>
              <w:t>CREATE TABLE IF NOT EXISTS users (</w:t>
              <w:br/>
              <w:t xml:space="preserve">    user_id INTEGER PRIMARY KEY AUTOINCREMENT,</w:t>
              <w:br/>
              <w:t xml:space="preserve">    name VARCHAR(100) NOT NULL,</w:t>
              <w:br/>
              <w:t xml:space="preserve">    email VARCHAR(150) NOT NULL UNIQUE,</w:t>
              <w:br/>
              <w:t xml:space="preserve">    password_hash VARCHAR(255) NOT NULL,</w:t>
              <w:br/>
              <w:t xml:space="preserve">    role VARCHAR(20) NOT NULL CHECK (role IN ('student', 'warden')),</w:t>
              <w:br/>
              <w:t xml:space="preserve">    created_at DATETIME DEFAULT CURRENT_TIMESTAMP</w:t>
              <w:br/>
              <w:t>);</w:t>
              <w:br/>
              <w:br/>
              <w:t>CREATE TABLE IF NOT EXISTS block (</w:t>
              <w:br/>
              <w:t xml:space="preserve">    block_id INTEGER PRIMARY KEY AUTOINCREMENT,</w:t>
              <w:br/>
              <w:t xml:space="preserve">    name VARCHAR(50) NOT NULL,</w:t>
              <w:br/>
              <w:t xml:space="preserve">    code VARCHAR(10) NOT NULL UNIQUE,</w:t>
              <w:br/>
              <w:t xml:space="preserve">    description TEXT,</w:t>
              <w:br/>
              <w:t xml:space="preserve">    created_at DATETIME DEFAULT CURRENT_TIMESTAMP</w:t>
              <w:br/>
              <w:t>);</w:t>
              <w:br/>
              <w:br/>
              <w:t>CREATE TABLE IF NOT EXISTS student (</w:t>
              <w:br/>
              <w:t xml:space="preserve">    student_id INTEGER PRIMARY KEY AUTOINCREMENT,</w:t>
              <w:br/>
              <w:t xml:space="preserve">    user_id INTEGER NOT NULL UNIQUE REFERENCES users(user_id) ON DELETE CASCADE,</w:t>
              <w:br/>
              <w:t xml:space="preserve">    roll_number VARCHAR(30) NOT NULL UNIQUE,</w:t>
              <w:br/>
              <w:t xml:space="preserve">    block_id INTEGER NOT NULL REFERENCES block(block_id) ON DELETE RESTRICT,</w:t>
              <w:br/>
              <w:t xml:space="preserve">    room_number VARCHAR(20) NOT NULL,</w:t>
              <w:br/>
              <w:t xml:space="preserve">    phone VARCHAR(20),</w:t>
              <w:br/>
              <w:t xml:space="preserve">    created_at DATETIME DEFAULT CURRENT_TIMESTAMP</w:t>
              <w:br/>
              <w:t>);</w:t>
              <w:br/>
              <w:br/>
              <w:t>CREATE TABLE IF NOT EXISTS warden (</w:t>
              <w:br/>
              <w:t xml:space="preserve">    warden_id INTEGER PRIMARY KEY AUTOINCREMENT,</w:t>
              <w:br/>
              <w:t xml:space="preserve">    user_id INTEGER NOT NULL UNIQUE REFERENCES users(user_id) ON DELETE CASCADE,</w:t>
              <w:br/>
              <w:t xml:space="preserve">    employee_id VARCHAR(30) NOT NULL UNIQUE,</w:t>
              <w:br/>
              <w:t xml:space="preserve">    phone VARCHAR(20),</w:t>
              <w:br/>
              <w:t xml:space="preserve">    created_at DATETIME DEFAULT CURRENT_TIMESTAMP</w:t>
              <w:br/>
              <w:t>);</w:t>
              <w:br/>
              <w:br/>
              <w:t>CREATE TABLE IF NOT EXISTS complaint (</w:t>
              <w:br/>
              <w:t xml:space="preserve">    complaint_id INTEGER PRIMARY KEY AUTOINCREMENT,</w:t>
              <w:br/>
              <w:t xml:space="preserve">    student_id INTEGER NOT NULL REFERENCES student(student_id) ON DELETE CASCADE,</w:t>
              <w:br/>
              <w:t xml:space="preserve">    block_id INTEGER NOT NULL REFERENCES block(block_id) ON DELETE RESTRICT,</w:t>
              <w:br/>
              <w:t xml:space="preserve">    title VARCHAR(200) NOT NULL,</w:t>
              <w:br/>
              <w:t xml:space="preserve">    description TEXT NOT NULL,</w:t>
              <w:br/>
              <w:t xml:space="preserve">    category VARCHAR(50) NOT NULL,</w:t>
              <w:br/>
              <w:t xml:space="preserve">    priority_score INTEGER NOT NULL DEFAULT 50 CHECK (priority_score BETWEEN 0 AND 100),</w:t>
              <w:br/>
              <w:t xml:space="preserve">    status VARCHAR(20) NOT NULL DEFAULT 'Pending' CHECK (status IN ('Pending', 'In Progress', 'Resolved')),</w:t>
              <w:br/>
              <w:t xml:space="preserve">    media_url VARCHAR(255),</w:t>
              <w:br/>
              <w:t xml:space="preserve">    media_type VARCHAR(20),</w:t>
              <w:br/>
              <w:t xml:space="preserve">    created_at DATETIME DEFAULT CURRENT_TIMESTAMP,</w:t>
              <w:br/>
              <w:t xml:space="preserve">    resolved_at DATETIME</w:t>
              <w:br/>
              <w:t>);</w:t>
            </w:r>
          </w:p>
        </w:tc>
      </w:tr>
    </w:tbl>
    <w:p>
      <w:pPr>
        <w:spacing w:before="0" w:after="80"/>
      </w:pPr>
    </w:p>
    <w:p>
      <w:r>
        <w:br w:type="page"/>
      </w:r>
    </w:p>
    <w:p>
      <w:pPr>
        <w:keepNext/>
        <w:spacing w:before="280" w:after="120"/>
      </w:pPr>
      <w:r>
        <w:rPr>
          <w:rFonts w:ascii="Times New Roman" w:hAnsi="Times New Roman"/>
          <w:b/>
          <w:color w:val="1E3A8A"/>
          <w:sz w:val="26"/>
        </w:rPr>
        <w:t>7.3 Stored Analytical Views and Complex SQL Queries</w:t>
      </w:r>
    </w:p>
    <w:p>
      <w:pPr>
        <w:spacing w:before="0" w:after="120" w:line="276" w:lineRule="auto"/>
        <w:jc w:val="both"/>
      </w:pPr>
      <w:r>
        <w:rPr>
          <w:rFonts w:ascii="Times New Roman" w:hAnsi="Times New Roman"/>
          <w:color w:val="1E293B"/>
          <w:sz w:val="22"/>
        </w:rPr>
        <w:t>To provide actionable administrative insights, the backend utilizes parameterized SQL queries and analytical views:</w:t>
      </w:r>
    </w:p>
    <w:tbl>
      <w:tblPr>
        <w:tblW w:type="auto" w:w="0"/>
        <w:jc w:val="center"/>
        <w:tblLook w:firstColumn="1" w:firstRow="1" w:lastColumn="0" w:lastRow="0" w:noHBand="0" w:noVBand="1" w:val="04A0"/>
      </w:tblPr>
      <w:tblGrid>
        <w:gridCol w:w="8670"/>
      </w:tblGrid>
      <w:tr>
        <w:tc>
          <w:tcPr>
            <w:tcW w:type="dxa" w:w="9000"/>
            <w:shd w:fill="F1F5F9"/>
            <w:tcMar>
              <w:top w:w="100" w:type="dxa"/>
              <w:bottom w:w="100" w:type="dxa"/>
              <w:left w:w="150" w:type="dxa"/>
              <w:right w:w="150" w:type="dxa"/>
            </w:tcMar>
            <w:tcBorders>
              <w:top w:val="single" w:sz="6" w:space="0" w:color="CBD5E1"/>
              <w:left w:val="single" w:sz="18" w:space="0" w:color="003366"/>
              <w:bottom w:val="single" w:sz="6" w:space="0" w:color="CBD5E1"/>
              <w:right w:val="single" w:sz="6" w:space="0" w:color="CBD5E1"/>
            </w:tcBorders>
          </w:tcPr>
          <w:p>
            <w:pPr>
              <w:spacing w:before="0" w:after="40" w:line="252" w:lineRule="auto"/>
            </w:pPr>
            <w:r>
              <w:rPr>
                <w:rFonts w:ascii="Times New Roman" w:hAnsi="Times New Roman"/>
                <w:b/>
                <w:color w:val="003366"/>
                <w:sz w:val="19"/>
              </w:rPr>
              <w:t>Production Relational Queries &amp; Telemetry Views</w:t>
              <w:br/>
            </w:r>
            <w:r>
              <w:rPr>
                <w:rFonts w:ascii="Courier New" w:hAnsi="Courier New"/>
                <w:color w:val="0F172A"/>
                <w:sz w:val="17"/>
              </w:rPr>
              <w:t>-- Query 1: Priority Queue Retrieval with Student &amp; Block Relational Joins</w:t>
              <w:br/>
              <w:t xml:space="preserve">SELECT </w:t>
              <w:br/>
              <w:t xml:space="preserve">    c.complaint_id, c.title, c.category, c.priority_score, c.status,</w:t>
              <w:br/>
              <w:t xml:space="preserve">    c.media_url, c.media_type, c.created_at,</w:t>
              <w:br/>
              <w:t xml:space="preserve">    u.name AS student_name, s.roll_number, s.room_number,</w:t>
              <w:br/>
              <w:t xml:space="preserve">    b.name AS block_name, b.code AS block_code</w:t>
              <w:br/>
              <w:t>FROM complaint c</w:t>
              <w:br/>
              <w:t>JOIN student s ON c.student_id = s.student_id</w:t>
              <w:br/>
              <w:t>JOIN users u ON s.user_id = u.user_id</w:t>
              <w:br/>
              <w:t>JOIN block b ON c.block_id = b.block_id</w:t>
              <w:br/>
              <w:t>WHERE c.status != 'Resolved'</w:t>
              <w:br/>
              <w:t>ORDER BY c.priority_score DESC, c.created_at ASC;</w:t>
              <w:br/>
              <w:br/>
              <w:t>-- Query 2: Block-Level Maintenance Performance &amp; Resolution Analytics</w:t>
              <w:br/>
              <w:t xml:space="preserve">SELECT </w:t>
              <w:br/>
              <w:t xml:space="preserve">    b.code AS hostel_block,</w:t>
              <w:br/>
              <w:t xml:space="preserve">    COUNT(c.complaint_id) AS total_complaints,</w:t>
              <w:br/>
              <w:t xml:space="preserve">    SUM(CASE WHEN c.status = 'Resolved' THEN 1 ELSE 0 END) AS resolved_count,</w:t>
              <w:br/>
              <w:t xml:space="preserve">    SUM(CASE WHEN c.priority_score &gt;= 80 THEN 1 ELSE 0 END) AS emergency_count,</w:t>
              <w:br/>
              <w:t xml:space="preserve">    ROUND(AVG(c.priority_score), 1) AS average_risk_score</w:t>
              <w:br/>
              <w:t>FROM block b</w:t>
              <w:br/>
              <w:t>LEFT JOIN complaint c ON b.block_id = c.block_id</w:t>
              <w:br/>
              <w:t>GROUP BY b.block_id</w:t>
              <w:br/>
              <w:t>ORDER BY total_complaints DESC;</w:t>
            </w:r>
          </w:p>
        </w:tc>
      </w:tr>
    </w:tbl>
    <w:p>
      <w:pPr>
        <w:spacing w:before="0" w:after="80"/>
      </w:pPr>
    </w:p>
    <w:p>
      <w:pPr>
        <w:keepNext/>
        <w:spacing w:before="280" w:after="120"/>
      </w:pPr>
      <w:r>
        <w:rPr>
          <w:rFonts w:ascii="Times New Roman" w:hAnsi="Times New Roman"/>
          <w:b/>
          <w:color w:val="1E3A8A"/>
          <w:sz w:val="26"/>
        </w:rPr>
        <w:t>7.4 Local LLM Integration &amp; Prompt Engineering</w:t>
      </w:r>
    </w:p>
    <w:p>
      <w:pPr>
        <w:spacing w:before="0" w:after="120" w:line="276" w:lineRule="auto"/>
        <w:jc w:val="both"/>
      </w:pPr>
      <w:r>
        <w:rPr>
          <w:rFonts w:ascii="Times New Roman" w:hAnsi="Times New Roman"/>
          <w:color w:val="1E293B"/>
          <w:sz w:val="22"/>
        </w:rPr>
        <w:t>The triage engine communicates with the local Ollama API via synchronous/asynchronous HTTP POST requests. The system prompt instructs the model to return valid JSON containing priority assessment fields:</w:t>
      </w:r>
    </w:p>
    <w:tbl>
      <w:tblPr>
        <w:tblW w:type="auto" w:w="0"/>
        <w:jc w:val="center"/>
        <w:tblLook w:firstColumn="1" w:firstRow="1" w:lastColumn="0" w:lastRow="0" w:noHBand="0" w:noVBand="1" w:val="04A0"/>
      </w:tblPr>
      <w:tblGrid>
        <w:gridCol w:w="8670"/>
      </w:tblGrid>
      <w:tr>
        <w:tc>
          <w:tcPr>
            <w:tcW w:type="dxa" w:w="9000"/>
            <w:shd w:fill="F1F5F9"/>
            <w:tcMar>
              <w:top w:w="100" w:type="dxa"/>
              <w:bottom w:w="100" w:type="dxa"/>
              <w:left w:w="150" w:type="dxa"/>
              <w:right w:w="150" w:type="dxa"/>
            </w:tcMar>
            <w:tcBorders>
              <w:top w:val="single" w:sz="6" w:space="0" w:color="CBD5E1"/>
              <w:left w:val="single" w:sz="18" w:space="0" w:color="003366"/>
              <w:bottom w:val="single" w:sz="6" w:space="0" w:color="CBD5E1"/>
              <w:right w:val="single" w:sz="6" w:space="0" w:color="CBD5E1"/>
            </w:tcBorders>
          </w:tcPr>
          <w:p>
            <w:pPr>
              <w:spacing w:before="0" w:after="40" w:line="252" w:lineRule="auto"/>
            </w:pPr>
            <w:r>
              <w:rPr>
                <w:rFonts w:ascii="Times New Roman" w:hAnsi="Times New Roman"/>
                <w:b/>
                <w:color w:val="003366"/>
                <w:sz w:val="19"/>
              </w:rPr>
              <w:t>Ollama Local LLM System Triage Prompt</w:t>
              <w:br/>
            </w:r>
            <w:r>
              <w:rPr>
                <w:rFonts w:ascii="Courier New" w:hAnsi="Courier New"/>
                <w:color w:val="0F172A"/>
                <w:sz w:val="17"/>
              </w:rPr>
              <w:t>SYSTEM_PROMPT = """</w:t>
              <w:br/>
              <w:t>You are an expert university hostel triage officer. Evaluate the student complaint.</w:t>
              <w:br/>
              <w:t>Return ONLY a JSON object with:</w:t>
              <w:br/>
              <w:t>{</w:t>
              <w:br/>
              <w:t xml:space="preserve">  "priority_score": &lt;integer 0-100&gt;,</w:t>
              <w:br/>
              <w:t xml:space="preserve">  "category": &lt;"Electrical" | "Plumbing" | "Carpentry" | "Internet" | "Cleanliness" | "Safety"&gt;,</w:t>
              <w:br/>
              <w:t xml:space="preserve">  "severity": &lt;"High" | "Medium" | "Low"&gt;,</w:t>
              <w:br/>
              <w:t xml:space="preserve">  "reasoning": &lt;concise 1-sentence explanation of life safety or structural risk&gt;</w:t>
              <w:br/>
              <w:t>}</w:t>
              <w:br/>
              <w:t>Scoring Guide:</w:t>
              <w:br/>
              <w:t>- 85-100: Critical hazard (sparking wire, fire, burst water pipe, lock failure)</w:t>
              <w:br/>
              <w:t>- 60-84:  Disruptive failure (no water in washroom, complete Wi-Fi blackout, ceiling fan breakdown)</w:t>
              <w:br/>
              <w:t>- 20-59:  Routine inconvenience (loose study chair, slow internet, bulb replacement)</w:t>
              <w:br/>
              <w:t>"""</w:t>
            </w:r>
          </w:p>
        </w:tc>
      </w:tr>
    </w:tbl>
    <w:p>
      <w:pPr>
        <w:spacing w:before="0" w:after="80"/>
      </w:pPr>
    </w:p>
    <w:p>
      <w:r>
        <w:br w:type="page"/>
      </w:r>
    </w:p>
    <w:p>
      <w:pPr>
        <w:keepNext/>
        <w:spacing w:before="280" w:after="200"/>
      </w:pPr>
      <w:r>
        <w:rPr>
          <w:rFonts w:ascii="Times New Roman" w:hAnsi="Times New Roman"/>
          <w:b/>
          <w:color w:val="003366"/>
          <w:sz w:val="32"/>
        </w:rPr>
        <w:t>8. User Interface &amp; Usage Instructions</w:t>
      </w:r>
    </w:p>
    <w:p>
      <w:pPr>
        <w:spacing w:before="0" w:after="120" w:line="276" w:lineRule="auto"/>
        <w:jc w:val="both"/>
      </w:pPr>
      <w:r>
        <w:rPr>
          <w:rFonts w:ascii="Times New Roman" w:hAnsi="Times New Roman"/>
          <w:color w:val="1E293B"/>
          <w:sz w:val="22"/>
        </w:rPr>
        <w:t>The user interface has been designed from the ground up using a clean, modern white theme (#ffffff background, #f8fafc slate card surfaces, #e2e8f0 borders, and #2563eb royal blue primary accents). This aesthetic completely replaces dark modes with high-contrast, institutional-grade readability. All functional screens were verified and captured live from the running system.</w:t>
      </w:r>
    </w:p>
    <w:p>
      <w:pPr>
        <w:keepNext/>
        <w:spacing w:before="280" w:after="120"/>
      </w:pPr>
      <w:r>
        <w:rPr>
          <w:rFonts w:ascii="Times New Roman" w:hAnsi="Times New Roman"/>
          <w:b/>
          <w:color w:val="1E3A8A"/>
          <w:sz w:val="26"/>
        </w:rPr>
        <w:t>8.1 Screenshots of the Running System</w:t>
      </w:r>
    </w:p>
    <w:p>
      <w:pPr>
        <w:keepNext/>
        <w:spacing w:before="120" w:after="40"/>
        <w:jc w:val="center"/>
      </w:pPr>
      <w:r>
        <w:drawing>
          <wp:inline>
            <wp:extent cx="4434840" cy="2394286"/>
            <wp:docPr id="2" name="Picture 2"/>
            <wp:cNvGraphicFramePr>
              <a:graphicFrameLocks noChangeAspect="1"/>
            </wp:cNvGraphicFramePr>
            <a:graphic>
              <a:graphicData uri="http://schemas.openxmlformats.org/drawingml/2006/picture">
                <pic:pic>
                  <pic:nvPicPr>
                    <pic:cNvPr id="0" name="01_login_page.png"/>
                    <pic:cNvPicPr/>
                  </pic:nvPicPr>
                  <pic:blipFill>
                    <a:blip r:embed="rId14"/>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2: Clean White Authentication Portal with Role Selection and Demo Credentials</w:t>
      </w:r>
    </w:p>
    <w:p>
      <w:pPr>
        <w:spacing w:before="0" w:after="120" w:line="276" w:lineRule="auto"/>
        <w:jc w:val="both"/>
      </w:pPr>
      <w:r>
        <w:rPr>
          <w:rFonts w:ascii="Times New Roman" w:hAnsi="Times New Roman"/>
          <w:color w:val="1E293B"/>
          <w:sz w:val="22"/>
        </w:rPr>
        <w:t>Figure 2 illustrates the primary authentication screen. Users can sign in using their institutional email and password. Convenient quick-fill buttons allow immediate testing for Chief Warden and Student personas without typing.</w:t>
      </w:r>
    </w:p>
    <w:p>
      <w:pPr>
        <w:keepNext/>
        <w:spacing w:before="120" w:after="40"/>
        <w:jc w:val="center"/>
      </w:pPr>
      <w:r>
        <w:drawing>
          <wp:inline>
            <wp:extent cx="4434840" cy="2394286"/>
            <wp:docPr id="3" name="Picture 3"/>
            <wp:cNvGraphicFramePr>
              <a:graphicFrameLocks noChangeAspect="1"/>
            </wp:cNvGraphicFramePr>
            <a:graphic>
              <a:graphicData uri="http://schemas.openxmlformats.org/drawingml/2006/picture">
                <pic:pic>
                  <pic:nvPicPr>
                    <pic:cNvPr id="0" name="02_registration_page.png"/>
                    <pic:cNvPicPr/>
                  </pic:nvPicPr>
                  <pic:blipFill>
                    <a:blip r:embed="rId15"/>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3: Student &amp; Warden Registration Portal with Institutional Block and Room Mapping</w:t>
      </w:r>
    </w:p>
    <w:p>
      <w:pPr>
        <w:spacing w:before="0" w:after="120" w:line="276" w:lineRule="auto"/>
        <w:jc w:val="both"/>
      </w:pPr>
      <w:r>
        <w:rPr>
          <w:rFonts w:ascii="Times New Roman" w:hAnsi="Times New Roman"/>
          <w:color w:val="1E293B"/>
          <w:sz w:val="22"/>
        </w:rPr>
        <w:t>Figure 3 displays the registration workflow. Students select their assigned hostel block (Block A through D), specify room numbers, and establish bcrypt-hashed credentials.</w:t>
      </w:r>
    </w:p>
    <w:p>
      <w:r>
        <w:br w:type="page"/>
      </w:r>
    </w:p>
    <w:p>
      <w:pPr>
        <w:keepNext/>
        <w:spacing w:before="120" w:after="40"/>
        <w:jc w:val="center"/>
      </w:pPr>
      <w:r>
        <w:drawing>
          <wp:inline>
            <wp:extent cx="4434840" cy="2394286"/>
            <wp:docPr id="4" name="Picture 4"/>
            <wp:cNvGraphicFramePr>
              <a:graphicFrameLocks noChangeAspect="1"/>
            </wp:cNvGraphicFramePr>
            <a:graphic>
              <a:graphicData uri="http://schemas.openxmlformats.org/drawingml/2006/picture">
                <pic:pic>
                  <pic:nvPicPr>
                    <pic:cNvPr id="0" name="03_warden_command_center.png"/>
                    <pic:cNvPicPr/>
                  </pic:nvPicPr>
                  <pic:blipFill>
                    <a:blip r:embed="rId16"/>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4: Warden Executive Command Center with Priority Queue (100 to 0) and Block Filtering</w:t>
      </w:r>
    </w:p>
    <w:p>
      <w:pPr>
        <w:spacing w:before="0" w:after="120" w:line="276" w:lineRule="auto"/>
        <w:jc w:val="both"/>
      </w:pPr>
      <w:r>
        <w:rPr>
          <w:rFonts w:ascii="Times New Roman" w:hAnsi="Times New Roman"/>
          <w:color w:val="1E293B"/>
          <w:sz w:val="22"/>
        </w:rPr>
        <w:t>Figure 4 shows the Warden Executive Command Center. Maintenance grievances are ranked strictly in descending order of priority_score. Critical hazards (such as sparking switchboards with score 94) appear at the top with red emergency badges, followed by moderate and routine issues.</w:t>
      </w:r>
    </w:p>
    <w:p>
      <w:pPr>
        <w:keepNext/>
        <w:spacing w:before="120" w:after="40"/>
        <w:jc w:val="center"/>
      </w:pPr>
      <w:r>
        <w:drawing>
          <wp:inline>
            <wp:extent cx="4434840" cy="2394286"/>
            <wp:docPr id="5" name="Picture 5"/>
            <wp:cNvGraphicFramePr>
              <a:graphicFrameLocks noChangeAspect="1"/>
            </wp:cNvGraphicFramePr>
            <a:graphic>
              <a:graphicData uri="http://schemas.openxmlformats.org/drawingml/2006/picture">
                <pic:pic>
                  <pic:nvPicPr>
                    <pic:cNvPr id="0" name="04_warden_local_llm_settings_modal.png"/>
                    <pic:cNvPicPr/>
                  </pic:nvPicPr>
                  <pic:blipFill>
                    <a:blip r:embed="rId17"/>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5: Warden Local LLM Priority Engine Settings &amp; Model Selection Configuration Modal</w:t>
      </w:r>
    </w:p>
    <w:p>
      <w:pPr>
        <w:spacing w:before="0" w:after="120" w:line="276" w:lineRule="auto"/>
        <w:jc w:val="both"/>
      </w:pPr>
      <w:r>
        <w:rPr>
          <w:rFonts w:ascii="Times New Roman" w:hAnsi="Times New Roman"/>
          <w:color w:val="1E293B"/>
          <w:sz w:val="22"/>
        </w:rPr>
        <w:t>Figure 5 highlights the Local LLM Configuration Modal. Wardens can select active local Ollama models (Llama 3, Mistral, DeepSeek), test connection latency, and toggle heuristic fallback parameters without cloud subscriptions.</w:t>
      </w:r>
    </w:p>
    <w:p>
      <w:r>
        <w:br w:type="page"/>
      </w:r>
    </w:p>
    <w:p>
      <w:pPr>
        <w:keepNext/>
        <w:spacing w:before="120" w:after="40"/>
        <w:jc w:val="center"/>
      </w:pPr>
      <w:r>
        <w:drawing>
          <wp:inline>
            <wp:extent cx="4434840" cy="2394286"/>
            <wp:docPr id="6" name="Picture 6"/>
            <wp:cNvGraphicFramePr>
              <a:graphicFrameLocks noChangeAspect="1"/>
            </wp:cNvGraphicFramePr>
            <a:graphic>
              <a:graphicData uri="http://schemas.openxmlformats.org/drawingml/2006/picture">
                <pic:pic>
                  <pic:nvPicPr>
                    <pic:cNvPr id="0" name="05_warden_complaint_telemetry_modal.png"/>
                    <pic:cNvPicPr/>
                  </pic:nvPicPr>
                  <pic:blipFill>
                    <a:blip r:embed="rId18"/>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6: Warden Complaint Telemetry Modal with Detailed LLM Risk Analysis and Reasoning</w:t>
      </w:r>
    </w:p>
    <w:p>
      <w:pPr>
        <w:spacing w:before="0" w:after="120" w:line="276" w:lineRule="auto"/>
        <w:jc w:val="both"/>
      </w:pPr>
      <w:r>
        <w:rPr>
          <w:rFonts w:ascii="Times New Roman" w:hAnsi="Times New Roman"/>
          <w:color w:val="1E293B"/>
          <w:sz w:val="22"/>
        </w:rPr>
        <w:t>Figure 6 depicts the complaint inspection telemetry modal, showing the exact AI reasoning, calculated severity rating, room mapping, and one-click status transition buttons ('In Progress', 'Resolved').</w:t>
      </w:r>
    </w:p>
    <w:p>
      <w:pPr>
        <w:keepNext/>
        <w:spacing w:before="120" w:after="40"/>
        <w:jc w:val="center"/>
      </w:pPr>
      <w:r>
        <w:drawing>
          <wp:inline>
            <wp:extent cx="4434840" cy="2394286"/>
            <wp:docPr id="7" name="Picture 7"/>
            <wp:cNvGraphicFramePr>
              <a:graphicFrameLocks noChangeAspect="1"/>
            </wp:cNvGraphicFramePr>
            <a:graphic>
              <a:graphicData uri="http://schemas.openxmlformats.org/drawingml/2006/picture">
                <pic:pic>
                  <pic:nvPicPr>
                    <pic:cNvPr id="0" name="06_student_grievance_portal.png"/>
                    <pic:cNvPicPr/>
                  </pic:nvPicPr>
                  <pic:blipFill>
                    <a:blip r:embed="rId19"/>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7: Student Grievance Lodging Portal with Live Form Validation</w:t>
      </w:r>
    </w:p>
    <w:p>
      <w:pPr>
        <w:spacing w:before="0" w:after="120" w:line="276" w:lineRule="auto"/>
        <w:jc w:val="both"/>
      </w:pPr>
      <w:r>
        <w:rPr>
          <w:rFonts w:ascii="Times New Roman" w:hAnsi="Times New Roman"/>
          <w:color w:val="1E293B"/>
          <w:sz w:val="22"/>
        </w:rPr>
        <w:t>Figure 7 shows the student grievance portal. Students provide a title, category, narrative description, and optional photo or video evidence. The interface automatically enforces form completeness before submission.</w:t>
      </w:r>
    </w:p>
    <w:p>
      <w:r>
        <w:br w:type="page"/>
      </w:r>
    </w:p>
    <w:p>
      <w:pPr>
        <w:keepNext/>
        <w:spacing w:before="120" w:after="40"/>
        <w:jc w:val="center"/>
      </w:pPr>
      <w:r>
        <w:drawing>
          <wp:inline>
            <wp:extent cx="4434840" cy="2394286"/>
            <wp:docPr id="8" name="Picture 8"/>
            <wp:cNvGraphicFramePr>
              <a:graphicFrameLocks noChangeAspect="1"/>
            </wp:cNvGraphicFramePr>
            <a:graphic>
              <a:graphicData uri="http://schemas.openxmlformats.org/drawingml/2006/picture">
                <pic:pic>
                  <pic:nvPicPr>
                    <pic:cNvPr id="0" name="07_student_live_ai_triage_preview.png"/>
                    <pic:cNvPicPr/>
                  </pic:nvPicPr>
                  <pic:blipFill>
                    <a:blip r:embed="rId20"/>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8: Student Live AI Triage Preview Dynamically Computing Priority Score While Typing</w:t>
      </w:r>
    </w:p>
    <w:p>
      <w:pPr>
        <w:spacing w:before="0" w:after="120" w:line="276" w:lineRule="auto"/>
        <w:jc w:val="both"/>
      </w:pPr>
      <w:r>
        <w:rPr>
          <w:rFonts w:ascii="Times New Roman" w:hAnsi="Times New Roman"/>
          <w:color w:val="1E293B"/>
          <w:sz w:val="22"/>
        </w:rPr>
        <w:t>Figure 8 demonstrates the real-time debounced AI triage preview. As the student types an electrical description, the system dynamically calculates a priority score of 94/100 and highlights immediate life-safety risk justification in real-time.</w:t>
      </w:r>
    </w:p>
    <w:p>
      <w:pPr>
        <w:keepNext/>
        <w:spacing w:before="120" w:after="40"/>
        <w:jc w:val="center"/>
      </w:pPr>
      <w:r>
        <w:drawing>
          <wp:inline>
            <wp:extent cx="4434840" cy="2394286"/>
            <wp:docPr id="9" name="Picture 9"/>
            <wp:cNvGraphicFramePr>
              <a:graphicFrameLocks noChangeAspect="1"/>
            </wp:cNvGraphicFramePr>
            <a:graphic>
              <a:graphicData uri="http://schemas.openxmlformats.org/drawingml/2006/picture">
                <pic:pic>
                  <pic:nvPicPr>
                    <pic:cNvPr id="0" name="08_student_complaints_timeline_tracker.png"/>
                    <pic:cNvPicPr/>
                  </pic:nvPicPr>
                  <pic:blipFill>
                    <a:blip r:embed="rId21"/>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9: Student Grievance Timeline Tracker Showing End-to-End Status Progression</w:t>
      </w:r>
    </w:p>
    <w:p>
      <w:pPr>
        <w:spacing w:before="0" w:after="120" w:line="276" w:lineRule="auto"/>
        <w:jc w:val="both"/>
      </w:pPr>
      <w:r>
        <w:rPr>
          <w:rFonts w:ascii="Times New Roman" w:hAnsi="Times New Roman"/>
          <w:color w:val="1E293B"/>
          <w:sz w:val="22"/>
        </w:rPr>
        <w:t>Figure 9 depicts the student complaint history portal. Students track their grievance lifecycle through an intuitive status pipeline: Pending -&gt; In Progress -&gt; Resolved, complete with timestamps and assigned technician logs.</w:t>
      </w:r>
    </w:p>
    <w:p>
      <w:r>
        <w:br w:type="page"/>
      </w:r>
    </w:p>
    <w:p>
      <w:pPr>
        <w:keepNext/>
        <w:spacing w:before="120" w:after="40"/>
        <w:jc w:val="center"/>
      </w:pPr>
      <w:r>
        <w:drawing>
          <wp:inline>
            <wp:extent cx="4434840" cy="2394286"/>
            <wp:docPr id="10" name="Picture 10"/>
            <wp:cNvGraphicFramePr>
              <a:graphicFrameLocks noChangeAspect="1"/>
            </wp:cNvGraphicFramePr>
            <a:graphic>
              <a:graphicData uri="http://schemas.openxmlformats.org/drawingml/2006/picture">
                <pic:pic>
                  <pic:nvPicPr>
                    <pic:cNvPr id="0" name="09_account_profile_page.png"/>
                    <pic:cNvPicPr/>
                  </pic:nvPicPr>
                  <pic:blipFill>
                    <a:blip r:embed="rId22"/>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10: Institutional Account Profile Screen Showing Role, Block, and Contact Information</w:t>
      </w:r>
    </w:p>
    <w:p>
      <w:pPr>
        <w:spacing w:before="0" w:after="120" w:line="276" w:lineRule="auto"/>
        <w:jc w:val="both"/>
      </w:pPr>
      <w:r>
        <w:rPr>
          <w:rFonts w:ascii="Times New Roman" w:hAnsi="Times New Roman"/>
          <w:color w:val="1E293B"/>
          <w:sz w:val="22"/>
        </w:rPr>
        <w:t>Figure 10 shows the user profile screen displaying authenticated session metadata, verified hostel block assignments, contact phone numbers, and security credentials.</w:t>
      </w:r>
    </w:p>
    <w:p>
      <w:pPr>
        <w:keepNext/>
        <w:spacing w:before="120" w:after="40"/>
        <w:jc w:val="center"/>
      </w:pPr>
      <w:r>
        <w:drawing>
          <wp:inline>
            <wp:extent cx="4434840" cy="2394286"/>
            <wp:docPr id="11" name="Picture 11"/>
            <wp:cNvGraphicFramePr>
              <a:graphicFrameLocks noChangeAspect="1"/>
            </wp:cNvGraphicFramePr>
            <a:graphic>
              <a:graphicData uri="http://schemas.openxmlformats.org/drawingml/2006/picture">
                <pic:pic>
                  <pic:nvPicPr>
                    <pic:cNvPr id="0" name="10_fastapi_swagger_api_docs.png"/>
                    <pic:cNvPicPr/>
                  </pic:nvPicPr>
                  <pic:blipFill>
                    <a:blip r:embed="rId23"/>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11: Interactive FastAPI Swagger OpenAPI Documentation at /docs</w:t>
      </w:r>
    </w:p>
    <w:p>
      <w:pPr>
        <w:spacing w:before="0" w:after="120" w:line="276" w:lineRule="auto"/>
        <w:jc w:val="both"/>
      </w:pPr>
      <w:r>
        <w:rPr>
          <w:rFonts w:ascii="Times New Roman" w:hAnsi="Times New Roman"/>
          <w:color w:val="1E293B"/>
          <w:sz w:val="22"/>
        </w:rPr>
        <w:t>Figure 11 showcases the backend OpenAPI / Swagger documentation at http://localhost:3000/docs, documenting all REST endpoints, request schemas, JWT bearer authorization headers, and multipart file upload models.</w:t>
      </w:r>
    </w:p>
    <w:p>
      <w:r>
        <w:br w:type="page"/>
      </w:r>
    </w:p>
    <w:p>
      <w:pPr>
        <w:keepNext/>
        <w:spacing w:before="120" w:after="40"/>
        <w:jc w:val="center"/>
      </w:pPr>
      <w:r>
        <w:drawing>
          <wp:inline>
            <wp:extent cx="4434840" cy="2394286"/>
            <wp:docPr id="12" name="Picture 12"/>
            <wp:cNvGraphicFramePr>
              <a:graphicFrameLocks noChangeAspect="1"/>
            </wp:cNvGraphicFramePr>
            <a:graphic>
              <a:graphicData uri="http://schemas.openxmlformats.org/drawingml/2006/picture">
                <pic:pic>
                  <pic:nvPicPr>
                    <pic:cNvPr id="0" name="07_student_live_ai_triage_preview.png"/>
                    <pic:cNvPicPr/>
                  </pic:nvPicPr>
                  <pic:blipFill>
                    <a:blip r:embed="rId20"/>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12: Student Grievance Submission with Photographic and Video Evidence Upload</w:t>
      </w:r>
    </w:p>
    <w:p>
      <w:pPr>
        <w:spacing w:before="0" w:after="120" w:line="276" w:lineRule="auto"/>
        <w:jc w:val="both"/>
      </w:pPr>
      <w:r>
        <w:rPr>
          <w:rFonts w:ascii="Times New Roman" w:hAnsi="Times New Roman"/>
          <w:color w:val="1E293B"/>
          <w:sz w:val="22"/>
        </w:rPr>
        <w:t>Figure 12 illustrates the multi-media upload interface. Students can upload photos and video evidence to eliminate contractor ambiguity and furnish wardens with tangible visual proof.</w:t>
      </w:r>
    </w:p>
    <w:p>
      <w:pPr>
        <w:keepNext/>
        <w:spacing w:before="120" w:after="40"/>
        <w:jc w:val="center"/>
      </w:pPr>
      <w:r>
        <w:drawing>
          <wp:inline>
            <wp:extent cx="4434840" cy="2394286"/>
            <wp:docPr id="13" name="Picture 13"/>
            <wp:cNvGraphicFramePr>
              <a:graphicFrameLocks noChangeAspect="1"/>
            </wp:cNvGraphicFramePr>
            <a:graphic>
              <a:graphicData uri="http://schemas.openxmlformats.org/drawingml/2006/picture">
                <pic:pic>
                  <pic:nvPicPr>
                    <pic:cNvPr id="0" name="05_warden_complaint_telemetry_modal.png"/>
                    <pic:cNvPicPr/>
                  </pic:nvPicPr>
                  <pic:blipFill>
                    <a:blip r:embed="rId18"/>
                    <a:stretch>
                      <a:fillRect/>
                    </a:stretch>
                  </pic:blipFill>
                  <pic:spPr>
                    <a:xfrm>
                      <a:off x="0" y="0"/>
                      <a:ext cx="4434840" cy="2394286"/>
                    </a:xfrm>
                    <a:prstGeom prst="rect"/>
                  </pic:spPr>
                </pic:pic>
              </a:graphicData>
            </a:graphic>
          </wp:inline>
        </w:drawing>
      </w:r>
    </w:p>
    <w:p>
      <w:pPr>
        <w:keepNext/>
        <w:spacing w:before="20" w:after="120"/>
        <w:jc w:val="center"/>
      </w:pPr>
      <w:r>
        <w:rPr>
          <w:rFonts w:ascii="Times New Roman" w:hAnsi="Times New Roman"/>
          <w:b/>
          <w:i/>
          <w:color w:val="475569"/>
          <w:sz w:val="19"/>
        </w:rPr>
        <w:t>Figure 13: Warden Multi-Media Evidence Inspection Modal with Full-Resolution Image and Video Playback</w:t>
      </w:r>
    </w:p>
    <w:p>
      <w:pPr>
        <w:spacing w:before="0" w:after="120" w:line="276" w:lineRule="auto"/>
        <w:jc w:val="both"/>
      </w:pPr>
      <w:r>
        <w:rPr>
          <w:rFonts w:ascii="Times New Roman" w:hAnsi="Times New Roman"/>
          <w:color w:val="1E293B"/>
          <w:sz w:val="22"/>
        </w:rPr>
        <w:t>Figure 13 demonstrates the warden evidence telemetry modal. Wardens can stream video recordings and inspect high-resolution photographs with native browser controls before dispatching maintenance staff.</w:t>
      </w:r>
    </w:p>
    <w:p>
      <w:r>
        <w:br w:type="page"/>
      </w:r>
    </w:p>
    <w:p>
      <w:pPr>
        <w:keepNext/>
        <w:spacing w:before="280" w:after="120"/>
      </w:pPr>
      <w:r>
        <w:rPr>
          <w:rFonts w:ascii="Times New Roman" w:hAnsi="Times New Roman"/>
          <w:b/>
          <w:color w:val="1E3A8A"/>
          <w:sz w:val="26"/>
        </w:rPr>
        <w:t>8.2 Operational Usage Instructions</w:t>
      </w:r>
    </w:p>
    <w:p>
      <w:pPr>
        <w:spacing w:before="0" w:after="120" w:line="276" w:lineRule="auto"/>
        <w:jc w:val="both"/>
      </w:pPr>
      <w:r>
        <w:rPr>
          <w:rFonts w:ascii="Times New Roman" w:hAnsi="Times New Roman"/>
          <w:color w:val="1E293B"/>
          <w:sz w:val="22"/>
        </w:rPr>
        <w:t>The following operational workflows guide students and hostel wardens in interacting with the system:</w:t>
      </w:r>
    </w:p>
    <w:p>
      <w:pPr>
        <w:keepNext/>
        <w:spacing w:before="200" w:after="80"/>
      </w:pPr>
      <w:r>
        <w:rPr>
          <w:rFonts w:ascii="Times New Roman" w:hAnsi="Times New Roman"/>
          <w:b/>
          <w:color w:val="334155"/>
          <w:sz w:val="23"/>
        </w:rPr>
        <w:t>Student Operational Workflow:</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1. Authentication: </w:t>
      </w:r>
      <w:r>
        <w:rPr>
          <w:rFonts w:ascii="Times New Roman" w:hAnsi="Times New Roman"/>
          <w:color w:val="1E293B"/>
          <w:sz w:val="22"/>
        </w:rPr>
        <w:t>Navigate to http://localhost:5173 and log in with student credentials, or click 'Student Demo (Pranil Shah)' for 1-click access.</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2. Navigate to Lodge Complaint: </w:t>
      </w:r>
      <w:r>
        <w:rPr>
          <w:rFonts w:ascii="Times New Roman" w:hAnsi="Times New Roman"/>
          <w:color w:val="1E293B"/>
          <w:sz w:val="22"/>
        </w:rPr>
        <w:t>Click 'Lodge Grievance' in the navigation bar to open the reporting portal.</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3. Formulate Description: </w:t>
      </w:r>
      <w:r>
        <w:rPr>
          <w:rFonts w:ascii="Times New Roman" w:hAnsi="Times New Roman"/>
          <w:color w:val="1E293B"/>
          <w:sz w:val="22"/>
        </w:rPr>
        <w:t>Type a description of the issue. Observe the 'Live AI Triage Preview' card dynamically update the predicted category and priority score.</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4. Attach Proof: </w:t>
      </w:r>
      <w:r>
        <w:rPr>
          <w:rFonts w:ascii="Times New Roman" w:hAnsi="Times New Roman"/>
          <w:color w:val="1E293B"/>
          <w:sz w:val="22"/>
        </w:rPr>
        <w:t>Click 'Attach Media Evidence' to upload a photograph (.png, .jpg) or video recording (.mp4).</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5. Submit &amp; Track: </w:t>
      </w:r>
      <w:r>
        <w:rPr>
          <w:rFonts w:ascii="Times New Roman" w:hAnsi="Times New Roman"/>
          <w:color w:val="1E293B"/>
          <w:sz w:val="22"/>
        </w:rPr>
        <w:t>Click 'Submit Grievance'. Navigate to 'My Complaints' to inspect real-time progress on the timeline tracker.</w:t>
      </w:r>
    </w:p>
    <w:p>
      <w:pPr>
        <w:keepNext/>
        <w:spacing w:before="200" w:after="80"/>
      </w:pPr>
      <w:r>
        <w:rPr>
          <w:rFonts w:ascii="Times New Roman" w:hAnsi="Times New Roman"/>
          <w:b/>
          <w:color w:val="334155"/>
          <w:sz w:val="23"/>
        </w:rPr>
        <w:t>Warden Operational Workflow:</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1. Access Dashboard: </w:t>
      </w:r>
      <w:r>
        <w:rPr>
          <w:rFonts w:ascii="Times New Roman" w:hAnsi="Times New Roman"/>
          <w:color w:val="1E293B"/>
          <w:sz w:val="22"/>
        </w:rPr>
        <w:t>Sign in with warden credentials, or click 'Chief Warden' on the login screen.</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2. Triage Queue: </w:t>
      </w:r>
      <w:r>
        <w:rPr>
          <w:rFonts w:ascii="Times New Roman" w:hAnsi="Times New Roman"/>
          <w:color w:val="1E293B"/>
          <w:sz w:val="22"/>
        </w:rPr>
        <w:t>Inspect the complaint queue. Notice that critical emergencies (Score &gt;= 80) are pinned at the top.</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3. Inspect Evidence: </w:t>
      </w:r>
      <w:r>
        <w:rPr>
          <w:rFonts w:ascii="Times New Roman" w:hAnsi="Times New Roman"/>
          <w:color w:val="1E293B"/>
          <w:sz w:val="22"/>
        </w:rPr>
        <w:t>Click on any complaint card to view the student's attached photo or stream video evidence.</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4. Update Lifecycle: </w:t>
      </w:r>
      <w:r>
        <w:rPr>
          <w:rFonts w:ascii="Times New Roman" w:hAnsi="Times New Roman"/>
          <w:color w:val="1E293B"/>
          <w:sz w:val="22"/>
        </w:rPr>
        <w:t>Transition status from 'Pending' to 'In Progress' when technicians are dispatched, and to 'Resolved' upon repair.</w:t>
      </w:r>
    </w:p>
    <w:p>
      <w:pPr>
        <w:spacing w:before="20" w:after="8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5. Configure AI Engine: </w:t>
      </w:r>
      <w:r>
        <w:rPr>
          <w:rFonts w:ascii="Times New Roman" w:hAnsi="Times New Roman"/>
          <w:color w:val="1E293B"/>
          <w:sz w:val="22"/>
        </w:rPr>
        <w:t>Click 'AI Settings' in the header to switch between local Ollama models or inspect heuristic rules.</w:t>
      </w:r>
    </w:p>
    <w:p>
      <w:r>
        <w:br w:type="page"/>
      </w:r>
    </w:p>
    <w:p>
      <w:pPr>
        <w:keepNext/>
        <w:spacing w:before="280" w:after="200"/>
      </w:pPr>
      <w:r>
        <w:rPr>
          <w:rFonts w:ascii="Times New Roman" w:hAnsi="Times New Roman"/>
          <w:b/>
          <w:color w:val="003366"/>
          <w:sz w:val="32"/>
        </w:rPr>
        <w:t>9. Conclusion</w:t>
      </w:r>
    </w:p>
    <w:p>
      <w:pPr>
        <w:spacing w:before="0" w:after="120" w:line="276" w:lineRule="auto"/>
        <w:jc w:val="both"/>
      </w:pPr>
      <w:r>
        <w:rPr>
          <w:rFonts w:ascii="Times New Roman" w:hAnsi="Times New Roman"/>
          <w:color w:val="1E293B"/>
          <w:sz w:val="22"/>
        </w:rPr>
        <w:t>The Intelligent Hostel Complaint Management System successfully demonstrates how modern Database Management System (DBMS) principles can be synergized with on-premise Large Language Models to solve critical campus infrastructure challenges. By replacing paper registers with a normalized, indexed relational database, the system eliminates lost complaints, enforces referential integrity, and provides sub-50ms query performance.</w:t>
      </w:r>
    </w:p>
    <w:p>
      <w:pPr>
        <w:spacing w:before="0" w:after="120" w:line="276" w:lineRule="auto"/>
        <w:jc w:val="both"/>
      </w:pPr>
      <w:r>
        <w:rPr>
          <w:rFonts w:ascii="Times New Roman" w:hAnsi="Times New Roman"/>
          <w:color w:val="1E293B"/>
          <w:sz w:val="22"/>
        </w:rPr>
        <w:t>The integration of local LLM priority triage fundamentally shifts hostel administration from arbitrary First-Come First-Served processing to risk-driven triage. Life-safety hazards such as electrical sparking and severe flooding are escalated immediately to wardens with computed priority scores (0-100), while non-critical repairs are queued systematically. Furthermore, by hosting quantized models locally via Ollama with zero-cloud API calls, the system guarantees 100% student data privacy and eliminates recurring commercial software licensing costs.</w:t>
      </w:r>
    </w:p>
    <w:p>
      <w:pPr>
        <w:spacing w:before="0" w:after="120" w:line="276" w:lineRule="auto"/>
        <w:jc w:val="both"/>
      </w:pPr>
      <w:r>
        <w:rPr>
          <w:rFonts w:ascii="Times New Roman" w:hAnsi="Times New Roman"/>
          <w:color w:val="1E293B"/>
          <w:sz w:val="22"/>
        </w:rPr>
        <w:t>The multi-media evidence pipeline provides irrefutable ground truth, eliminating contractor disputes and reducing technician turnaround time. The clean, professional white aesthetic ensures an intuitive user experience for both students and hostel staff.</w:t>
      </w:r>
    </w:p>
    <w:p>
      <w:pPr>
        <w:spacing w:before="0" w:after="120" w:line="276" w:lineRule="auto"/>
        <w:jc w:val="both"/>
      </w:pPr>
      <w:r>
        <w:rPr>
          <w:rFonts w:ascii="Times New Roman" w:hAnsi="Times New Roman"/>
          <w:color w:val="1E293B"/>
          <w:sz w:val="22"/>
        </w:rPr>
        <w:t>Future Enhancements include: (1) An automated WhatsApp bot dispatching notifications to maintenance technicians; (2) A technician mobile application with QR-code room scanning to verify on-site arrival; (3) Predictive maintenance analytics forecasting plumbing and electrical fixture failures based on historical seasonal trends.</w:t>
      </w:r>
    </w:p>
    <w:p>
      <w:r>
        <w:br w:type="page"/>
      </w:r>
    </w:p>
    <w:p>
      <w:pPr>
        <w:keepNext/>
        <w:spacing w:before="280" w:after="200"/>
      </w:pPr>
      <w:r>
        <w:rPr>
          <w:rFonts w:ascii="Times New Roman" w:hAnsi="Times New Roman"/>
          <w:b/>
          <w:color w:val="003366"/>
          <w:sz w:val="32"/>
        </w:rPr>
        <w:t>10. References</w:t>
      </w:r>
    </w:p>
    <w:p>
      <w:pPr>
        <w:spacing w:before="20" w:after="12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[1] FastAPI Framework Documentation: </w:t>
      </w:r>
      <w:r>
        <w:rPr>
          <w:rFonts w:ascii="Times New Roman" w:hAnsi="Times New Roman"/>
          <w:color w:val="1E293B"/>
          <w:sz w:val="22"/>
        </w:rPr>
        <w:t>Tiangolo, S. (2024). FastAPI: High-performance modern Python web framework. Available at: https://fastapi.tiangolo.com/</w:t>
      </w:r>
    </w:p>
    <w:p>
      <w:pPr>
        <w:spacing w:before="20" w:after="12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[2] SQLite 3 Database Engine: </w:t>
      </w:r>
      <w:r>
        <w:rPr>
          <w:rFonts w:ascii="Times New Roman" w:hAnsi="Times New Roman"/>
          <w:color w:val="1E293B"/>
          <w:sz w:val="22"/>
        </w:rPr>
        <w:t>Hipp, D. R. (2024). SQLite: An In-Process Relational Database Engine. Available at: https://www.sqlite.org/docs.html</w:t>
      </w:r>
    </w:p>
    <w:p>
      <w:pPr>
        <w:spacing w:before="20" w:after="12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[3] Ollama Local LLM Runner: </w:t>
      </w:r>
      <w:r>
        <w:rPr>
          <w:rFonts w:ascii="Times New Roman" w:hAnsi="Times New Roman"/>
          <w:color w:val="1E293B"/>
          <w:sz w:val="22"/>
        </w:rPr>
        <w:t>Ollama Team (2024). Get up and running with large language models locally. Available at: https://ollama.com/</w:t>
      </w:r>
    </w:p>
    <w:p>
      <w:pPr>
        <w:spacing w:before="20" w:after="12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[4] Database System Concepts (7th Ed.): </w:t>
      </w:r>
      <w:r>
        <w:rPr>
          <w:rFonts w:ascii="Times New Roman" w:hAnsi="Times New Roman"/>
          <w:color w:val="1E293B"/>
          <w:sz w:val="22"/>
        </w:rPr>
        <w:t>Silberschatz, A., Korth, H. F., &amp; Sudarshan, S. (2020). Database System Concepts. McGraw-Hill Education, New York.</w:t>
      </w:r>
    </w:p>
    <w:p>
      <w:pPr>
        <w:spacing w:before="20" w:after="12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[5] React 18 Library Documentation: </w:t>
      </w:r>
      <w:r>
        <w:rPr>
          <w:rFonts w:ascii="Times New Roman" w:hAnsi="Times New Roman"/>
          <w:color w:val="1E293B"/>
          <w:sz w:val="22"/>
        </w:rPr>
        <w:t>Meta Open Source (2024). React: A JavaScript library for building user interfaces. Available at: https://react.dev/</w:t>
      </w:r>
    </w:p>
    <w:p>
      <w:pPr>
        <w:spacing w:before="20" w:after="12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[6] Vite Next Generation Frontend Tooling: </w:t>
      </w:r>
      <w:r>
        <w:rPr>
          <w:rFonts w:ascii="Times New Roman" w:hAnsi="Times New Roman"/>
          <w:color w:val="1E293B"/>
          <w:sz w:val="22"/>
        </w:rPr>
        <w:t>You, E. (2024). Vite: Next Generation Frontend Tooling. Available at: https://vitejs.dev/</w:t>
      </w:r>
    </w:p>
    <w:p>
      <w:pPr>
        <w:spacing w:before="20" w:after="12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[7] Tailwind CSS Documentation: </w:t>
      </w:r>
      <w:r>
        <w:rPr>
          <w:rFonts w:ascii="Times New Roman" w:hAnsi="Times New Roman"/>
          <w:color w:val="1E293B"/>
          <w:sz w:val="22"/>
        </w:rPr>
        <w:t>Wathan, A. (2024). Tailwind CSS: A utility-first CSS framework. Available at: https://tailwindcss.com/</w:t>
      </w:r>
    </w:p>
    <w:p>
      <w:pPr>
        <w:spacing w:before="20" w:after="120" w:line="276" w:lineRule="auto"/>
        <w:ind w:left="360"/>
        <w:jc w:val="both"/>
      </w:pPr>
      <w:r>
        <w:rPr>
          <w:rFonts w:ascii="Times New Roman" w:hAnsi="Times New Roman"/>
          <w:b/>
          <w:color w:val="003366"/>
          <w:sz w:val="22"/>
        </w:rPr>
        <w:t xml:space="preserve">• </w:t>
      </w:r>
      <w:r>
        <w:rPr>
          <w:rFonts w:ascii="Times New Roman" w:hAnsi="Times New Roman"/>
          <w:b/>
          <w:color w:val="1E293B"/>
          <w:sz w:val="22"/>
        </w:rPr>
        <w:t xml:space="preserve">[8] Python Cryptographic Libraries (Passlib &amp; PyJWT): </w:t>
      </w:r>
      <w:r>
        <w:rPr>
          <w:rFonts w:ascii="Times New Roman" w:hAnsi="Times New Roman"/>
          <w:color w:val="1E293B"/>
          <w:sz w:val="22"/>
        </w:rPr>
        <w:t>Curchod, E. et al. (2024). Password hashing and JSON Web Tokens in Python. Available at: https://passlib.readthedocs.io/</w:t>
      </w:r>
    </w:p>
    <w:sectPr>
      <w:headerReference w:type="default" r:id="rId11"/>
      <w:footerReference w:type="default" r:id="rId12"/>
      <w:pgSz w:w="11910" w:h="16840"/>
      <w:pgMar w:header="720" w:footer="720" w:top="1440" w:bottom="1440" w:left="1800" w:right="1440"/>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00" w:val="right"/>
      </w:tabs>
    </w:pPr>
    <w:r>
      <w:rPr>
        <w:rFonts w:ascii="Times New Roman" w:hAnsi="Times New Roman"/>
        <w:color w:val="64748B"/>
        <w:sz w:val="19"/>
      </w:rPr>
      <w:t>Department of AI &amp; ML, SIT Pune</w:t>
    </w:r>
    <w:r>
      <w:rPr>
        <w:rFonts w:ascii="Times New Roman" w:hAnsi="Times New Roman"/>
        <w:color w:val="64748B"/>
        <w:sz w:val="19"/>
      </w:rPr>
      <w:tab/>
      <w:t xml:space="preserve">Page </w:t>
    </w:r>
    <w:r>
      <w:rPr>
        <w:rFonts w:ascii="Times New Roman" w:hAnsi="Times New Roman"/>
        <w:b/>
        <w:color w:val="003366"/>
        <w:sz w:val="19"/>
      </w:rPr>
      <w:fldChar w:fldCharType="begin"/>
      <w:instrText xml:space="preserve"> PAGE </w:instrText>
      <w:fldChar w:fldCharType="separate"/>
      <w:fldChar w:fldCharType="end"/>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498240">
          <wp:simplePos x="0" y="0"/>
          <wp:positionH relativeFrom="page">
            <wp:posOffset>1189355</wp:posOffset>
          </wp:positionH>
          <wp:positionV relativeFrom="page">
            <wp:posOffset>962025</wp:posOffset>
          </wp:positionV>
          <wp:extent cx="4686300" cy="6477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spacing w:before="0" w:after="0" w:line="20" w:lineRule="exact"/>
    </w:pPr>
    <w:r>
      <w:rPr>
        <w:rFonts w:ascii="Times New Roman" w:hAnsi="Times New Roman"/>
        <w:color w:val="FFFFFF"/>
        <w:sz w:val="2"/>
      </w:rPr>
      <w:t xml:space="preserve">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00" w:val="right"/>
      </w:tabs>
    </w:pPr>
    <w:r>
      <w:rPr>
        <w:rFonts w:ascii="Times New Roman" w:hAnsi="Times New Roman"/>
        <w:i/>
        <w:color w:val="64748B"/>
        <w:sz w:val="18"/>
      </w:rPr>
      <w:t>Intelligent Hostel Complaint Management System</w:t>
    </w:r>
    <w:r>
      <w:rPr>
        <w:rFonts w:ascii="Times New Roman" w:hAnsi="Times New Roman"/>
        <w:b/>
        <w:color w:val="475569"/>
        <w:sz w:val="18"/>
      </w:rPr>
      <w:tab/>
      <w:t>DCDS Project Report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28" w:hanging="360"/>
        <w:jc w:val="left"/>
      </w:pPr>
      <w:rPr>
        <w:rFonts w:hint="default" w:ascii="Times New Roman" w:hAnsi="Times New Roman" w:eastAsia="Times New Roman" w:cs="Times New Roman"/>
        <w:b/>
        <w:bCs/>
        <w:i w:val="0"/>
        <w:iCs w:val="0"/>
        <w:spacing w:val="0"/>
        <w:w w:val="100"/>
        <w:sz w:val="24"/>
        <w:szCs w:val="24"/>
        <w:shd w:fill="FFFF00" w:color="auto" w:val="clear"/>
        <w:lang w:val="en-US" w:eastAsia="en-US" w:bidi="ar-SA"/>
      </w:rPr>
    </w:lvl>
    <w:lvl w:ilvl="1">
      <w:start w:val="0"/>
      <w:numFmt w:val="bullet"/>
      <w:lvlText w:val="•"/>
      <w:lvlJc w:val="left"/>
      <w:pPr>
        <w:ind w:left="185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354" w:hanging="360"/>
      </w:pPr>
      <w:rPr>
        <w:rFonts w:hint="default"/>
        <w:lang w:val="en-US" w:eastAsia="en-US" w:bidi="ar-SA"/>
      </w:rPr>
    </w:lvl>
    <w:lvl w:ilvl="5">
      <w:start w:val="0"/>
      <w:numFmt w:val="bullet"/>
      <w:lvlText w:val="•"/>
      <w:lvlJc w:val="left"/>
      <w:pPr>
        <w:ind w:left="5187" w:hanging="360"/>
      </w:pPr>
      <w:rPr>
        <w:rFonts w:hint="default"/>
        <w:lang w:val="en-US" w:eastAsia="en-US" w:bidi="ar-SA"/>
      </w:rPr>
    </w:lvl>
    <w:lvl w:ilvl="6">
      <w:start w:val="0"/>
      <w:numFmt w:val="bullet"/>
      <w:lvlText w:val="•"/>
      <w:lvlJc w:val="left"/>
      <w:pPr>
        <w:ind w:left="6021" w:hanging="360"/>
      </w:pPr>
      <w:rPr>
        <w:rFonts w:hint="default"/>
        <w:lang w:val="en-US" w:eastAsia="en-US" w:bidi="ar-SA"/>
      </w:rPr>
    </w:lvl>
    <w:lvl w:ilvl="7">
      <w:start w:val="0"/>
      <w:numFmt w:val="bullet"/>
      <w:lvlText w:val="•"/>
      <w:lvlJc w:val="left"/>
      <w:pPr>
        <w:ind w:left="6854" w:hanging="360"/>
      </w:pPr>
      <w:rPr>
        <w:rFonts w:hint="default"/>
        <w:lang w:val="en-US" w:eastAsia="en-US" w:bidi="ar-SA"/>
      </w:rPr>
    </w:lvl>
    <w:lvl w:ilvl="8">
      <w:start w:val="0"/>
      <w:numFmt w:val="bullet"/>
      <w:lvlText w:val="•"/>
      <w:lvlJc w:val="left"/>
      <w:pPr>
        <w:ind w:left="7688" w:hanging="360"/>
      </w:pPr>
      <w:rPr>
        <w:rFonts w:hint="default"/>
        <w:lang w:val="en-US" w:eastAsia="en-US" w:bidi="ar-SA"/>
      </w:rPr>
    </w:lvl>
  </w:abstractNum>
  <w:abstractNum w:abstractNumId="1">
    <w:multiLevelType w:val="hybridMultilevel"/>
    <w:lvl w:ilvl="0">
      <w:start w:val="1"/>
      <w:numFmt w:val="lowerLetter"/>
      <w:lvlText w:val="%1)"/>
      <w:lvlJc w:val="left"/>
      <w:pPr>
        <w:ind w:left="1551"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54" w:hanging="361"/>
      </w:pPr>
      <w:rPr>
        <w:rFonts w:hint="default"/>
        <w:lang w:val="en-US" w:eastAsia="en-US" w:bidi="ar-SA"/>
      </w:rPr>
    </w:lvl>
    <w:lvl w:ilvl="2">
      <w:start w:val="0"/>
      <w:numFmt w:val="bullet"/>
      <w:lvlText w:val="•"/>
      <w:lvlJc w:val="left"/>
      <w:pPr>
        <w:ind w:left="2748" w:hanging="361"/>
      </w:pPr>
      <w:rPr>
        <w:rFonts w:hint="default"/>
        <w:lang w:val="en-US" w:eastAsia="en-US" w:bidi="ar-SA"/>
      </w:rPr>
    </w:lvl>
    <w:lvl w:ilvl="3">
      <w:start w:val="0"/>
      <w:numFmt w:val="bullet"/>
      <w:lvlText w:val="•"/>
      <w:lvlJc w:val="left"/>
      <w:pPr>
        <w:ind w:left="3342" w:hanging="361"/>
      </w:pPr>
      <w:rPr>
        <w:rFonts w:hint="default"/>
        <w:lang w:val="en-US" w:eastAsia="en-US" w:bidi="ar-SA"/>
      </w:rPr>
    </w:lvl>
    <w:lvl w:ilvl="4">
      <w:start w:val="0"/>
      <w:numFmt w:val="bullet"/>
      <w:lvlText w:val="•"/>
      <w:lvlJc w:val="left"/>
      <w:pPr>
        <w:ind w:left="3937" w:hanging="361"/>
      </w:pPr>
      <w:rPr>
        <w:rFonts w:hint="default"/>
        <w:lang w:val="en-US" w:eastAsia="en-US" w:bidi="ar-SA"/>
      </w:rPr>
    </w:lvl>
    <w:lvl w:ilvl="5">
      <w:start w:val="0"/>
      <w:numFmt w:val="bullet"/>
      <w:lvlText w:val="•"/>
      <w:lvlJc w:val="left"/>
      <w:pPr>
        <w:ind w:left="4531" w:hanging="361"/>
      </w:pPr>
      <w:rPr>
        <w:rFonts w:hint="default"/>
        <w:lang w:val="en-US" w:eastAsia="en-US" w:bidi="ar-SA"/>
      </w:rPr>
    </w:lvl>
    <w:lvl w:ilvl="6">
      <w:start w:val="0"/>
      <w:numFmt w:val="bullet"/>
      <w:lvlText w:val="•"/>
      <w:lvlJc w:val="left"/>
      <w:pPr>
        <w:ind w:left="5125" w:hanging="361"/>
      </w:pPr>
      <w:rPr>
        <w:rFonts w:hint="default"/>
        <w:lang w:val="en-US" w:eastAsia="en-US" w:bidi="ar-SA"/>
      </w:rPr>
    </w:lvl>
    <w:lvl w:ilvl="7">
      <w:start w:val="0"/>
      <w:numFmt w:val="bullet"/>
      <w:lvlText w:val="•"/>
      <w:lvlJc w:val="left"/>
      <w:pPr>
        <w:ind w:left="5720" w:hanging="361"/>
      </w:pPr>
      <w:rPr>
        <w:rFonts w:hint="default"/>
        <w:lang w:val="en-US" w:eastAsia="en-US" w:bidi="ar-SA"/>
      </w:rPr>
    </w:lvl>
    <w:lvl w:ilvl="8">
      <w:start w:val="0"/>
      <w:numFmt w:val="bullet"/>
      <w:lvlText w:val="•"/>
      <w:lvlJc w:val="left"/>
      <w:pPr>
        <w:ind w:left="6314" w:hanging="361"/>
      </w:pPr>
      <w:rPr>
        <w:rFonts w:hint="default"/>
        <w:lang w:val="en-US" w:eastAsia="en-US" w:bidi="ar-SA"/>
      </w:rPr>
    </w:lvl>
  </w:abstractNum>
  <w:abstractNum w:abstractNumId="0">
    <w:multiLevelType w:val="hybridMultilevel"/>
    <w:lvl w:ilvl="0">
      <w:start w:val="1"/>
      <w:numFmt w:val="lowerLetter"/>
      <w:lvlText w:val="%1)"/>
      <w:lvlJc w:val="left"/>
      <w:pPr>
        <w:ind w:left="119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30" w:hanging="360"/>
      </w:pPr>
      <w:rPr>
        <w:rFonts w:hint="default"/>
        <w:lang w:val="en-US" w:eastAsia="en-US" w:bidi="ar-SA"/>
      </w:rPr>
    </w:lvl>
    <w:lvl w:ilvl="2">
      <w:start w:val="0"/>
      <w:numFmt w:val="bullet"/>
      <w:lvlText w:val="•"/>
      <w:lvlJc w:val="left"/>
      <w:pPr>
        <w:ind w:left="2460" w:hanging="360"/>
      </w:pPr>
      <w:rPr>
        <w:rFonts w:hint="default"/>
        <w:lang w:val="en-US" w:eastAsia="en-US" w:bidi="ar-SA"/>
      </w:rPr>
    </w:lvl>
    <w:lvl w:ilvl="3">
      <w:start w:val="0"/>
      <w:numFmt w:val="bullet"/>
      <w:lvlText w:val="•"/>
      <w:lvlJc w:val="left"/>
      <w:pPr>
        <w:ind w:left="3090" w:hanging="360"/>
      </w:pPr>
      <w:rPr>
        <w:rFonts w:hint="default"/>
        <w:lang w:val="en-US" w:eastAsia="en-US" w:bidi="ar-SA"/>
      </w:rPr>
    </w:lvl>
    <w:lvl w:ilvl="4">
      <w:start w:val="0"/>
      <w:numFmt w:val="bullet"/>
      <w:lvlText w:val="•"/>
      <w:lvlJc w:val="left"/>
      <w:pPr>
        <w:ind w:left="3721" w:hanging="360"/>
      </w:pPr>
      <w:rPr>
        <w:rFonts w:hint="default"/>
        <w:lang w:val="en-US" w:eastAsia="en-US" w:bidi="ar-SA"/>
      </w:rPr>
    </w:lvl>
    <w:lvl w:ilvl="5">
      <w:start w:val="0"/>
      <w:numFmt w:val="bullet"/>
      <w:lvlText w:val="•"/>
      <w:lvlJc w:val="left"/>
      <w:pPr>
        <w:ind w:left="4351" w:hanging="360"/>
      </w:pPr>
      <w:rPr>
        <w:rFonts w:hint="default"/>
        <w:lang w:val="en-US" w:eastAsia="en-US" w:bidi="ar-SA"/>
      </w:rPr>
    </w:lvl>
    <w:lvl w:ilvl="6">
      <w:start w:val="0"/>
      <w:numFmt w:val="bullet"/>
      <w:lvlText w:val="•"/>
      <w:lvlJc w:val="left"/>
      <w:pPr>
        <w:ind w:left="4981" w:hanging="360"/>
      </w:pPr>
      <w:rPr>
        <w:rFonts w:hint="default"/>
        <w:lang w:val="en-US" w:eastAsia="en-US" w:bidi="ar-SA"/>
      </w:rPr>
    </w:lvl>
    <w:lvl w:ilvl="7">
      <w:start w:val="0"/>
      <w:numFmt w:val="bullet"/>
      <w:lvlText w:val="•"/>
      <w:lvlJc w:val="left"/>
      <w:pPr>
        <w:ind w:left="5612" w:hanging="360"/>
      </w:pPr>
      <w:rPr>
        <w:rFonts w:hint="default"/>
        <w:lang w:val="en-US" w:eastAsia="en-US" w:bidi="ar-SA"/>
      </w:rPr>
    </w:lvl>
    <w:lvl w:ilvl="8">
      <w:start w:val="0"/>
      <w:numFmt w:val="bullet"/>
      <w:lvlText w:val="•"/>
      <w:lvlJc w:val="left"/>
      <w:pPr>
        <w:ind w:left="6242"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82"/>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277"/>
      <w:jc w:val="center"/>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4"/>
      <w:ind w:left="102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Kalyani Kadam</dc:creator>
  <dcterms:created xsi:type="dcterms:W3CDTF">2026-10-21T10:11:45Z</dcterms:created>
  <dcterms:modified xsi:type="dcterms:W3CDTF">2026-10-21T10:11:45Z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