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4076" w14:textId="62520E50" w:rsidR="00AE7D3C" w:rsidRPr="00AE7D3C" w:rsidRDefault="00AE7D3C" w:rsidP="00AE7D3C">
      <w:pPr>
        <w:spacing w:before="100" w:beforeAutospacing="1" w:after="100" w:afterAutospacing="1" w:line="240" w:lineRule="auto"/>
        <w:rPr>
          <w:rFonts w:ascii="Times New Roman" w:hAnsi="Times New Roman" w:cs="Times New Roman"/>
          <w:b/>
          <w:bCs/>
          <w:i/>
          <w:iCs/>
          <w:sz w:val="28"/>
          <w:szCs w:val="28"/>
        </w:rPr>
      </w:pPr>
      <w:r w:rsidRPr="00AE7D3C">
        <w:rPr>
          <w:rFonts w:ascii="Times New Roman" w:eastAsia="Times New Roman" w:hAnsi="Times New Roman" w:cs="Times New Roman"/>
          <w:b/>
          <w:bCs/>
          <w:i/>
          <w:iCs/>
          <w:sz w:val="28"/>
          <w:szCs w:val="28"/>
        </w:rPr>
        <w:t xml:space="preserve">Write about </w:t>
      </w:r>
      <w:proofErr w:type="spellStart"/>
      <w:r w:rsidRPr="00AE7D3C">
        <w:rPr>
          <w:rFonts w:ascii="Times New Roman" w:eastAsia="Times New Roman" w:hAnsi="Times New Roman" w:cs="Times New Roman"/>
          <w:b/>
          <w:bCs/>
          <w:i/>
          <w:iCs/>
          <w:sz w:val="28"/>
          <w:szCs w:val="28"/>
        </w:rPr>
        <w:t>fhe</w:t>
      </w:r>
      <w:proofErr w:type="spellEnd"/>
      <w:r w:rsidRPr="00AE7D3C">
        <w:rPr>
          <w:rFonts w:ascii="Times New Roman" w:eastAsia="Times New Roman" w:hAnsi="Times New Roman" w:cs="Times New Roman"/>
          <w:b/>
          <w:bCs/>
          <w:i/>
          <w:iCs/>
          <w:sz w:val="28"/>
          <w:szCs w:val="28"/>
        </w:rPr>
        <w:t xml:space="preserve"> following in your own words:</w:t>
      </w:r>
      <w:r w:rsidRPr="00AE7D3C">
        <w:rPr>
          <w:rFonts w:ascii="Times New Roman" w:eastAsia="Times New Roman" w:hAnsi="Times New Roman" w:cs="Times New Roman"/>
          <w:b/>
          <w:bCs/>
          <w:i/>
          <w:iCs/>
          <w:sz w:val="28"/>
          <w:szCs w:val="28"/>
        </w:rPr>
        <w:t xml:space="preserve"> </w:t>
      </w:r>
      <w:r w:rsidRPr="00AE7D3C">
        <w:rPr>
          <w:rFonts w:ascii="Times New Roman" w:eastAsia="Times New Roman" w:hAnsi="Times New Roman" w:cs="Times New Roman"/>
          <w:b/>
          <w:bCs/>
          <w:i/>
          <w:iCs/>
          <w:sz w:val="28"/>
          <w:szCs w:val="28"/>
        </w:rPr>
        <w:t xml:space="preserve">Procedure codes, Diagnosis codes, Place of services, Drug codes (NDC), Branded vs Generic, Mail order Indicator, Formulary vs </w:t>
      </w:r>
      <w:proofErr w:type="gramStart"/>
      <w:r w:rsidRPr="00AE7D3C">
        <w:rPr>
          <w:rFonts w:ascii="Times New Roman" w:eastAsia="Times New Roman" w:hAnsi="Times New Roman" w:cs="Times New Roman"/>
          <w:b/>
          <w:bCs/>
          <w:i/>
          <w:iCs/>
          <w:sz w:val="28"/>
          <w:szCs w:val="28"/>
        </w:rPr>
        <w:t>Non-Formulary</w:t>
      </w:r>
      <w:proofErr w:type="gramEnd"/>
      <w:r w:rsidRPr="00AE7D3C">
        <w:rPr>
          <w:rFonts w:ascii="Times New Roman" w:eastAsia="Times New Roman" w:hAnsi="Times New Roman" w:cs="Times New Roman"/>
          <w:b/>
          <w:bCs/>
          <w:i/>
          <w:iCs/>
          <w:sz w:val="28"/>
          <w:szCs w:val="28"/>
        </w:rPr>
        <w:t>.</w:t>
      </w:r>
    </w:p>
    <w:p w14:paraId="6725E24F" w14:textId="57D71A56" w:rsidR="00AE7D3C" w:rsidRPr="00AE7D3C" w:rsidRDefault="00AE7D3C" w:rsidP="00AE7D3C">
      <w:pPr>
        <w:spacing w:before="240" w:line="360" w:lineRule="auto"/>
        <w:rPr>
          <w:rFonts w:ascii="Times New Roman" w:hAnsi="Times New Roman" w:cs="Times New Roman"/>
          <w:sz w:val="28"/>
          <w:szCs w:val="28"/>
        </w:rPr>
      </w:pPr>
      <w:r w:rsidRPr="00AE7D3C">
        <w:rPr>
          <w:rFonts w:ascii="Times New Roman" w:hAnsi="Times New Roman" w:cs="Times New Roman"/>
          <w:b/>
          <w:bCs/>
          <w:sz w:val="28"/>
          <w:szCs w:val="28"/>
        </w:rPr>
        <w:t>Procedure Codes:</w:t>
      </w:r>
      <w:r w:rsidRPr="00AE7D3C">
        <w:rPr>
          <w:rFonts w:ascii="Times New Roman" w:hAnsi="Times New Roman" w:cs="Times New Roman"/>
          <w:sz w:val="28"/>
          <w:szCs w:val="28"/>
        </w:rPr>
        <w:t xml:space="preserve"> </w:t>
      </w:r>
    </w:p>
    <w:p w14:paraId="5E467B2E" w14:textId="2C2D7673"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 xml:space="preserve">Procedure codes, typically represented by Current Procedural Terminology (CPT) codes or Healthcare Common Procedure Coding System (HCPCS) codes, identify specific medical procedures, treatments, and services </w:t>
      </w:r>
      <w:r>
        <w:rPr>
          <w:rFonts w:ascii="Times New Roman" w:hAnsi="Times New Roman" w:cs="Times New Roman"/>
          <w:sz w:val="24"/>
          <w:szCs w:val="24"/>
        </w:rPr>
        <w:t>provided</w:t>
      </w:r>
      <w:r w:rsidRPr="00AE7D3C">
        <w:rPr>
          <w:rFonts w:ascii="Times New Roman" w:hAnsi="Times New Roman" w:cs="Times New Roman"/>
          <w:sz w:val="24"/>
          <w:szCs w:val="24"/>
        </w:rPr>
        <w:t xml:space="preserve"> to patients. These codes help healthcare providers communicate uniformly about the services they have provided. Examples of procedure codes include surgical procedures, diagnostic tests, vaccinations, and therapy sessions.</w:t>
      </w:r>
    </w:p>
    <w:p w14:paraId="3247657C" w14:textId="77777777" w:rsidR="00AE7D3C" w:rsidRPr="00AE7D3C" w:rsidRDefault="00AE7D3C" w:rsidP="00AE7D3C">
      <w:pPr>
        <w:spacing w:before="240" w:line="360" w:lineRule="auto"/>
        <w:rPr>
          <w:rFonts w:ascii="Times New Roman" w:hAnsi="Times New Roman" w:cs="Times New Roman"/>
          <w:sz w:val="28"/>
          <w:szCs w:val="28"/>
        </w:rPr>
      </w:pPr>
      <w:r w:rsidRPr="00AE7D3C">
        <w:rPr>
          <w:rFonts w:ascii="Times New Roman" w:hAnsi="Times New Roman" w:cs="Times New Roman"/>
          <w:b/>
          <w:bCs/>
          <w:sz w:val="28"/>
          <w:szCs w:val="28"/>
        </w:rPr>
        <w:t>Diagnosis Codes</w:t>
      </w:r>
      <w:r w:rsidRPr="00AE7D3C">
        <w:rPr>
          <w:rFonts w:ascii="Times New Roman" w:hAnsi="Times New Roman" w:cs="Times New Roman"/>
          <w:sz w:val="28"/>
          <w:szCs w:val="28"/>
        </w:rPr>
        <w:t xml:space="preserve">: </w:t>
      </w:r>
    </w:p>
    <w:p w14:paraId="50F0847A" w14:textId="3367DAF3"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Diagnosis codes, represented by the International Classification of Diseases (ICD) codes, identify the medical conditions, diseases, and injuries that patients are diagnosed with. These codes provide standardized terminology to describe a patient's diagnosis accurately. Diagnosis codes play a crucial role in determining the medical necessity and appropriateness of the procedures performed. They also help insurance companies determine coverage and reimbursement for the provided services.</w:t>
      </w:r>
    </w:p>
    <w:p w14:paraId="36172452" w14:textId="77777777" w:rsidR="00AE7D3C" w:rsidRPr="00AE7D3C" w:rsidRDefault="00AE7D3C" w:rsidP="00AE7D3C">
      <w:pPr>
        <w:spacing w:before="240" w:line="360" w:lineRule="auto"/>
        <w:rPr>
          <w:rFonts w:ascii="Times New Roman" w:hAnsi="Times New Roman" w:cs="Times New Roman"/>
          <w:b/>
          <w:bCs/>
          <w:sz w:val="28"/>
          <w:szCs w:val="28"/>
        </w:rPr>
      </w:pPr>
      <w:r w:rsidRPr="00AE7D3C">
        <w:rPr>
          <w:rFonts w:ascii="Times New Roman" w:hAnsi="Times New Roman" w:cs="Times New Roman"/>
          <w:b/>
          <w:bCs/>
          <w:sz w:val="28"/>
          <w:szCs w:val="28"/>
        </w:rPr>
        <w:t>Place of Service:</w:t>
      </w:r>
    </w:p>
    <w:p w14:paraId="30D93C20" w14:textId="77777777"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The place of service (POS) code is a two-digit numeric code that indicates where the medical service was provided. POS codes are used in medical billing to specify the setting or location where the patient received healthcare services. Common place of service codes include:</w:t>
      </w:r>
    </w:p>
    <w:p w14:paraId="18E46567" w14:textId="77777777"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POS 11: Office</w:t>
      </w:r>
    </w:p>
    <w:p w14:paraId="0D12E8BA" w14:textId="77777777"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POS 21: Inpatient Hospital</w:t>
      </w:r>
    </w:p>
    <w:p w14:paraId="2976E5EA" w14:textId="77777777"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POS 22: Outpatient Hospital</w:t>
      </w:r>
    </w:p>
    <w:p w14:paraId="515EFA47" w14:textId="77777777"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POS 31: Skilled Nursing Facility</w:t>
      </w:r>
    </w:p>
    <w:p w14:paraId="43B45F71" w14:textId="77777777"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POS 32: Nursing Facility</w:t>
      </w:r>
    </w:p>
    <w:p w14:paraId="79BE503C" w14:textId="77777777"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lastRenderedPageBreak/>
        <w:t>POS 49: Independent Clinic</w:t>
      </w:r>
    </w:p>
    <w:p w14:paraId="1518F401" w14:textId="77777777"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POS 99: Other Place of Service</w:t>
      </w:r>
    </w:p>
    <w:p w14:paraId="7955748B" w14:textId="77777777"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These codes help insurance companies understand the setting in which the services were provided and determine the appropriate reimbursement rates for each location.</w:t>
      </w:r>
    </w:p>
    <w:p w14:paraId="497EA35D" w14:textId="6DEB2A35" w:rsidR="00AE7D3C" w:rsidRPr="00AE7D3C" w:rsidRDefault="00AE7D3C" w:rsidP="00AE7D3C">
      <w:pPr>
        <w:spacing w:before="240" w:line="360" w:lineRule="auto"/>
        <w:rPr>
          <w:rFonts w:ascii="Times New Roman" w:hAnsi="Times New Roman" w:cs="Times New Roman"/>
          <w:sz w:val="28"/>
          <w:szCs w:val="28"/>
        </w:rPr>
      </w:pPr>
      <w:r w:rsidRPr="00AE7D3C">
        <w:rPr>
          <w:rFonts w:ascii="Times New Roman" w:hAnsi="Times New Roman" w:cs="Times New Roman"/>
          <w:b/>
          <w:bCs/>
          <w:sz w:val="28"/>
          <w:szCs w:val="28"/>
        </w:rPr>
        <w:t>Drug Code</w:t>
      </w:r>
      <w:r>
        <w:rPr>
          <w:rFonts w:ascii="Times New Roman" w:hAnsi="Times New Roman" w:cs="Times New Roman"/>
          <w:b/>
          <w:bCs/>
          <w:sz w:val="28"/>
          <w:szCs w:val="28"/>
        </w:rPr>
        <w:t>s</w:t>
      </w:r>
      <w:r w:rsidRPr="00AE7D3C">
        <w:rPr>
          <w:rFonts w:ascii="Times New Roman" w:hAnsi="Times New Roman" w:cs="Times New Roman"/>
          <w:b/>
          <w:bCs/>
          <w:sz w:val="28"/>
          <w:szCs w:val="28"/>
        </w:rPr>
        <w:t xml:space="preserve"> (NDC):</w:t>
      </w:r>
      <w:r w:rsidRPr="00AE7D3C">
        <w:rPr>
          <w:rFonts w:ascii="Times New Roman" w:hAnsi="Times New Roman" w:cs="Times New Roman"/>
          <w:sz w:val="28"/>
          <w:szCs w:val="28"/>
        </w:rPr>
        <w:t xml:space="preserve"> </w:t>
      </w:r>
    </w:p>
    <w:p w14:paraId="326C8F66" w14:textId="2151C61A"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The NDC is a unique three-segment numeric identifier that identifies specific drugs, including the manufacturer, drug formulation, and package size. NDC codes are used in healthcare transactions, including claims processing and drug utilization review.</w:t>
      </w:r>
      <w:r>
        <w:rPr>
          <w:rFonts w:ascii="Times New Roman" w:hAnsi="Times New Roman" w:cs="Times New Roman"/>
          <w:sz w:val="24"/>
          <w:szCs w:val="24"/>
        </w:rPr>
        <w:t xml:space="preserve"> They </w:t>
      </w:r>
      <w:r w:rsidRPr="00AE7D3C">
        <w:rPr>
          <w:rFonts w:ascii="Times New Roman" w:hAnsi="Times New Roman" w:cs="Times New Roman"/>
          <w:sz w:val="24"/>
          <w:szCs w:val="24"/>
        </w:rPr>
        <w:t>play a crucial role in pharmaceutical billing and reimbursement processes</w:t>
      </w:r>
      <w:r>
        <w:rPr>
          <w:rFonts w:ascii="Times New Roman" w:hAnsi="Times New Roman" w:cs="Times New Roman"/>
          <w:sz w:val="24"/>
          <w:szCs w:val="24"/>
        </w:rPr>
        <w:t>.</w:t>
      </w:r>
    </w:p>
    <w:p w14:paraId="4B315EDD" w14:textId="77777777" w:rsid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b/>
          <w:bCs/>
          <w:sz w:val="28"/>
          <w:szCs w:val="28"/>
        </w:rPr>
        <w:t>Branded vs. Generic:</w:t>
      </w:r>
      <w:r w:rsidRPr="00AE7D3C">
        <w:rPr>
          <w:rFonts w:ascii="Times New Roman" w:hAnsi="Times New Roman" w:cs="Times New Roman"/>
          <w:sz w:val="24"/>
          <w:szCs w:val="24"/>
        </w:rPr>
        <w:t xml:space="preserve"> </w:t>
      </w:r>
    </w:p>
    <w:p w14:paraId="09C60E41" w14:textId="7189B6A9"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Branded drugs are patented and sold under a specific brand name by the original manufacturer. Generic drugs are identical or bioequivalent versions of branded drugs and are usually sold under their chemical names or non-proprietary names. Generic drugs tend to be more cost-effective.</w:t>
      </w:r>
    </w:p>
    <w:p w14:paraId="67590A8B" w14:textId="77777777" w:rsid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b/>
          <w:bCs/>
          <w:sz w:val="28"/>
          <w:szCs w:val="28"/>
        </w:rPr>
        <w:t>Mail Order Indicator:</w:t>
      </w:r>
      <w:r w:rsidRPr="00AE7D3C">
        <w:rPr>
          <w:rFonts w:ascii="Times New Roman" w:hAnsi="Times New Roman" w:cs="Times New Roman"/>
          <w:sz w:val="24"/>
          <w:szCs w:val="24"/>
        </w:rPr>
        <w:t xml:space="preserve"> </w:t>
      </w:r>
    </w:p>
    <w:p w14:paraId="0E1D910F" w14:textId="40BB2A78"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The mail order indicator is a designation that indicates whether a prescription is for a mail order service. It helps in differentiating between prescriptions that will be filled through mail-order pharmacies versus those filled at a local retail pharmacy.</w:t>
      </w:r>
    </w:p>
    <w:p w14:paraId="44187E83" w14:textId="77777777" w:rsid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b/>
          <w:bCs/>
          <w:sz w:val="28"/>
          <w:szCs w:val="28"/>
        </w:rPr>
        <w:t>Formulary vs. Non-Formulary:</w:t>
      </w:r>
      <w:r w:rsidRPr="00AE7D3C">
        <w:rPr>
          <w:rFonts w:ascii="Times New Roman" w:hAnsi="Times New Roman" w:cs="Times New Roman"/>
          <w:sz w:val="24"/>
          <w:szCs w:val="24"/>
        </w:rPr>
        <w:t xml:space="preserve"> </w:t>
      </w:r>
    </w:p>
    <w:p w14:paraId="1F529DD4" w14:textId="1BF93FFD" w:rsidR="00AE7D3C" w:rsidRPr="00AE7D3C" w:rsidRDefault="00AE7D3C" w:rsidP="00AE7D3C">
      <w:pPr>
        <w:spacing w:before="240" w:line="360" w:lineRule="auto"/>
        <w:rPr>
          <w:rFonts w:ascii="Times New Roman" w:hAnsi="Times New Roman" w:cs="Times New Roman"/>
          <w:sz w:val="24"/>
          <w:szCs w:val="24"/>
        </w:rPr>
      </w:pPr>
      <w:r w:rsidRPr="00AE7D3C">
        <w:rPr>
          <w:rFonts w:ascii="Times New Roman" w:hAnsi="Times New Roman" w:cs="Times New Roman"/>
          <w:sz w:val="24"/>
          <w:szCs w:val="24"/>
        </w:rPr>
        <w:t>A formulary is a list of medications approved by an insurance plan or pharmacy benefit manager (PBM) for coverage. Formulary drugs have preferred coverage, typically resulting in lower out-of-pocket costs for patients. Non-formulary drugs may still be covered but often have higher cost-sharing requirements or may require additional approvals.</w:t>
      </w:r>
    </w:p>
    <w:p w14:paraId="2BA7F79F" w14:textId="77777777" w:rsidR="008A5CC3" w:rsidRPr="00AE7D3C" w:rsidRDefault="008A5CC3" w:rsidP="00AE7D3C">
      <w:pPr>
        <w:spacing w:before="240" w:line="360" w:lineRule="auto"/>
        <w:rPr>
          <w:rFonts w:ascii="Times New Roman" w:hAnsi="Times New Roman" w:cs="Times New Roman"/>
          <w:sz w:val="24"/>
          <w:szCs w:val="24"/>
        </w:rPr>
      </w:pPr>
    </w:p>
    <w:sectPr w:rsidR="008A5CC3" w:rsidRPr="00AE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D5D55"/>
    <w:multiLevelType w:val="multilevel"/>
    <w:tmpl w:val="8A1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B6193C"/>
    <w:multiLevelType w:val="multilevel"/>
    <w:tmpl w:val="715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5177316">
    <w:abstractNumId w:val="0"/>
  </w:num>
  <w:num w:numId="2" w16cid:durableId="263807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B0"/>
    <w:rsid w:val="00267B93"/>
    <w:rsid w:val="004F302F"/>
    <w:rsid w:val="008A5CC3"/>
    <w:rsid w:val="00AE7D3C"/>
    <w:rsid w:val="00D278B0"/>
    <w:rsid w:val="00DD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EF36"/>
  <w15:chartTrackingRefBased/>
  <w15:docId w15:val="{D5ECB9EB-FCA2-459B-918C-D0B59B01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129881">
      <w:bodyDiv w:val="1"/>
      <w:marLeft w:val="0"/>
      <w:marRight w:val="0"/>
      <w:marTop w:val="0"/>
      <w:marBottom w:val="0"/>
      <w:divBdr>
        <w:top w:val="none" w:sz="0" w:space="0" w:color="auto"/>
        <w:left w:val="none" w:sz="0" w:space="0" w:color="auto"/>
        <w:bottom w:val="none" w:sz="0" w:space="0" w:color="auto"/>
        <w:right w:val="none" w:sz="0" w:space="0" w:color="auto"/>
      </w:divBdr>
    </w:div>
    <w:div w:id="165190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464</Words>
  <Characters>2649</Characters>
  <Application>Microsoft Office Word</Application>
  <DocSecurity>0</DocSecurity>
  <Lines>22</Lines>
  <Paragraphs>6</Paragraphs>
  <ScaleCrop>false</ScaleCrop>
  <Company>Cotiviti</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Kansakar, Pranima</dc:creator>
  <cp:keywords/>
  <dc:description/>
  <cp:lastModifiedBy>Kansakar, Pranima</cp:lastModifiedBy>
  <cp:revision>2</cp:revision>
  <dcterms:created xsi:type="dcterms:W3CDTF">2023-05-31T15:09:00Z</dcterms:created>
  <dcterms:modified xsi:type="dcterms:W3CDTF">2023-05-31T15:17:00Z</dcterms:modified>
</cp:coreProperties>
</file>