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135" w:rsidRDefault="000B0F03" w:rsidP="00306135">
      <w:pPr>
        <w:pStyle w:val="Title"/>
      </w:pPr>
      <w:r w:rsidRPr="000B0F03">
        <w:t>Ratio, Percentage, Profit &amp; Loss</w:t>
      </w:r>
      <w:r w:rsidR="00306135">
        <w:t xml:space="preserve"> Practice</w:t>
      </w:r>
    </w:p>
    <w:p w:rsidR="00306135" w:rsidRDefault="00647D9E" w:rsidP="00306135">
      <w:pPr>
        <w:pStyle w:val="Heading1"/>
      </w:pPr>
      <w:r w:rsidRPr="00647D9E">
        <w:t>30 Minutes – (Don’t skip any questions)</w:t>
      </w:r>
    </w:p>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The number of sweets with Pankaj and Karan are in the ratio </w:t>
      </w:r>
      <m:oMath>
        <m:r>
          <w:rPr>
            <w:rFonts w:ascii="Cambria Math" w:hAnsi="Cambria Math"/>
          </w:rPr>
          <m:t>3:4</m:t>
        </m:r>
      </m:oMath>
      <w:r w:rsidRPr="000B0F03">
        <w:t xml:space="preserve">. The ratio of number of sweets with Karan and Rajan is </w:t>
      </w:r>
      <m:oMath>
        <m:r>
          <w:rPr>
            <w:rFonts w:ascii="Cambria Math" w:hAnsi="Cambria Math"/>
          </w:rPr>
          <m:t>5:2</m:t>
        </m:r>
      </m:oMath>
      <w:r w:rsidRPr="000B0F03">
        <w:t xml:space="preserve">. How many sweets does Karan have if the total number of sweets is </w:t>
      </w:r>
      <m:oMath>
        <m:r>
          <w:rPr>
            <w:rFonts w:ascii="Cambria Math" w:hAnsi="Cambria Math"/>
          </w:rPr>
          <m:t>258</m:t>
        </m:r>
      </m:oMath>
      <w:r w:rsidRPr="000B0F03">
        <w:t>?</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3"/>
        <w:gridCol w:w="1714"/>
        <w:gridCol w:w="1714"/>
        <w:gridCol w:w="1714"/>
        <w:gridCol w:w="1714"/>
      </w:tblGrid>
      <w:tr w:rsidR="000B0F03" w:rsidRPr="000B0F03" w:rsidTr="00256FC7">
        <w:tc>
          <w:tcPr>
            <w:tcW w:w="1713" w:type="dxa"/>
          </w:tcPr>
          <w:p w:rsidR="000B0F03" w:rsidRPr="000B0F03" w:rsidRDefault="000B0F03" w:rsidP="000B0F03">
            <w:pPr>
              <w:pStyle w:val="NoSpacing"/>
              <w:numPr>
                <w:ilvl w:val="0"/>
                <w:numId w:val="4"/>
              </w:numPr>
            </w:pPr>
            <m:oMath>
              <m:r>
                <w:rPr>
                  <w:rFonts w:ascii="Cambria Math" w:hAnsi="Cambria Math"/>
                </w:rPr>
                <m:t>120</m:t>
              </m:r>
            </m:oMath>
          </w:p>
        </w:tc>
        <w:tc>
          <w:tcPr>
            <w:tcW w:w="1714" w:type="dxa"/>
          </w:tcPr>
          <w:p w:rsidR="000B0F03" w:rsidRPr="000B0F03" w:rsidRDefault="000B0F03" w:rsidP="000B0F03">
            <w:pPr>
              <w:pStyle w:val="NoSpacing"/>
              <w:numPr>
                <w:ilvl w:val="0"/>
                <w:numId w:val="4"/>
              </w:numPr>
            </w:pPr>
            <m:oMath>
              <m:r>
                <w:rPr>
                  <w:rFonts w:ascii="Cambria Math" w:hAnsi="Cambria Math"/>
                </w:rPr>
                <m:t>90</m:t>
              </m:r>
            </m:oMath>
          </w:p>
        </w:tc>
        <w:tc>
          <w:tcPr>
            <w:tcW w:w="1714" w:type="dxa"/>
          </w:tcPr>
          <w:p w:rsidR="000B0F03" w:rsidRPr="000B0F03" w:rsidRDefault="000B0F03" w:rsidP="000B0F03">
            <w:pPr>
              <w:pStyle w:val="NoSpacing"/>
              <w:numPr>
                <w:ilvl w:val="0"/>
                <w:numId w:val="4"/>
              </w:numPr>
            </w:pPr>
            <m:oMath>
              <m:r>
                <w:rPr>
                  <w:rFonts w:ascii="Cambria Math" w:hAnsi="Cambria Math"/>
                </w:rPr>
                <m:t>150</m:t>
              </m:r>
            </m:oMath>
          </w:p>
        </w:tc>
        <w:tc>
          <w:tcPr>
            <w:tcW w:w="1714" w:type="dxa"/>
          </w:tcPr>
          <w:p w:rsidR="000B0F03" w:rsidRPr="000B0F03" w:rsidRDefault="000B0F03" w:rsidP="000B0F03">
            <w:pPr>
              <w:pStyle w:val="NoSpacing"/>
              <w:numPr>
                <w:ilvl w:val="0"/>
                <w:numId w:val="4"/>
              </w:numPr>
            </w:pPr>
            <m:oMath>
              <m:r>
                <w:rPr>
                  <w:rFonts w:ascii="Cambria Math" w:hAnsi="Cambria Math"/>
                </w:rPr>
                <m:t>135</m:t>
              </m:r>
            </m:oMath>
          </w:p>
        </w:tc>
        <w:tc>
          <w:tcPr>
            <w:tcW w:w="1714" w:type="dxa"/>
          </w:tcPr>
          <w:p w:rsidR="000B0F03" w:rsidRPr="000B0F03" w:rsidRDefault="000B0F03" w:rsidP="000B0F03">
            <w:pPr>
              <w:pStyle w:val="NoSpacing"/>
              <w:numPr>
                <w:ilvl w:val="0"/>
                <w:numId w:val="4"/>
              </w:numPr>
            </w:pPr>
            <m:oMath>
              <m:r>
                <w:rPr>
                  <w:rFonts w:ascii="Cambria Math" w:hAnsi="Cambria Math"/>
                </w:rPr>
                <m:t>70</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If </w:t>
      </w:r>
      <m:oMath>
        <m:r>
          <w:rPr>
            <w:rFonts w:ascii="Cambria Math" w:hAnsi="Cambria Math"/>
          </w:rPr>
          <m:t>x&gt;0</m:t>
        </m:r>
      </m:oMath>
      <w:r w:rsidRPr="000B0F03">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num>
          <m:den>
            <m:r>
              <w:rPr>
                <w:rFonts w:ascii="Cambria Math" w:hAnsi="Cambria Math"/>
              </w:rPr>
              <m:t>4x-12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-8x+16</m:t>
            </m:r>
          </m:num>
          <m:den>
            <m:r>
              <w:rPr>
                <w:rFonts w:ascii="Cambria Math" w:hAnsi="Cambria Math"/>
              </w:rPr>
              <m:t>16-8x</m:t>
            </m:r>
          </m:den>
        </m:f>
      </m:oMath>
      <w:r w:rsidRPr="000B0F03">
        <w:t xml:space="preserve">  then the value of x is: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3"/>
        <w:gridCol w:w="1714"/>
        <w:gridCol w:w="1714"/>
        <w:gridCol w:w="1714"/>
        <w:gridCol w:w="1714"/>
      </w:tblGrid>
      <w:tr w:rsidR="000B0F03" w:rsidRPr="000B0F03" w:rsidTr="00256FC7">
        <w:tc>
          <w:tcPr>
            <w:tcW w:w="1000" w:type="pct"/>
            <w:vAlign w:val="center"/>
          </w:tcPr>
          <w:p w:rsidR="000B0F03" w:rsidRPr="000B0F03" w:rsidRDefault="000B0F03" w:rsidP="000B0F03">
            <w:pPr>
              <w:pStyle w:val="NoSpacing"/>
              <w:numPr>
                <w:ilvl w:val="0"/>
                <w:numId w:val="3"/>
              </w:numPr>
            </w:pPr>
            <m:oMath>
              <m:r>
                <w:rPr>
                  <w:rFonts w:ascii="Cambria Math" w:hAnsi="Cambria Math"/>
                </w:rPr>
                <m:t>4/3</m:t>
              </m:r>
            </m:oMath>
          </w:p>
        </w:tc>
        <w:tc>
          <w:tcPr>
            <w:tcW w:w="1000" w:type="pct"/>
            <w:vAlign w:val="center"/>
          </w:tcPr>
          <w:p w:rsidR="000B0F03" w:rsidRPr="000B0F03" w:rsidRDefault="000B0F03" w:rsidP="000B0F03">
            <w:pPr>
              <w:pStyle w:val="NoSpacing"/>
              <w:numPr>
                <w:ilvl w:val="0"/>
                <w:numId w:val="3"/>
              </w:numPr>
            </w:pPr>
            <m:oMath>
              <m:r>
                <w:rPr>
                  <w:rFonts w:ascii="Cambria Math" w:hAnsi="Cambria Math"/>
                </w:rPr>
                <m:t>2</m:t>
              </m:r>
            </m:oMath>
          </w:p>
        </w:tc>
        <w:tc>
          <w:tcPr>
            <w:tcW w:w="1000" w:type="pct"/>
            <w:vAlign w:val="center"/>
          </w:tcPr>
          <w:p w:rsidR="000B0F03" w:rsidRPr="000B0F03" w:rsidRDefault="000B0F03" w:rsidP="000B0F03">
            <w:pPr>
              <w:pStyle w:val="NoSpacing"/>
              <w:numPr>
                <w:ilvl w:val="0"/>
                <w:numId w:val="3"/>
              </w:numPr>
            </w:pPr>
            <m:oMath>
              <m:r>
                <w:rPr>
                  <w:rFonts w:ascii="Cambria Math" w:hAnsi="Cambria Math"/>
                </w:rPr>
                <m:t>2/3</m:t>
              </m:r>
            </m:oMath>
          </w:p>
        </w:tc>
        <w:tc>
          <w:tcPr>
            <w:tcW w:w="1000" w:type="pct"/>
            <w:vAlign w:val="center"/>
          </w:tcPr>
          <w:p w:rsidR="000B0F03" w:rsidRPr="000B0F03" w:rsidRDefault="000B0F03" w:rsidP="000B0F03">
            <w:pPr>
              <w:pStyle w:val="NoSpacing"/>
              <w:numPr>
                <w:ilvl w:val="0"/>
                <w:numId w:val="3"/>
              </w:numPr>
            </w:pPr>
            <m:oMath>
              <m:r>
                <w:rPr>
                  <w:rFonts w:ascii="Cambria Math" w:hAnsi="Cambria Math"/>
                </w:rPr>
                <m:t>3</m:t>
              </m:r>
            </m:oMath>
          </w:p>
        </w:tc>
        <w:tc>
          <w:tcPr>
            <w:tcW w:w="1000" w:type="pct"/>
            <w:vAlign w:val="center"/>
          </w:tcPr>
          <w:p w:rsidR="000B0F03" w:rsidRPr="000B0F03" w:rsidRDefault="000B0F03" w:rsidP="000B0F03">
            <w:pPr>
              <w:pStyle w:val="NoSpacing"/>
              <w:numPr>
                <w:ilvl w:val="0"/>
                <w:numId w:val="3"/>
              </w:numPr>
            </w:pPr>
            <m:oMath>
              <m:r>
                <w:rPr>
                  <w:rFonts w:ascii="Cambria Math" w:hAnsi="Cambria Math"/>
                </w:rPr>
                <m:t>7/3</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A sum of Rs 1300 is divided amongst A,B,C, &amp; D such that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s share</m:t>
            </m:r>
          </m:num>
          <m:den>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s share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s share</m:t>
            </m:r>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s share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s share</m:t>
            </m:r>
          </m:num>
          <m:den>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s share</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sidRPr="000B0F03">
        <w:t>. A’s share is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0"/>
        <w:gridCol w:w="1710"/>
        <w:gridCol w:w="1710"/>
        <w:gridCol w:w="1710"/>
        <w:gridCol w:w="1710"/>
      </w:tblGrid>
      <w:tr w:rsidR="000B0F03" w:rsidRPr="000B0F03" w:rsidTr="00256FC7">
        <w:trPr>
          <w:cantSplit/>
        </w:trPr>
        <w:tc>
          <w:tcPr>
            <w:tcW w:w="1710" w:type="dxa"/>
          </w:tcPr>
          <w:p w:rsidR="000B0F03" w:rsidRPr="000B0F03" w:rsidRDefault="000B0F03" w:rsidP="000B0F03">
            <w:pPr>
              <w:pStyle w:val="NoSpacing"/>
              <w:numPr>
                <w:ilvl w:val="0"/>
                <w:numId w:val="23"/>
              </w:numPr>
            </w:pPr>
            <m:oMath>
              <m:r>
                <w:rPr>
                  <w:rFonts w:ascii="Cambria Math" w:hAnsi="Cambria Math"/>
                </w:rPr>
                <m:t>130</m:t>
              </m:r>
            </m:oMath>
          </w:p>
        </w:tc>
        <w:tc>
          <w:tcPr>
            <w:tcW w:w="1710" w:type="dxa"/>
          </w:tcPr>
          <w:p w:rsidR="000B0F03" w:rsidRPr="000B0F03" w:rsidRDefault="000B0F03" w:rsidP="000B0F03">
            <w:pPr>
              <w:pStyle w:val="NoSpacing"/>
              <w:numPr>
                <w:ilvl w:val="0"/>
                <w:numId w:val="23"/>
              </w:numPr>
            </w:pPr>
            <m:oMath>
              <m:r>
                <w:rPr>
                  <w:rFonts w:ascii="Cambria Math" w:hAnsi="Cambria Math"/>
                </w:rPr>
                <m:t>160</m:t>
              </m:r>
            </m:oMath>
          </w:p>
        </w:tc>
        <w:tc>
          <w:tcPr>
            <w:tcW w:w="1710" w:type="dxa"/>
          </w:tcPr>
          <w:p w:rsidR="000B0F03" w:rsidRPr="000B0F03" w:rsidRDefault="000B0F03" w:rsidP="000B0F03">
            <w:pPr>
              <w:pStyle w:val="NoSpacing"/>
              <w:numPr>
                <w:ilvl w:val="0"/>
                <w:numId w:val="23"/>
              </w:numPr>
            </w:pPr>
            <m:oMath>
              <m:r>
                <w:rPr>
                  <w:rFonts w:ascii="Cambria Math" w:hAnsi="Cambria Math"/>
                </w:rPr>
                <m:t>240</m:t>
              </m:r>
            </m:oMath>
          </w:p>
        </w:tc>
        <w:tc>
          <w:tcPr>
            <w:tcW w:w="1710" w:type="dxa"/>
          </w:tcPr>
          <w:p w:rsidR="000B0F03" w:rsidRPr="000B0F03" w:rsidRDefault="000B0F03" w:rsidP="000B0F03">
            <w:pPr>
              <w:pStyle w:val="NoSpacing"/>
              <w:numPr>
                <w:ilvl w:val="0"/>
                <w:numId w:val="23"/>
              </w:numPr>
            </w:pPr>
            <m:oMath>
              <m:r>
                <w:rPr>
                  <w:rFonts w:ascii="Cambria Math" w:hAnsi="Cambria Math"/>
                </w:rPr>
                <m:t>320</m:t>
              </m:r>
            </m:oMath>
          </w:p>
        </w:tc>
        <w:tc>
          <w:tcPr>
            <w:tcW w:w="1710" w:type="dxa"/>
          </w:tcPr>
          <w:p w:rsidR="000B0F03" w:rsidRPr="000B0F03" w:rsidRDefault="000B0F03" w:rsidP="000B0F03">
            <w:pPr>
              <w:pStyle w:val="NoSpacing"/>
              <w:numPr>
                <w:ilvl w:val="0"/>
                <w:numId w:val="23"/>
              </w:numPr>
            </w:pPr>
            <m:oMath>
              <m:r>
                <w:rPr>
                  <w:rFonts w:ascii="Cambria Math" w:hAnsi="Cambria Math"/>
                </w:rPr>
                <m:t>None</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In a mixture of </w:t>
      </w:r>
      <m:oMath>
        <m:r>
          <w:rPr>
            <w:rFonts w:ascii="Cambria Math" w:hAnsi="Cambria Math"/>
          </w:rPr>
          <m:t>60 liters</m:t>
        </m:r>
      </m:oMath>
      <w:r w:rsidRPr="000B0F03">
        <w:t xml:space="preserve">, the ratio of alcohol &amp; water is </w:t>
      </w:r>
      <m:oMath>
        <m:r>
          <w:rPr>
            <w:rFonts w:ascii="Cambria Math" w:hAnsi="Cambria Math"/>
          </w:rPr>
          <m:t>2:1</m:t>
        </m:r>
      </m:oMath>
      <w:r w:rsidRPr="000B0F03">
        <w:t xml:space="preserve">. If this ratio is to become </w:t>
      </w:r>
      <m:oMath>
        <m:r>
          <w:rPr>
            <w:rFonts w:ascii="Cambria Math" w:hAnsi="Cambria Math"/>
          </w:rPr>
          <m:t>1:2</m:t>
        </m:r>
      </m:oMath>
      <w:r w:rsidRPr="000B0F03">
        <w:t>, then the quantity of water to be further added is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tcPr>
          <w:p w:rsidR="000B0F03" w:rsidRPr="000B0F03" w:rsidRDefault="000B0F03" w:rsidP="000B0F03">
            <w:pPr>
              <w:pStyle w:val="NoSpacing"/>
              <w:numPr>
                <w:ilvl w:val="0"/>
                <w:numId w:val="5"/>
              </w:numPr>
            </w:pPr>
            <m:oMath>
              <m:r>
                <w:rPr>
                  <w:rFonts w:ascii="Cambria Math" w:hAnsi="Cambria Math"/>
                </w:rPr>
                <m:t>20</m:t>
              </m:r>
            </m:oMath>
          </w:p>
        </w:tc>
        <w:tc>
          <w:tcPr>
            <w:tcW w:w="1000" w:type="pct"/>
          </w:tcPr>
          <w:p w:rsidR="000B0F03" w:rsidRPr="000B0F03" w:rsidRDefault="000B0F03" w:rsidP="000B0F03">
            <w:pPr>
              <w:pStyle w:val="NoSpacing"/>
              <w:numPr>
                <w:ilvl w:val="0"/>
                <w:numId w:val="5"/>
              </w:numPr>
            </w:pPr>
            <m:oMath>
              <m:r>
                <w:rPr>
                  <w:rFonts w:ascii="Cambria Math" w:hAnsi="Cambria Math"/>
                </w:rPr>
                <m:t>30</m:t>
              </m:r>
            </m:oMath>
          </w:p>
        </w:tc>
        <w:tc>
          <w:tcPr>
            <w:tcW w:w="1000" w:type="pct"/>
          </w:tcPr>
          <w:p w:rsidR="000B0F03" w:rsidRPr="000B0F03" w:rsidRDefault="000B0F03" w:rsidP="000B0F03">
            <w:pPr>
              <w:pStyle w:val="NoSpacing"/>
              <w:numPr>
                <w:ilvl w:val="0"/>
                <w:numId w:val="5"/>
              </w:numPr>
            </w:pPr>
            <m:oMath>
              <m:r>
                <w:rPr>
                  <w:rFonts w:ascii="Cambria Math" w:hAnsi="Cambria Math"/>
                </w:rPr>
                <m:t>40</m:t>
              </m:r>
            </m:oMath>
          </w:p>
        </w:tc>
        <w:tc>
          <w:tcPr>
            <w:tcW w:w="1000" w:type="pct"/>
          </w:tcPr>
          <w:p w:rsidR="000B0F03" w:rsidRPr="000B0F03" w:rsidRDefault="000B0F03" w:rsidP="000B0F03">
            <w:pPr>
              <w:pStyle w:val="NoSpacing"/>
              <w:numPr>
                <w:ilvl w:val="0"/>
                <w:numId w:val="5"/>
              </w:numPr>
            </w:pPr>
            <m:oMath>
              <m:r>
                <w:rPr>
                  <w:rFonts w:ascii="Cambria Math" w:hAnsi="Cambria Math"/>
                </w:rPr>
                <m:t>60</m:t>
              </m:r>
            </m:oMath>
          </w:p>
        </w:tc>
        <w:tc>
          <w:tcPr>
            <w:tcW w:w="1000" w:type="pct"/>
          </w:tcPr>
          <w:p w:rsidR="000B0F03" w:rsidRPr="000B0F03" w:rsidRDefault="000B0F03" w:rsidP="000B0F03">
            <w:pPr>
              <w:pStyle w:val="NoSpacing"/>
              <w:numPr>
                <w:ilvl w:val="0"/>
                <w:numId w:val="5"/>
              </w:numPr>
            </w:pPr>
            <m:oMath>
              <m:r>
                <w:rPr>
                  <w:rFonts w:ascii="Cambria Math" w:hAnsi="Cambria Math"/>
                </w:rPr>
                <m:t>None</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An amount of </w:t>
      </w:r>
      <m:oMath>
        <m:r>
          <w:rPr>
            <w:rFonts w:ascii="Cambria Math" w:hAnsi="Cambria Math"/>
          </w:rPr>
          <m:t>Rs 735</m:t>
        </m:r>
      </m:oMath>
      <w:r w:rsidRPr="000B0F03">
        <w:t xml:space="preserve"> was divided between Ram, Shyam &amp; Mohan. If each of them had received </w:t>
      </w:r>
      <m:oMath>
        <m:r>
          <w:rPr>
            <w:rFonts w:ascii="Cambria Math" w:hAnsi="Cambria Math"/>
          </w:rPr>
          <m:t>Rs 25</m:t>
        </m:r>
      </m:oMath>
      <w:r w:rsidRPr="000B0F03">
        <w:t xml:space="preserve"> less, their shares would have been in the ratio of </w:t>
      </w:r>
      <m:oMath>
        <m:r>
          <w:rPr>
            <w:rFonts w:ascii="Cambria Math" w:hAnsi="Cambria Math"/>
          </w:rPr>
          <m:t>1:3:2</m:t>
        </m:r>
      </m:oMath>
      <w:r w:rsidRPr="000B0F03">
        <w:t>. The money received by Mohan was: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vAlign w:val="center"/>
          </w:tcPr>
          <w:p w:rsidR="000B0F03" w:rsidRPr="000B0F03" w:rsidRDefault="000B0F03" w:rsidP="000B0F03">
            <w:pPr>
              <w:pStyle w:val="NoSpacing"/>
              <w:numPr>
                <w:ilvl w:val="0"/>
                <w:numId w:val="6"/>
              </w:numPr>
            </w:pPr>
            <m:oMath>
              <m:r>
                <w:rPr>
                  <w:rFonts w:ascii="Cambria Math" w:hAnsi="Cambria Math"/>
                </w:rPr>
                <m:t>195</m:t>
              </m:r>
            </m:oMath>
          </w:p>
        </w:tc>
        <w:tc>
          <w:tcPr>
            <w:tcW w:w="1000" w:type="pct"/>
            <w:vAlign w:val="center"/>
          </w:tcPr>
          <w:p w:rsidR="000B0F03" w:rsidRPr="000B0F03" w:rsidRDefault="000B0F03" w:rsidP="000B0F03">
            <w:pPr>
              <w:pStyle w:val="NoSpacing"/>
              <w:numPr>
                <w:ilvl w:val="0"/>
                <w:numId w:val="6"/>
              </w:numPr>
            </w:pPr>
            <m:oMath>
              <m:r>
                <w:rPr>
                  <w:rFonts w:ascii="Cambria Math" w:hAnsi="Cambria Math"/>
                </w:rPr>
                <m:t>200</m:t>
              </m:r>
            </m:oMath>
          </w:p>
        </w:tc>
        <w:tc>
          <w:tcPr>
            <w:tcW w:w="1000" w:type="pct"/>
            <w:vAlign w:val="center"/>
          </w:tcPr>
          <w:p w:rsidR="000B0F03" w:rsidRPr="000B0F03" w:rsidRDefault="000B0F03" w:rsidP="000B0F03">
            <w:pPr>
              <w:pStyle w:val="NoSpacing"/>
              <w:numPr>
                <w:ilvl w:val="0"/>
                <w:numId w:val="6"/>
              </w:numPr>
            </w:pPr>
            <m:oMath>
              <m:r>
                <w:rPr>
                  <w:rFonts w:ascii="Cambria Math" w:hAnsi="Cambria Math"/>
                </w:rPr>
                <m:t>225</m:t>
              </m:r>
            </m:oMath>
          </w:p>
        </w:tc>
        <w:tc>
          <w:tcPr>
            <w:tcW w:w="1000" w:type="pct"/>
            <w:vAlign w:val="center"/>
          </w:tcPr>
          <w:p w:rsidR="000B0F03" w:rsidRPr="000B0F03" w:rsidRDefault="000B0F03" w:rsidP="000B0F03">
            <w:pPr>
              <w:pStyle w:val="NoSpacing"/>
              <w:numPr>
                <w:ilvl w:val="0"/>
                <w:numId w:val="6"/>
              </w:numPr>
            </w:pPr>
            <m:oMath>
              <m:r>
                <w:rPr>
                  <w:rFonts w:ascii="Cambria Math" w:hAnsi="Cambria Math"/>
                </w:rPr>
                <m:t>245</m:t>
              </m:r>
            </m:oMath>
          </w:p>
        </w:tc>
        <w:tc>
          <w:tcPr>
            <w:tcW w:w="1000" w:type="pct"/>
            <w:vAlign w:val="center"/>
          </w:tcPr>
          <w:p w:rsidR="000B0F03" w:rsidRPr="000B0F03" w:rsidRDefault="000B0F03" w:rsidP="000B0F03">
            <w:pPr>
              <w:pStyle w:val="NoSpacing"/>
              <w:numPr>
                <w:ilvl w:val="0"/>
                <w:numId w:val="6"/>
              </w:numPr>
            </w:pPr>
            <m:oMath>
              <m:r>
                <w:rPr>
                  <w:rFonts w:ascii="Cambria Math" w:hAnsi="Cambria Math"/>
                </w:rPr>
                <m:t>None</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A sum of money is to be distributed among </w:t>
      </w:r>
      <m:oMath>
        <m:r>
          <w:rPr>
            <w:rFonts w:ascii="Cambria Math" w:hAnsi="Cambria Math"/>
          </w:rPr>
          <m:t>P, Q, R</m:t>
        </m:r>
      </m:oMath>
      <w:r w:rsidRPr="000B0F03">
        <w:t xml:space="preserve"> and </w:t>
      </w:r>
      <m:oMath>
        <m:r>
          <w:rPr>
            <w:rFonts w:ascii="Cambria Math" w:hAnsi="Cambria Math"/>
          </w:rPr>
          <m:t>S</m:t>
        </m:r>
      </m:oMath>
      <w:r w:rsidRPr="000B0F03">
        <w:t xml:space="preserve"> in the proportion of </w:t>
      </w:r>
      <m:oMath>
        <m:r>
          <w:rPr>
            <w:rFonts w:ascii="Cambria Math" w:hAnsi="Cambria Math"/>
          </w:rPr>
          <m:t>5:2:4:3</m:t>
        </m:r>
      </m:oMath>
      <w:r w:rsidRPr="000B0F03">
        <w:t xml:space="preserve">. If </w:t>
      </w:r>
      <m:oMath>
        <m:r>
          <w:rPr>
            <w:rFonts w:ascii="Cambria Math" w:hAnsi="Cambria Math"/>
          </w:rPr>
          <m:t>R</m:t>
        </m:r>
      </m:oMath>
      <w:r w:rsidRPr="000B0F03">
        <w:t xml:space="preserve"> gets </w:t>
      </w:r>
      <m:oMath>
        <m:r>
          <w:rPr>
            <w:rFonts w:ascii="Cambria Math" w:hAnsi="Cambria Math"/>
          </w:rPr>
          <m:t>Rs 1000</m:t>
        </m:r>
      </m:oMath>
      <w:r w:rsidRPr="000B0F03">
        <w:t xml:space="preserve"> more than </w:t>
      </w:r>
      <m:oMath>
        <m:r>
          <w:rPr>
            <w:rFonts w:ascii="Cambria Math" w:hAnsi="Cambria Math"/>
          </w:rPr>
          <m:t>S</m:t>
        </m:r>
      </m:oMath>
      <w:r w:rsidRPr="000B0F03">
        <w:t xml:space="preserve">, what is </w:t>
      </w:r>
      <m:oMath>
        <m:r>
          <w:rPr>
            <w:rFonts w:ascii="Cambria Math" w:hAnsi="Cambria Math"/>
          </w:rPr>
          <m:t>Q’s</m:t>
        </m:r>
      </m:oMath>
      <w:r w:rsidRPr="000B0F03">
        <w:t xml:space="preserve"> share?</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0"/>
        <w:gridCol w:w="1710"/>
        <w:gridCol w:w="1710"/>
        <w:gridCol w:w="1710"/>
        <w:gridCol w:w="1710"/>
      </w:tblGrid>
      <w:tr w:rsidR="000B0F03" w:rsidRPr="000B0F03" w:rsidTr="00256FC7">
        <w:trPr>
          <w:cantSplit/>
        </w:trPr>
        <w:tc>
          <w:tcPr>
            <w:tcW w:w="1710" w:type="dxa"/>
          </w:tcPr>
          <w:p w:rsidR="000B0F03" w:rsidRPr="000B0F03" w:rsidRDefault="000B0F03" w:rsidP="000B0F03">
            <w:pPr>
              <w:pStyle w:val="NoSpacing"/>
              <w:numPr>
                <w:ilvl w:val="0"/>
                <w:numId w:val="21"/>
              </w:numPr>
            </w:pPr>
            <m:oMath>
              <m:r>
                <w:rPr>
                  <w:rFonts w:ascii="Cambria Math" w:hAnsi="Cambria Math"/>
                </w:rPr>
                <m:t>500</m:t>
              </m:r>
            </m:oMath>
          </w:p>
        </w:tc>
        <w:tc>
          <w:tcPr>
            <w:tcW w:w="1710" w:type="dxa"/>
          </w:tcPr>
          <w:p w:rsidR="000B0F03" w:rsidRPr="000B0F03" w:rsidRDefault="000B0F03" w:rsidP="000B0F03">
            <w:pPr>
              <w:pStyle w:val="NoSpacing"/>
              <w:numPr>
                <w:ilvl w:val="0"/>
                <w:numId w:val="21"/>
              </w:numPr>
            </w:pPr>
            <m:oMath>
              <m:r>
                <w:rPr>
                  <w:rFonts w:ascii="Cambria Math" w:hAnsi="Cambria Math"/>
                </w:rPr>
                <m:t>1500</m:t>
              </m:r>
            </m:oMath>
          </w:p>
        </w:tc>
        <w:tc>
          <w:tcPr>
            <w:tcW w:w="1710" w:type="dxa"/>
          </w:tcPr>
          <w:p w:rsidR="000B0F03" w:rsidRPr="000B0F03" w:rsidRDefault="000B0F03" w:rsidP="000B0F03">
            <w:pPr>
              <w:pStyle w:val="NoSpacing"/>
              <w:numPr>
                <w:ilvl w:val="0"/>
                <w:numId w:val="21"/>
              </w:numPr>
            </w:pPr>
            <m:oMath>
              <m:r>
                <w:rPr>
                  <w:rFonts w:ascii="Cambria Math" w:hAnsi="Cambria Math"/>
                </w:rPr>
                <m:t>2000</m:t>
              </m:r>
            </m:oMath>
          </w:p>
        </w:tc>
        <w:tc>
          <w:tcPr>
            <w:tcW w:w="1710" w:type="dxa"/>
          </w:tcPr>
          <w:p w:rsidR="000B0F03" w:rsidRPr="000B0F03" w:rsidRDefault="000B0F03" w:rsidP="000B0F03">
            <w:pPr>
              <w:pStyle w:val="NoSpacing"/>
              <w:numPr>
                <w:ilvl w:val="0"/>
                <w:numId w:val="21"/>
              </w:numPr>
            </w:pPr>
            <m:oMath>
              <m:r>
                <w:rPr>
                  <w:rFonts w:ascii="Cambria Math" w:hAnsi="Cambria Math"/>
                </w:rPr>
                <m:t>1600</m:t>
              </m:r>
            </m:oMath>
          </w:p>
        </w:tc>
        <w:tc>
          <w:tcPr>
            <w:tcW w:w="1710" w:type="dxa"/>
          </w:tcPr>
          <w:p w:rsidR="000B0F03" w:rsidRPr="000B0F03" w:rsidRDefault="000B0F03" w:rsidP="000B0F03">
            <w:pPr>
              <w:pStyle w:val="NoSpacing"/>
              <w:numPr>
                <w:ilvl w:val="0"/>
                <w:numId w:val="21"/>
              </w:numPr>
            </w:pPr>
            <m:oMath>
              <m:r>
                <w:rPr>
                  <w:rFonts w:ascii="Cambria Math" w:hAnsi="Cambria Math"/>
                </w:rPr>
                <m:t>None</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The ratio of first and second class fares between </w:t>
      </w:r>
      <m:oMath>
        <m:r>
          <w:rPr>
            <w:rFonts w:ascii="Cambria Math" w:hAnsi="Cambria Math"/>
          </w:rPr>
          <m:t>2</m:t>
        </m:r>
      </m:oMath>
      <w:r w:rsidRPr="000B0F03">
        <w:t xml:space="preserve"> stations is </w:t>
      </w:r>
      <m:oMath>
        <m:r>
          <w:rPr>
            <w:rFonts w:ascii="Cambria Math" w:hAnsi="Cambria Math"/>
          </w:rPr>
          <m:t>4:1</m:t>
        </m:r>
      </m:oMath>
      <w:r w:rsidRPr="000B0F03">
        <w:t xml:space="preserve">. The ratio of the number of passengers traveling by first class to those traveling by second class is </w:t>
      </w:r>
      <m:oMath>
        <m:r>
          <w:rPr>
            <w:rFonts w:ascii="Cambria Math" w:hAnsi="Cambria Math"/>
          </w:rPr>
          <m:t>1:50</m:t>
        </m:r>
      </m:oMath>
      <w:r w:rsidRPr="000B0F03">
        <w:t xml:space="preserve">. If the total fare collected is </w:t>
      </w:r>
      <m:oMath>
        <m:r>
          <w:rPr>
            <w:rFonts w:ascii="Cambria Math" w:hAnsi="Cambria Math"/>
          </w:rPr>
          <m:t>Rs 2700</m:t>
        </m:r>
      </m:oMath>
      <w:r w:rsidRPr="000B0F03">
        <w:t>, what was the fare collected from the second class passengers?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vAlign w:val="center"/>
          </w:tcPr>
          <w:p w:rsidR="000B0F03" w:rsidRPr="000B0F03" w:rsidRDefault="000B0F03" w:rsidP="000B0F03">
            <w:pPr>
              <w:pStyle w:val="NoSpacing"/>
              <w:numPr>
                <w:ilvl w:val="0"/>
                <w:numId w:val="7"/>
              </w:numPr>
            </w:pPr>
            <m:oMath>
              <m:r>
                <w:rPr>
                  <w:rFonts w:ascii="Cambria Math" w:hAnsi="Cambria Math"/>
                </w:rPr>
                <m:t>2500</m:t>
              </m:r>
            </m:oMath>
          </w:p>
        </w:tc>
        <w:tc>
          <w:tcPr>
            <w:tcW w:w="1000" w:type="pct"/>
            <w:vAlign w:val="center"/>
          </w:tcPr>
          <w:p w:rsidR="000B0F03" w:rsidRPr="000B0F03" w:rsidRDefault="000B0F03" w:rsidP="000B0F03">
            <w:pPr>
              <w:pStyle w:val="NoSpacing"/>
              <w:numPr>
                <w:ilvl w:val="0"/>
                <w:numId w:val="7"/>
              </w:numPr>
            </w:pPr>
            <m:oMath>
              <m:r>
                <w:rPr>
                  <w:rFonts w:ascii="Cambria Math" w:hAnsi="Cambria Math"/>
                </w:rPr>
                <m:t>2000</m:t>
              </m:r>
            </m:oMath>
          </w:p>
        </w:tc>
        <w:tc>
          <w:tcPr>
            <w:tcW w:w="1000" w:type="pct"/>
            <w:vAlign w:val="center"/>
          </w:tcPr>
          <w:p w:rsidR="000B0F03" w:rsidRPr="000B0F03" w:rsidRDefault="000B0F03" w:rsidP="000B0F03">
            <w:pPr>
              <w:pStyle w:val="NoSpacing"/>
              <w:numPr>
                <w:ilvl w:val="0"/>
                <w:numId w:val="7"/>
              </w:numPr>
            </w:pPr>
            <m:oMath>
              <m:r>
                <w:rPr>
                  <w:rFonts w:ascii="Cambria Math" w:hAnsi="Cambria Math"/>
                </w:rPr>
                <m:t>2200</m:t>
              </m:r>
            </m:oMath>
          </w:p>
        </w:tc>
        <w:tc>
          <w:tcPr>
            <w:tcW w:w="1000" w:type="pct"/>
            <w:vAlign w:val="center"/>
          </w:tcPr>
          <w:p w:rsidR="000B0F03" w:rsidRPr="000B0F03" w:rsidRDefault="000B0F03" w:rsidP="000B0F03">
            <w:pPr>
              <w:pStyle w:val="NoSpacing"/>
              <w:numPr>
                <w:ilvl w:val="0"/>
                <w:numId w:val="7"/>
              </w:numPr>
            </w:pPr>
            <m:oMath>
              <m:r>
                <w:rPr>
                  <w:rFonts w:ascii="Cambria Math" w:hAnsi="Cambria Math"/>
                </w:rPr>
                <m:t>1800</m:t>
              </m:r>
            </m:oMath>
          </w:p>
        </w:tc>
        <w:tc>
          <w:tcPr>
            <w:tcW w:w="1000" w:type="pct"/>
            <w:vAlign w:val="center"/>
          </w:tcPr>
          <w:p w:rsidR="000B0F03" w:rsidRPr="000B0F03" w:rsidRDefault="000B0F03" w:rsidP="000B0F03">
            <w:pPr>
              <w:pStyle w:val="NoSpacing"/>
              <w:numPr>
                <w:ilvl w:val="0"/>
                <w:numId w:val="7"/>
              </w:numPr>
            </w:pPr>
            <m:oMath>
              <m:r>
                <w:rPr>
                  <w:rFonts w:ascii="Cambria Math" w:hAnsi="Cambria Math"/>
                </w:rPr>
                <m:t>None</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lastRenderedPageBreak/>
        <w:t xml:space="preserve">What is the reciprocal of </w:t>
      </w:r>
      <m:oMath>
        <m:f>
          <m:fPr>
            <m:ctrlPr>
              <w:rPr>
                <w:rFonts w:ascii="Cambria Math" w:hAnsi="Cambria Math"/>
                <w:i/>
                <w:sz w:val="28"/>
              </w:rPr>
            </m:ctrlPr>
          </m:fPr>
          <m:num>
            <m:r>
              <w:rPr>
                <w:rFonts w:ascii="Cambria Math" w:hAnsi="Cambria Math"/>
                <w:sz w:val="28"/>
              </w:rPr>
              <m:t xml:space="preserve">25% of </m:t>
            </m:r>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num>
          <m:den>
            <m:r>
              <w:rPr>
                <w:rFonts w:ascii="Cambria Math" w:hAnsi="Cambria Math"/>
                <w:sz w:val="28"/>
              </w:rPr>
              <m:t>6% of 15</m:t>
            </m:r>
          </m:den>
        </m:f>
      </m:oMath>
      <w:r w:rsidRPr="000B0F03">
        <w:t xml:space="preserve"> ?</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tcPr>
          <w:p w:rsidR="000B0F03" w:rsidRPr="000B0F03" w:rsidRDefault="000B0F03" w:rsidP="000B0F03">
            <w:pPr>
              <w:pStyle w:val="NoSpacing"/>
              <w:numPr>
                <w:ilvl w:val="0"/>
                <w:numId w:val="8"/>
              </w:numPr>
            </w:pPr>
            <m:oMath>
              <m:r>
                <w:rPr>
                  <w:rFonts w:ascii="Cambria Math" w:hAnsi="Cambria Math"/>
                </w:rPr>
                <m:t>3/20</m:t>
              </m:r>
            </m:oMath>
          </w:p>
        </w:tc>
        <w:tc>
          <w:tcPr>
            <w:tcW w:w="1000" w:type="pct"/>
          </w:tcPr>
          <w:p w:rsidR="000B0F03" w:rsidRPr="000B0F03" w:rsidRDefault="000B0F03" w:rsidP="000B0F03">
            <w:pPr>
              <w:pStyle w:val="NoSpacing"/>
              <w:numPr>
                <w:ilvl w:val="0"/>
                <w:numId w:val="8"/>
              </w:numPr>
            </w:pPr>
            <m:oMath>
              <m:r>
                <w:rPr>
                  <w:rFonts w:ascii="Cambria Math" w:hAnsi="Cambria Math"/>
                </w:rPr>
                <m:t>2/3</m:t>
              </m:r>
            </m:oMath>
          </w:p>
        </w:tc>
        <w:tc>
          <w:tcPr>
            <w:tcW w:w="1000" w:type="pct"/>
          </w:tcPr>
          <w:p w:rsidR="000B0F03" w:rsidRPr="000B0F03" w:rsidRDefault="000B0F03" w:rsidP="000B0F03">
            <w:pPr>
              <w:pStyle w:val="NoSpacing"/>
              <w:numPr>
                <w:ilvl w:val="0"/>
                <w:numId w:val="8"/>
              </w:numPr>
            </w:pPr>
            <m:oMath>
              <m:r>
                <w:rPr>
                  <w:rFonts w:ascii="Cambria Math" w:hAnsi="Cambria Math"/>
                </w:rPr>
                <m:t>20/3</m:t>
              </m:r>
            </m:oMath>
          </w:p>
        </w:tc>
        <w:tc>
          <w:tcPr>
            <w:tcW w:w="1000" w:type="pct"/>
          </w:tcPr>
          <w:p w:rsidR="000B0F03" w:rsidRPr="000B0F03" w:rsidRDefault="000B0F03" w:rsidP="000B0F03">
            <w:pPr>
              <w:pStyle w:val="NoSpacing"/>
              <w:numPr>
                <w:ilvl w:val="0"/>
                <w:numId w:val="8"/>
              </w:numPr>
            </w:pPr>
            <m:oMath>
              <m:r>
                <w:rPr>
                  <w:rFonts w:ascii="Cambria Math" w:hAnsi="Cambria Math"/>
                </w:rPr>
                <m:t>27/5</m:t>
              </m:r>
            </m:oMath>
          </w:p>
        </w:tc>
        <w:tc>
          <w:tcPr>
            <w:tcW w:w="1000" w:type="pct"/>
          </w:tcPr>
          <w:p w:rsidR="000B0F03" w:rsidRPr="000B0F03" w:rsidRDefault="000B0F03" w:rsidP="000B0F03">
            <w:pPr>
              <w:pStyle w:val="NoSpacing"/>
              <w:numPr>
                <w:ilvl w:val="0"/>
                <w:numId w:val="8"/>
              </w:numPr>
            </w:pPr>
            <m:oMath>
              <m:r>
                <w:rPr>
                  <w:rFonts w:ascii="Cambria Math" w:hAnsi="Cambria Math"/>
                </w:rPr>
                <m:t>5/27</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A milk vendor receives </w:t>
      </w:r>
      <m:oMath>
        <m:r>
          <w:rPr>
            <w:rFonts w:ascii="Cambria Math" w:hAnsi="Cambria Math"/>
          </w:rPr>
          <m:t>2</m:t>
        </m:r>
      </m:oMath>
      <w:r w:rsidRPr="000B0F03">
        <w:t xml:space="preserve"> adulteration supplies </w:t>
      </w:r>
      <m:oMath>
        <m:r>
          <w:rPr>
            <w:rFonts w:ascii="Cambria Math" w:hAnsi="Cambria Math"/>
          </w:rPr>
          <m:t>S1</m:t>
        </m:r>
      </m:oMath>
      <w:r w:rsidRPr="000B0F03">
        <w:t xml:space="preserve"> and </w:t>
      </w:r>
      <m:oMath>
        <m:r>
          <w:rPr>
            <w:rFonts w:ascii="Cambria Math" w:hAnsi="Cambria Math"/>
          </w:rPr>
          <m:t>S2</m:t>
        </m:r>
      </m:oMath>
      <w:r w:rsidRPr="000B0F03">
        <w:t xml:space="preserve"> that contains </w:t>
      </w:r>
      <m:oMath>
        <m:r>
          <w:rPr>
            <w:rFonts w:ascii="Cambria Math" w:hAnsi="Cambria Math"/>
          </w:rPr>
          <m:t>11%</m:t>
        </m:r>
      </m:oMath>
      <w:r w:rsidRPr="000B0F03">
        <w:t xml:space="preserve"> and </w:t>
      </w:r>
      <m:oMath>
        <m:r>
          <w:rPr>
            <w:rFonts w:ascii="Cambria Math" w:hAnsi="Cambria Math"/>
          </w:rPr>
          <m:t>5%</m:t>
        </m:r>
      </m:oMath>
      <w:r w:rsidRPr="000B0F03">
        <w:t xml:space="preserve"> of water respectively. How much of each kind must be taken so as to form </w:t>
      </w:r>
      <m:oMath>
        <m:r>
          <w:rPr>
            <w:rFonts w:ascii="Cambria Math" w:hAnsi="Cambria Math"/>
          </w:rPr>
          <m:t>66 liters</m:t>
        </m:r>
      </m:oMath>
      <w:r w:rsidRPr="000B0F03">
        <w:t xml:space="preserve"> of mixture containing </w:t>
      </w:r>
      <m:oMath>
        <m:r>
          <w:rPr>
            <w:rFonts w:ascii="Cambria Math" w:hAnsi="Cambria Math"/>
          </w:rPr>
          <m:t>90%</m:t>
        </m:r>
      </m:oMath>
      <w:r w:rsidRPr="000B0F03">
        <w:t xml:space="preserve"> of milk?</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tcPr>
          <w:p w:rsidR="000B0F03" w:rsidRPr="000B0F03" w:rsidRDefault="000B0F03" w:rsidP="000B0F03">
            <w:pPr>
              <w:pStyle w:val="NoSpacing"/>
              <w:numPr>
                <w:ilvl w:val="0"/>
                <w:numId w:val="9"/>
              </w:numPr>
            </w:pPr>
            <m:oMath>
              <m:r>
                <w:rPr>
                  <w:rFonts w:ascii="Cambria Math" w:hAnsi="Cambria Math"/>
                </w:rPr>
                <m:t>24L,  42L</m:t>
              </m:r>
            </m:oMath>
          </w:p>
        </w:tc>
        <w:tc>
          <w:tcPr>
            <w:tcW w:w="1000" w:type="pct"/>
          </w:tcPr>
          <w:p w:rsidR="000B0F03" w:rsidRPr="000B0F03" w:rsidRDefault="000B0F03" w:rsidP="000B0F03">
            <w:pPr>
              <w:pStyle w:val="NoSpacing"/>
              <w:numPr>
                <w:ilvl w:val="0"/>
                <w:numId w:val="9"/>
              </w:numPr>
            </w:pPr>
            <m:oMath>
              <m:r>
                <w:rPr>
                  <w:rFonts w:ascii="Cambria Math" w:hAnsi="Cambria Math"/>
                </w:rPr>
                <m:t>22L,  44L</m:t>
              </m:r>
            </m:oMath>
          </w:p>
        </w:tc>
        <w:tc>
          <w:tcPr>
            <w:tcW w:w="1000" w:type="pct"/>
          </w:tcPr>
          <w:p w:rsidR="000B0F03" w:rsidRPr="000B0F03" w:rsidRDefault="000B0F03" w:rsidP="000B0F03">
            <w:pPr>
              <w:pStyle w:val="NoSpacing"/>
              <w:numPr>
                <w:ilvl w:val="0"/>
                <w:numId w:val="9"/>
              </w:numPr>
            </w:pPr>
            <m:oMath>
              <m:r>
                <w:rPr>
                  <w:rFonts w:ascii="Cambria Math" w:hAnsi="Cambria Math"/>
                </w:rPr>
                <m:t>50L,  16L</m:t>
              </m:r>
            </m:oMath>
          </w:p>
        </w:tc>
        <w:tc>
          <w:tcPr>
            <w:tcW w:w="1000" w:type="pct"/>
          </w:tcPr>
          <w:p w:rsidR="000B0F03" w:rsidRPr="000B0F03" w:rsidRDefault="000B0F03" w:rsidP="000B0F03">
            <w:pPr>
              <w:pStyle w:val="NoSpacing"/>
              <w:numPr>
                <w:ilvl w:val="0"/>
                <w:numId w:val="9"/>
              </w:numPr>
            </w:pPr>
            <m:oMath>
              <m:r>
                <w:rPr>
                  <w:rFonts w:ascii="Cambria Math" w:hAnsi="Cambria Math"/>
                </w:rPr>
                <m:t>55L,  11L</m:t>
              </m:r>
            </m:oMath>
          </w:p>
        </w:tc>
        <w:tc>
          <w:tcPr>
            <w:tcW w:w="1000" w:type="pct"/>
          </w:tcPr>
          <w:p w:rsidR="000B0F03" w:rsidRPr="000B0F03" w:rsidRDefault="000B0F03" w:rsidP="000B0F03">
            <w:pPr>
              <w:pStyle w:val="NoSpacing"/>
              <w:numPr>
                <w:ilvl w:val="0"/>
                <w:numId w:val="9"/>
              </w:numPr>
            </w:pPr>
            <m:oMath>
              <m:r>
                <w:rPr>
                  <w:rFonts w:ascii="Cambria Math" w:hAnsi="Cambria Math"/>
                </w:rPr>
                <m:t>36L,  30L</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The price of tomatoes and potatoes is increased by </w:t>
      </w:r>
      <m:oMath>
        <m:r>
          <w:rPr>
            <w:rFonts w:ascii="Cambria Math" w:hAnsi="Cambria Math"/>
          </w:rPr>
          <m:t>13%</m:t>
        </m:r>
      </m:oMath>
      <w:r w:rsidRPr="000B0F03">
        <w:t xml:space="preserve"> each. The price per pound of tomatoes has increased by </w:t>
      </w:r>
      <m:oMath>
        <m:r>
          <w:rPr>
            <w:rFonts w:ascii="Cambria Math" w:hAnsi="Cambria Math"/>
          </w:rPr>
          <m:t>$1.43</m:t>
        </m:r>
      </m:oMath>
      <w:r w:rsidRPr="000B0F03">
        <w:t xml:space="preserve"> and the price of potatoes is increased by </w:t>
      </w:r>
      <m:oMath>
        <m:r>
          <w:rPr>
            <w:rFonts w:ascii="Cambria Math" w:hAnsi="Cambria Math"/>
          </w:rPr>
          <m:t>$0.91</m:t>
        </m:r>
      </m:oMath>
      <w:r w:rsidRPr="000B0F03">
        <w:t>, then the difference between the price of tomatoes and potatoes is what fraction of value of potatoes?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tcPr>
          <w:p w:rsidR="000B0F03" w:rsidRPr="000B0F03" w:rsidRDefault="000B0F03" w:rsidP="000B0F03">
            <w:pPr>
              <w:pStyle w:val="NoSpacing"/>
              <w:numPr>
                <w:ilvl w:val="0"/>
                <w:numId w:val="10"/>
              </w:numPr>
            </w:pPr>
            <m:oMath>
              <m:r>
                <w:rPr>
                  <w:rFonts w:ascii="Cambria Math" w:hAnsi="Cambria Math"/>
                </w:rPr>
                <m:t>3/5</m:t>
              </m:r>
            </m:oMath>
          </w:p>
        </w:tc>
        <w:tc>
          <w:tcPr>
            <w:tcW w:w="1000" w:type="pct"/>
          </w:tcPr>
          <w:p w:rsidR="000B0F03" w:rsidRPr="000B0F03" w:rsidRDefault="000B0F03" w:rsidP="000B0F03">
            <w:pPr>
              <w:pStyle w:val="NoSpacing"/>
              <w:numPr>
                <w:ilvl w:val="0"/>
                <w:numId w:val="10"/>
              </w:numPr>
            </w:pPr>
            <m:oMath>
              <m:r>
                <w:rPr>
                  <w:rFonts w:ascii="Cambria Math" w:hAnsi="Cambria Math"/>
                </w:rPr>
                <m:t>4/9</m:t>
              </m:r>
            </m:oMath>
          </w:p>
        </w:tc>
        <w:tc>
          <w:tcPr>
            <w:tcW w:w="1000" w:type="pct"/>
          </w:tcPr>
          <w:p w:rsidR="000B0F03" w:rsidRPr="000B0F03" w:rsidRDefault="000B0F03" w:rsidP="000B0F03">
            <w:pPr>
              <w:pStyle w:val="NoSpacing"/>
              <w:numPr>
                <w:ilvl w:val="0"/>
                <w:numId w:val="10"/>
              </w:numPr>
            </w:pPr>
            <m:oMath>
              <m:r>
                <w:rPr>
                  <w:rFonts w:ascii="Cambria Math" w:hAnsi="Cambria Math"/>
                </w:rPr>
                <m:t>5/8</m:t>
              </m:r>
            </m:oMath>
          </w:p>
        </w:tc>
        <w:tc>
          <w:tcPr>
            <w:tcW w:w="1000" w:type="pct"/>
          </w:tcPr>
          <w:p w:rsidR="000B0F03" w:rsidRPr="000B0F03" w:rsidRDefault="000B0F03" w:rsidP="000B0F03">
            <w:pPr>
              <w:pStyle w:val="NoSpacing"/>
              <w:numPr>
                <w:ilvl w:val="0"/>
                <w:numId w:val="10"/>
              </w:numPr>
            </w:pPr>
            <m:oMath>
              <m:r>
                <w:rPr>
                  <w:rFonts w:ascii="Cambria Math" w:hAnsi="Cambria Math"/>
                </w:rPr>
                <m:t>3/8</m:t>
              </m:r>
            </m:oMath>
          </w:p>
        </w:tc>
        <w:tc>
          <w:tcPr>
            <w:tcW w:w="1000" w:type="pct"/>
          </w:tcPr>
          <w:p w:rsidR="000B0F03" w:rsidRPr="000B0F03" w:rsidRDefault="000B0F03" w:rsidP="000B0F03">
            <w:pPr>
              <w:pStyle w:val="NoSpacing"/>
              <w:numPr>
                <w:ilvl w:val="0"/>
                <w:numId w:val="10"/>
              </w:numPr>
            </w:pPr>
            <m:oMath>
              <m:r>
                <w:rPr>
                  <w:rFonts w:ascii="Cambria Math" w:hAnsi="Cambria Math"/>
                </w:rPr>
                <m:t>4/7</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m:oMath>
        <m:r>
          <w:rPr>
            <w:rFonts w:ascii="Cambria Math" w:hAnsi="Cambria Math"/>
          </w:rPr>
          <m:t>75%</m:t>
        </m:r>
      </m:oMath>
      <w:r w:rsidRPr="000B0F03">
        <w:t xml:space="preserve"> of class answered the first question on a certain test correctly, </w:t>
      </w:r>
      <m:oMath>
        <m:r>
          <w:rPr>
            <w:rFonts w:ascii="Cambria Math" w:hAnsi="Cambria Math"/>
          </w:rPr>
          <m:t>55%</m:t>
        </m:r>
      </m:oMath>
      <w:r w:rsidRPr="000B0F03">
        <w:t xml:space="preserve"> answered second question on test correctly and </w:t>
      </w:r>
      <m:oMath>
        <m:r>
          <w:rPr>
            <w:rFonts w:ascii="Cambria Math" w:hAnsi="Cambria Math"/>
          </w:rPr>
          <m:t>20%</m:t>
        </m:r>
      </m:oMath>
      <w:r w:rsidRPr="000B0F03">
        <w:t xml:space="preserve"> answered neither of question correctly, what percent answered both correctly?</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tcPr>
          <w:p w:rsidR="000B0F03" w:rsidRPr="000B0F03" w:rsidRDefault="000B0F03" w:rsidP="000B0F03">
            <w:pPr>
              <w:pStyle w:val="NoSpacing"/>
              <w:numPr>
                <w:ilvl w:val="0"/>
                <w:numId w:val="24"/>
              </w:numPr>
            </w:pPr>
            <m:oMath>
              <m:r>
                <w:rPr>
                  <w:rFonts w:ascii="Cambria Math" w:hAnsi="Cambria Math"/>
                </w:rPr>
                <m:t>10</m:t>
              </m:r>
            </m:oMath>
          </w:p>
        </w:tc>
        <w:tc>
          <w:tcPr>
            <w:tcW w:w="1000" w:type="pct"/>
          </w:tcPr>
          <w:p w:rsidR="000B0F03" w:rsidRPr="000B0F03" w:rsidRDefault="000B0F03" w:rsidP="000B0F03">
            <w:pPr>
              <w:pStyle w:val="NoSpacing"/>
              <w:numPr>
                <w:ilvl w:val="0"/>
                <w:numId w:val="24"/>
              </w:numPr>
            </w:pPr>
            <m:oMath>
              <m:r>
                <w:rPr>
                  <w:rFonts w:ascii="Cambria Math" w:hAnsi="Cambria Math"/>
                </w:rPr>
                <m:t>20</m:t>
              </m:r>
            </m:oMath>
          </w:p>
        </w:tc>
        <w:tc>
          <w:tcPr>
            <w:tcW w:w="1000" w:type="pct"/>
          </w:tcPr>
          <w:p w:rsidR="000B0F03" w:rsidRPr="000B0F03" w:rsidRDefault="000B0F03" w:rsidP="000B0F03">
            <w:pPr>
              <w:pStyle w:val="NoSpacing"/>
              <w:numPr>
                <w:ilvl w:val="0"/>
                <w:numId w:val="24"/>
              </w:numPr>
            </w:pPr>
            <m:oMath>
              <m:r>
                <w:rPr>
                  <w:rFonts w:ascii="Cambria Math" w:hAnsi="Cambria Math"/>
                </w:rPr>
                <m:t>30</m:t>
              </m:r>
            </m:oMath>
          </w:p>
        </w:tc>
        <w:tc>
          <w:tcPr>
            <w:tcW w:w="1000" w:type="pct"/>
          </w:tcPr>
          <w:p w:rsidR="000B0F03" w:rsidRPr="000B0F03" w:rsidRDefault="000B0F03" w:rsidP="000B0F03">
            <w:pPr>
              <w:pStyle w:val="NoSpacing"/>
              <w:numPr>
                <w:ilvl w:val="0"/>
                <w:numId w:val="24"/>
              </w:numPr>
            </w:pPr>
            <m:oMath>
              <m:r>
                <w:rPr>
                  <w:rFonts w:ascii="Cambria Math" w:hAnsi="Cambria Math"/>
                </w:rPr>
                <m:t>50</m:t>
              </m:r>
            </m:oMath>
          </w:p>
        </w:tc>
        <w:tc>
          <w:tcPr>
            <w:tcW w:w="1000" w:type="pct"/>
          </w:tcPr>
          <w:p w:rsidR="000B0F03" w:rsidRPr="000B0F03" w:rsidRDefault="000B0F03" w:rsidP="000B0F03">
            <w:pPr>
              <w:pStyle w:val="NoSpacing"/>
              <w:numPr>
                <w:ilvl w:val="0"/>
                <w:numId w:val="24"/>
              </w:numPr>
            </w:pPr>
            <m:oMath>
              <m:r>
                <w:rPr>
                  <w:rFonts w:ascii="Cambria Math" w:hAnsi="Cambria Math"/>
                </w:rPr>
                <m:t>65</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A particular television costs </w:t>
      </w:r>
      <m:oMath>
        <m:r>
          <w:rPr>
            <w:rFonts w:ascii="Cambria Math" w:hAnsi="Cambria Math"/>
          </w:rPr>
          <m:t>$1000</m:t>
        </m:r>
      </m:oMath>
      <w:r w:rsidRPr="000B0F03">
        <w:t xml:space="preserve"> at retail price. Salesman Horace offers </w:t>
      </w:r>
      <m:oMath>
        <m:r>
          <w:rPr>
            <w:rFonts w:ascii="Cambria Math" w:hAnsi="Cambria Math"/>
          </w:rPr>
          <m:t>12%</m:t>
        </m:r>
      </m:oMath>
      <w:r w:rsidRPr="000B0F03">
        <w:t xml:space="preserve"> discount. Saleswoman Gretchen offers it for </w:t>
      </w:r>
      <m:oMath>
        <m:f>
          <m:fPr>
            <m:ctrlPr>
              <w:rPr>
                <w:rFonts w:ascii="Cambria Math" w:hAnsi="Cambria Math"/>
                <w:i/>
              </w:rPr>
            </m:ctrlPr>
          </m:fPr>
          <m:num>
            <m:r>
              <w:rPr>
                <w:rFonts w:ascii="Cambria Math" w:hAnsi="Cambria Math"/>
              </w:rPr>
              <m:t>7</m:t>
            </m:r>
          </m:num>
          <m:den>
            <m:r>
              <w:rPr>
                <w:rFonts w:ascii="Cambria Math" w:hAnsi="Cambria Math"/>
              </w:rPr>
              <m:t>8</m:t>
            </m:r>
          </m:den>
        </m:f>
      </m:oMath>
      <w:r w:rsidRPr="000B0F03">
        <w:t xml:space="preserve"> of the retail price. How much money is saved by not taking Horace’s offer?</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vAlign w:val="center"/>
          </w:tcPr>
          <w:p w:rsidR="000B0F03" w:rsidRPr="000B0F03" w:rsidRDefault="000B0F03" w:rsidP="000B0F03">
            <w:pPr>
              <w:pStyle w:val="NoSpacing"/>
              <w:numPr>
                <w:ilvl w:val="0"/>
                <w:numId w:val="12"/>
              </w:numPr>
            </w:pPr>
            <m:oMath>
              <m:r>
                <w:rPr>
                  <w:rFonts w:ascii="Cambria Math" w:hAnsi="Cambria Math"/>
                </w:rPr>
                <m:t>$ 0</m:t>
              </m:r>
            </m:oMath>
          </w:p>
        </w:tc>
        <w:tc>
          <w:tcPr>
            <w:tcW w:w="1000" w:type="pct"/>
            <w:vAlign w:val="center"/>
          </w:tcPr>
          <w:p w:rsidR="000B0F03" w:rsidRPr="000B0F03" w:rsidRDefault="000B0F03" w:rsidP="000B0F03">
            <w:pPr>
              <w:pStyle w:val="NoSpacing"/>
              <w:numPr>
                <w:ilvl w:val="0"/>
                <w:numId w:val="12"/>
              </w:numPr>
            </w:pPr>
            <m:oMath>
              <m:r>
                <w:rPr>
                  <w:rFonts w:ascii="Cambria Math" w:hAnsi="Cambria Math"/>
                </w:rPr>
                <m:t>$ 5</m:t>
              </m:r>
            </m:oMath>
          </w:p>
        </w:tc>
        <w:tc>
          <w:tcPr>
            <w:tcW w:w="1000" w:type="pct"/>
            <w:vAlign w:val="center"/>
          </w:tcPr>
          <w:p w:rsidR="000B0F03" w:rsidRPr="000B0F03" w:rsidRDefault="000B0F03" w:rsidP="000B0F03">
            <w:pPr>
              <w:pStyle w:val="NoSpacing"/>
              <w:numPr>
                <w:ilvl w:val="0"/>
                <w:numId w:val="12"/>
              </w:numPr>
            </w:pPr>
            <m:oMath>
              <m:r>
                <w:rPr>
                  <w:rFonts w:ascii="Cambria Math" w:hAnsi="Cambria Math"/>
                </w:rPr>
                <m:t>$ 10</m:t>
              </m:r>
            </m:oMath>
          </w:p>
        </w:tc>
        <w:tc>
          <w:tcPr>
            <w:tcW w:w="1000" w:type="pct"/>
            <w:vAlign w:val="center"/>
          </w:tcPr>
          <w:p w:rsidR="000B0F03" w:rsidRPr="000B0F03" w:rsidRDefault="000B0F03" w:rsidP="000B0F03">
            <w:pPr>
              <w:pStyle w:val="NoSpacing"/>
              <w:numPr>
                <w:ilvl w:val="0"/>
                <w:numId w:val="12"/>
              </w:numPr>
            </w:pPr>
            <m:oMath>
              <m:r>
                <w:rPr>
                  <w:rFonts w:ascii="Cambria Math" w:hAnsi="Cambria Math"/>
                </w:rPr>
                <m:t>$ 25</m:t>
              </m:r>
            </m:oMath>
          </w:p>
        </w:tc>
        <w:tc>
          <w:tcPr>
            <w:tcW w:w="1000" w:type="pct"/>
            <w:vAlign w:val="center"/>
          </w:tcPr>
          <w:p w:rsidR="000B0F03" w:rsidRPr="000B0F03" w:rsidRDefault="000B0F03" w:rsidP="000B0F03">
            <w:pPr>
              <w:pStyle w:val="NoSpacing"/>
              <w:numPr>
                <w:ilvl w:val="0"/>
                <w:numId w:val="12"/>
              </w:numPr>
            </w:pPr>
            <m:oMath>
              <m:r>
                <w:rPr>
                  <w:rFonts w:ascii="Cambria Math" w:hAnsi="Cambria Math"/>
                </w:rPr>
                <m:t>$ 50</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Timothy, Ursula and Victoria each have </w:t>
      </w:r>
      <m:oMath>
        <m:r>
          <w:rPr>
            <w:rFonts w:ascii="Cambria Math" w:hAnsi="Cambria Math"/>
          </w:rPr>
          <m:t>100</m:t>
        </m:r>
      </m:oMath>
      <w:r w:rsidRPr="000B0F03">
        <w:t xml:space="preserve"> marbles. Timothy gives Sam </w:t>
      </w:r>
      <m:oMath>
        <m:f>
          <m:fPr>
            <m:ctrlPr>
              <w:rPr>
                <w:rFonts w:ascii="Cambria Math" w:hAnsi="Cambria Math"/>
                <w:i/>
              </w:rPr>
            </m:ctrlPr>
          </m:fPr>
          <m:num>
            <m:r>
              <w:rPr>
                <w:rFonts w:ascii="Cambria Math" w:hAnsi="Cambria Math"/>
              </w:rPr>
              <m:t>1</m:t>
            </m:r>
          </m:num>
          <m:den>
            <m:r>
              <w:rPr>
                <w:rFonts w:ascii="Cambria Math" w:hAnsi="Cambria Math"/>
              </w:rPr>
              <m:t>50</m:t>
            </m:r>
          </m:den>
        </m:f>
      </m:oMath>
      <w:r w:rsidRPr="000B0F03">
        <w:t xml:space="preserve"> of his marbles. Ursula and Victoria both give him </w:t>
      </w:r>
      <m:oMath>
        <m:r>
          <w:rPr>
            <w:rFonts w:ascii="Cambria Math" w:hAnsi="Cambria Math"/>
          </w:rPr>
          <m:t>8%</m:t>
        </m:r>
      </m:oMath>
      <w:r w:rsidRPr="000B0F03">
        <w:t xml:space="preserve"> of their marbles. How many marbles did Sam receive in total?</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tcPr>
          <w:p w:rsidR="000B0F03" w:rsidRPr="000B0F03" w:rsidRDefault="000B0F03" w:rsidP="000B0F03">
            <w:pPr>
              <w:pStyle w:val="NoSpacing"/>
              <w:numPr>
                <w:ilvl w:val="0"/>
                <w:numId w:val="13"/>
              </w:numPr>
            </w:pPr>
            <m:oMath>
              <m:r>
                <w:rPr>
                  <w:rFonts w:ascii="Cambria Math" w:hAnsi="Cambria Math"/>
                </w:rPr>
                <m:t>10</m:t>
              </m:r>
            </m:oMath>
          </w:p>
        </w:tc>
        <w:tc>
          <w:tcPr>
            <w:tcW w:w="1000" w:type="pct"/>
          </w:tcPr>
          <w:p w:rsidR="000B0F03" w:rsidRPr="000B0F03" w:rsidRDefault="000B0F03" w:rsidP="000B0F03">
            <w:pPr>
              <w:pStyle w:val="NoSpacing"/>
              <w:numPr>
                <w:ilvl w:val="0"/>
                <w:numId w:val="13"/>
              </w:numPr>
            </w:pPr>
            <m:oMath>
              <m:r>
                <w:rPr>
                  <w:rFonts w:ascii="Cambria Math" w:hAnsi="Cambria Math"/>
                </w:rPr>
                <m:t>18</m:t>
              </m:r>
            </m:oMath>
          </w:p>
        </w:tc>
        <w:tc>
          <w:tcPr>
            <w:tcW w:w="1000" w:type="pct"/>
          </w:tcPr>
          <w:p w:rsidR="000B0F03" w:rsidRPr="000B0F03" w:rsidRDefault="000B0F03" w:rsidP="000B0F03">
            <w:pPr>
              <w:pStyle w:val="NoSpacing"/>
              <w:numPr>
                <w:ilvl w:val="0"/>
                <w:numId w:val="13"/>
              </w:numPr>
            </w:pPr>
            <m:oMath>
              <m:r>
                <w:rPr>
                  <w:rFonts w:ascii="Cambria Math" w:hAnsi="Cambria Math"/>
                </w:rPr>
                <m:t>24</m:t>
              </m:r>
            </m:oMath>
          </w:p>
        </w:tc>
        <w:tc>
          <w:tcPr>
            <w:tcW w:w="1000" w:type="pct"/>
          </w:tcPr>
          <w:p w:rsidR="000B0F03" w:rsidRPr="000B0F03" w:rsidRDefault="000B0F03" w:rsidP="000B0F03">
            <w:pPr>
              <w:pStyle w:val="NoSpacing"/>
              <w:numPr>
                <w:ilvl w:val="0"/>
                <w:numId w:val="13"/>
              </w:numPr>
            </w:pPr>
            <m:oMath>
              <m:r>
                <w:rPr>
                  <w:rFonts w:ascii="Cambria Math" w:hAnsi="Cambria Math"/>
                </w:rPr>
                <m:t>36</m:t>
              </m:r>
            </m:oMath>
          </w:p>
        </w:tc>
        <w:tc>
          <w:tcPr>
            <w:tcW w:w="1000" w:type="pct"/>
          </w:tcPr>
          <w:p w:rsidR="000B0F03" w:rsidRPr="000B0F03" w:rsidRDefault="000B0F03" w:rsidP="000B0F03">
            <w:pPr>
              <w:pStyle w:val="NoSpacing"/>
              <w:numPr>
                <w:ilvl w:val="0"/>
                <w:numId w:val="13"/>
              </w:numPr>
            </w:pPr>
            <m:oMath>
              <m:r>
                <w:rPr>
                  <w:rFonts w:ascii="Cambria Math" w:hAnsi="Cambria Math"/>
                </w:rPr>
                <m:t>56</m:t>
              </m:r>
            </m:oMath>
          </w:p>
        </w:tc>
      </w:tr>
    </w:tbl>
    <w:p w:rsidR="000B0F03" w:rsidRPr="000B0F03" w:rsidRDefault="000B0F03" w:rsidP="000B0F03"/>
    <w:p w:rsidR="00E729D5" w:rsidRDefault="000B0F03" w:rsidP="000B0F03">
      <w:pPr>
        <w:pStyle w:val="NoSpacing"/>
        <w:numPr>
          <w:ilvl w:val="0"/>
          <w:numId w:val="1"/>
        </w:numPr>
        <w:spacing w:after="200" w:line="276" w:lineRule="auto"/>
        <w:contextualSpacing/>
      </w:pPr>
      <w:r w:rsidRPr="000B0F03">
        <w:t>Quantitative Comparison:</w:t>
      </w:r>
    </w:p>
    <w:p w:rsidR="000B0F03" w:rsidRPr="000B0F03" w:rsidRDefault="000B0F03" w:rsidP="00E729D5">
      <w:pPr>
        <w:pStyle w:val="NoSpacing"/>
        <w:spacing w:after="200" w:line="276" w:lineRule="auto"/>
        <w:ind w:left="720"/>
        <w:contextualSpacing/>
        <w:jc w:val="center"/>
      </w:pPr>
      <w:r w:rsidRPr="000B0F03">
        <w:t>c is a positive number.</w:t>
      </w:r>
    </w:p>
    <w:tbl>
      <w:tblPr>
        <w:tblStyle w:val="TableGrid"/>
        <w:tblW w:w="0" w:type="auto"/>
        <w:tblInd w:w="648" w:type="dxa"/>
        <w:tblLook w:val="04A0"/>
      </w:tblPr>
      <w:tblGrid>
        <w:gridCol w:w="4275"/>
        <w:gridCol w:w="4275"/>
      </w:tblGrid>
      <w:tr w:rsidR="000B0F03" w:rsidRPr="000B0F03" w:rsidTr="00256FC7">
        <w:tc>
          <w:tcPr>
            <w:tcW w:w="4275" w:type="dxa"/>
            <w:tcBorders>
              <w:top w:val="double" w:sz="4" w:space="0" w:color="auto"/>
              <w:left w:val="double" w:sz="4" w:space="0" w:color="auto"/>
              <w:bottom w:val="double" w:sz="4" w:space="0" w:color="auto"/>
              <w:right w:val="double" w:sz="4" w:space="0" w:color="auto"/>
            </w:tcBorders>
            <w:vAlign w:val="center"/>
          </w:tcPr>
          <w:p w:rsidR="000B0F03" w:rsidRPr="000B0F03" w:rsidRDefault="000B0F03" w:rsidP="00326633">
            <w:pPr>
              <w:pStyle w:val="NoSpacing"/>
              <w:jc w:val="center"/>
            </w:pPr>
            <w:r w:rsidRPr="000B0F03">
              <w:t>Quantity A</w:t>
            </w:r>
          </w:p>
        </w:tc>
        <w:tc>
          <w:tcPr>
            <w:tcW w:w="4275" w:type="dxa"/>
            <w:tcBorders>
              <w:top w:val="double" w:sz="4" w:space="0" w:color="auto"/>
              <w:left w:val="double" w:sz="4" w:space="0" w:color="auto"/>
              <w:bottom w:val="double" w:sz="4" w:space="0" w:color="auto"/>
              <w:right w:val="double" w:sz="4" w:space="0" w:color="auto"/>
            </w:tcBorders>
            <w:vAlign w:val="center"/>
          </w:tcPr>
          <w:p w:rsidR="000B0F03" w:rsidRPr="000B0F03" w:rsidRDefault="000B0F03" w:rsidP="00326633">
            <w:pPr>
              <w:pStyle w:val="NoSpacing"/>
              <w:jc w:val="center"/>
            </w:pPr>
            <w:r w:rsidRPr="000B0F03">
              <w:t>Quantity B</w:t>
            </w:r>
          </w:p>
        </w:tc>
      </w:tr>
      <w:tr w:rsidR="000B0F03" w:rsidRPr="000B0F03" w:rsidTr="00256FC7">
        <w:trPr>
          <w:trHeight w:val="519"/>
        </w:trPr>
        <w:tc>
          <w:tcPr>
            <w:tcW w:w="4275" w:type="dxa"/>
            <w:tcBorders>
              <w:top w:val="double" w:sz="4" w:space="0" w:color="auto"/>
            </w:tcBorders>
            <w:vAlign w:val="center"/>
          </w:tcPr>
          <w:p w:rsidR="000B0F03" w:rsidRPr="000B0F03" w:rsidRDefault="006775FB" w:rsidP="00326633">
            <w:pPr>
              <w:pStyle w:val="NoSpacing"/>
              <w:jc w:val="center"/>
            </w:pPr>
            <m:oMath>
              <m:f>
                <m:fPr>
                  <m:ctrlPr>
                    <w:rPr>
                      <w:rFonts w:ascii="Cambria Math" w:hAnsi="Cambria Math"/>
                      <w:i/>
                    </w:rPr>
                  </m:ctrlPr>
                </m:fPr>
                <m:num>
                  <m:r>
                    <w:rPr>
                      <w:rFonts w:ascii="Cambria Math" w:hAnsi="Cambria Math"/>
                    </w:rPr>
                    <m:t>3</m:t>
                  </m:r>
                </m:num>
                <m:den>
                  <m:r>
                    <w:rPr>
                      <w:rFonts w:ascii="Cambria Math" w:hAnsi="Cambria Math"/>
                    </w:rPr>
                    <m:t>7</m:t>
                  </m:r>
                </m:den>
              </m:f>
            </m:oMath>
            <w:r w:rsidR="000B0F03" w:rsidRPr="000B0F03">
              <w:t xml:space="preserve"> of c</w:t>
            </w:r>
          </w:p>
        </w:tc>
        <w:tc>
          <w:tcPr>
            <w:tcW w:w="4275" w:type="dxa"/>
            <w:tcBorders>
              <w:top w:val="double" w:sz="4" w:space="0" w:color="auto"/>
            </w:tcBorders>
            <w:vAlign w:val="center"/>
          </w:tcPr>
          <w:p w:rsidR="000B0F03" w:rsidRPr="000B0F03" w:rsidRDefault="000B0F03" w:rsidP="00326633">
            <w:pPr>
              <w:pStyle w:val="NoSpacing"/>
              <w:jc w:val="center"/>
            </w:pPr>
            <m:oMath>
              <m:r>
                <w:rPr>
                  <w:rFonts w:ascii="Cambria Math" w:hAnsi="Cambria Math"/>
                </w:rPr>
                <m:t>41%</m:t>
              </m:r>
            </m:oMath>
            <w:r w:rsidRPr="000B0F03">
              <w:t xml:space="preserve"> of c</w:t>
            </w:r>
          </w:p>
        </w:tc>
      </w:tr>
    </w:tbl>
    <w:p w:rsidR="000B0F03" w:rsidRPr="000B0F03" w:rsidRDefault="000B0F03" w:rsidP="000B0F03">
      <w:pPr>
        <w:pStyle w:val="NoSpacing"/>
        <w:rPr>
          <w:sz w:val="10"/>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3"/>
        <w:gridCol w:w="1714"/>
        <w:gridCol w:w="1714"/>
        <w:gridCol w:w="3428"/>
      </w:tblGrid>
      <w:tr w:rsidR="000B0F03" w:rsidRPr="000B0F03" w:rsidTr="00256FC7">
        <w:tc>
          <w:tcPr>
            <w:tcW w:w="1713" w:type="dxa"/>
          </w:tcPr>
          <w:p w:rsidR="000B0F03" w:rsidRPr="000B0F03" w:rsidRDefault="000B0F03" w:rsidP="000B0F03">
            <w:pPr>
              <w:pStyle w:val="NoSpacing"/>
              <w:numPr>
                <w:ilvl w:val="0"/>
                <w:numId w:val="27"/>
              </w:numPr>
            </w:pPr>
            <w:r w:rsidRPr="000B0F03">
              <w:t>A &gt; B</w:t>
            </w:r>
          </w:p>
        </w:tc>
        <w:tc>
          <w:tcPr>
            <w:tcW w:w="1714" w:type="dxa"/>
          </w:tcPr>
          <w:p w:rsidR="000B0F03" w:rsidRPr="000B0F03" w:rsidRDefault="000B0F03" w:rsidP="000B0F03">
            <w:pPr>
              <w:pStyle w:val="NoSpacing"/>
              <w:numPr>
                <w:ilvl w:val="0"/>
                <w:numId w:val="27"/>
              </w:numPr>
            </w:pPr>
            <w:r w:rsidRPr="000B0F03">
              <w:t>B &gt; A</w:t>
            </w:r>
          </w:p>
        </w:tc>
        <w:tc>
          <w:tcPr>
            <w:tcW w:w="1714" w:type="dxa"/>
          </w:tcPr>
          <w:p w:rsidR="000B0F03" w:rsidRPr="000B0F03" w:rsidRDefault="000B0F03" w:rsidP="000B0F03">
            <w:pPr>
              <w:pStyle w:val="NoSpacing"/>
              <w:numPr>
                <w:ilvl w:val="0"/>
                <w:numId w:val="27"/>
              </w:numPr>
            </w:pPr>
            <w:r w:rsidRPr="000B0F03">
              <w:t>A = B</w:t>
            </w:r>
          </w:p>
        </w:tc>
        <w:tc>
          <w:tcPr>
            <w:tcW w:w="3428" w:type="dxa"/>
          </w:tcPr>
          <w:p w:rsidR="000B0F03" w:rsidRPr="000B0F03" w:rsidRDefault="000B0F03" w:rsidP="000B0F03">
            <w:pPr>
              <w:pStyle w:val="NoSpacing"/>
              <w:numPr>
                <w:ilvl w:val="0"/>
                <w:numId w:val="27"/>
              </w:numPr>
            </w:pPr>
            <w:r w:rsidRPr="000B0F03">
              <w:t>Can’t be determined</w:t>
            </w:r>
          </w:p>
        </w:tc>
      </w:tr>
    </w:tbl>
    <w:p w:rsidR="000B0F03" w:rsidRPr="000B0F03" w:rsidRDefault="000B0F03" w:rsidP="000B0F03"/>
    <w:p w:rsidR="000B0F03" w:rsidRPr="000B0F03" w:rsidRDefault="000B0F03" w:rsidP="000B0F03"/>
    <w:p w:rsidR="00E729D5" w:rsidRDefault="000B0F03" w:rsidP="000B0F03">
      <w:pPr>
        <w:pStyle w:val="NoSpacing"/>
        <w:numPr>
          <w:ilvl w:val="0"/>
          <w:numId w:val="1"/>
        </w:numPr>
        <w:spacing w:after="200" w:line="276" w:lineRule="auto"/>
        <w:contextualSpacing/>
      </w:pPr>
      <w:r w:rsidRPr="000B0F03">
        <w:lastRenderedPageBreak/>
        <w:t>Quantitative Comparison:</w:t>
      </w:r>
    </w:p>
    <w:p w:rsidR="000B0F03" w:rsidRPr="000B0F03" w:rsidRDefault="000B0F03" w:rsidP="00E729D5">
      <w:pPr>
        <w:pStyle w:val="NoSpacing"/>
        <w:spacing w:after="200" w:line="276" w:lineRule="auto"/>
        <w:ind w:left="720"/>
        <w:contextualSpacing/>
        <w:jc w:val="center"/>
      </w:pPr>
      <w:r w:rsidRPr="000B0F03">
        <w:t>x and y are positive numbers</w:t>
      </w:r>
    </w:p>
    <w:tbl>
      <w:tblPr>
        <w:tblStyle w:val="TableGrid"/>
        <w:tblW w:w="0" w:type="auto"/>
        <w:tblInd w:w="648" w:type="dxa"/>
        <w:tblLook w:val="04A0"/>
      </w:tblPr>
      <w:tblGrid>
        <w:gridCol w:w="4275"/>
        <w:gridCol w:w="4275"/>
      </w:tblGrid>
      <w:tr w:rsidR="000B0F03" w:rsidRPr="000B0F03" w:rsidTr="00256FC7">
        <w:tc>
          <w:tcPr>
            <w:tcW w:w="4275" w:type="dxa"/>
            <w:tcBorders>
              <w:top w:val="double" w:sz="4" w:space="0" w:color="auto"/>
              <w:left w:val="double" w:sz="4" w:space="0" w:color="auto"/>
              <w:bottom w:val="double" w:sz="4" w:space="0" w:color="auto"/>
              <w:right w:val="double" w:sz="4" w:space="0" w:color="auto"/>
            </w:tcBorders>
            <w:vAlign w:val="center"/>
          </w:tcPr>
          <w:p w:rsidR="000B0F03" w:rsidRPr="000B0F03" w:rsidRDefault="000B0F03" w:rsidP="00326633">
            <w:pPr>
              <w:pStyle w:val="NoSpacing"/>
              <w:jc w:val="center"/>
            </w:pPr>
            <w:r w:rsidRPr="000B0F03">
              <w:t>Quantity A</w:t>
            </w:r>
          </w:p>
        </w:tc>
        <w:tc>
          <w:tcPr>
            <w:tcW w:w="4275" w:type="dxa"/>
            <w:tcBorders>
              <w:top w:val="double" w:sz="4" w:space="0" w:color="auto"/>
              <w:left w:val="double" w:sz="4" w:space="0" w:color="auto"/>
              <w:bottom w:val="double" w:sz="4" w:space="0" w:color="auto"/>
              <w:right w:val="double" w:sz="4" w:space="0" w:color="auto"/>
            </w:tcBorders>
            <w:vAlign w:val="center"/>
          </w:tcPr>
          <w:p w:rsidR="000B0F03" w:rsidRPr="000B0F03" w:rsidRDefault="000B0F03" w:rsidP="00326633">
            <w:pPr>
              <w:pStyle w:val="NoSpacing"/>
              <w:jc w:val="center"/>
            </w:pPr>
            <w:r w:rsidRPr="000B0F03">
              <w:t>Quantity B</w:t>
            </w:r>
          </w:p>
        </w:tc>
      </w:tr>
      <w:tr w:rsidR="000B0F03" w:rsidRPr="000B0F03" w:rsidTr="00256FC7">
        <w:trPr>
          <w:trHeight w:val="519"/>
        </w:trPr>
        <w:tc>
          <w:tcPr>
            <w:tcW w:w="4275" w:type="dxa"/>
            <w:tcBorders>
              <w:top w:val="double" w:sz="4" w:space="0" w:color="auto"/>
            </w:tcBorders>
            <w:vAlign w:val="center"/>
          </w:tcPr>
          <w:p w:rsidR="000B0F03" w:rsidRPr="000B0F03" w:rsidRDefault="000B0F03" w:rsidP="00326633">
            <w:pPr>
              <w:pStyle w:val="NoSpacing"/>
              <w:jc w:val="center"/>
            </w:pPr>
            <m:oMath>
              <m:r>
                <w:rPr>
                  <w:rFonts w:ascii="Cambria Math" w:hAnsi="Cambria Math"/>
                </w:rPr>
                <m:t>19%</m:t>
              </m:r>
            </m:oMath>
            <w:r w:rsidRPr="000B0F03">
              <w:t xml:space="preserve"> of x</w:t>
            </w:r>
          </w:p>
        </w:tc>
        <w:tc>
          <w:tcPr>
            <w:tcW w:w="4275" w:type="dxa"/>
            <w:tcBorders>
              <w:top w:val="double" w:sz="4" w:space="0" w:color="auto"/>
            </w:tcBorders>
            <w:vAlign w:val="center"/>
          </w:tcPr>
          <w:p w:rsidR="000B0F03" w:rsidRPr="000B0F03" w:rsidRDefault="006775FB" w:rsidP="00326633">
            <w:pPr>
              <w:pStyle w:val="NoSpacing"/>
              <w:jc w:val="center"/>
            </w:pPr>
            <m:oMath>
              <m:f>
                <m:fPr>
                  <m:ctrlPr>
                    <w:rPr>
                      <w:rFonts w:ascii="Cambria Math" w:hAnsi="Cambria Math"/>
                      <w:i/>
                    </w:rPr>
                  </m:ctrlPr>
                </m:fPr>
                <m:num>
                  <m:r>
                    <w:rPr>
                      <w:rFonts w:ascii="Cambria Math" w:hAnsi="Cambria Math"/>
                    </w:rPr>
                    <m:t>0.5</m:t>
                  </m:r>
                </m:num>
                <m:den>
                  <m:r>
                    <w:rPr>
                      <w:rFonts w:ascii="Cambria Math" w:hAnsi="Cambria Math"/>
                    </w:rPr>
                    <m:t>2.43</m:t>
                  </m:r>
                </m:den>
              </m:f>
            </m:oMath>
            <w:r w:rsidR="000B0F03" w:rsidRPr="000B0F03">
              <w:t xml:space="preserve"> of y</w:t>
            </w:r>
          </w:p>
        </w:tc>
      </w:tr>
    </w:tbl>
    <w:p w:rsidR="000B0F03" w:rsidRPr="000B0F03" w:rsidRDefault="000B0F03" w:rsidP="000B0F03">
      <w:pPr>
        <w:pStyle w:val="NoSpacing"/>
        <w:rPr>
          <w:sz w:val="10"/>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3"/>
        <w:gridCol w:w="1714"/>
        <w:gridCol w:w="1714"/>
        <w:gridCol w:w="3428"/>
      </w:tblGrid>
      <w:tr w:rsidR="000B0F03" w:rsidRPr="000B0F03" w:rsidTr="00256FC7">
        <w:tc>
          <w:tcPr>
            <w:tcW w:w="1713" w:type="dxa"/>
          </w:tcPr>
          <w:p w:rsidR="000B0F03" w:rsidRPr="000B0F03" w:rsidRDefault="000B0F03" w:rsidP="000B0F03">
            <w:pPr>
              <w:pStyle w:val="NoSpacing"/>
              <w:numPr>
                <w:ilvl w:val="0"/>
                <w:numId w:val="28"/>
              </w:numPr>
            </w:pPr>
            <w:r w:rsidRPr="000B0F03">
              <w:t>A &gt; B</w:t>
            </w:r>
          </w:p>
        </w:tc>
        <w:tc>
          <w:tcPr>
            <w:tcW w:w="1714" w:type="dxa"/>
          </w:tcPr>
          <w:p w:rsidR="000B0F03" w:rsidRPr="000B0F03" w:rsidRDefault="000B0F03" w:rsidP="000B0F03">
            <w:pPr>
              <w:pStyle w:val="NoSpacing"/>
              <w:numPr>
                <w:ilvl w:val="0"/>
                <w:numId w:val="28"/>
              </w:numPr>
            </w:pPr>
            <w:r w:rsidRPr="000B0F03">
              <w:t>B &gt; A</w:t>
            </w:r>
          </w:p>
        </w:tc>
        <w:tc>
          <w:tcPr>
            <w:tcW w:w="1714" w:type="dxa"/>
          </w:tcPr>
          <w:p w:rsidR="000B0F03" w:rsidRPr="000B0F03" w:rsidRDefault="000B0F03" w:rsidP="000B0F03">
            <w:pPr>
              <w:pStyle w:val="NoSpacing"/>
              <w:numPr>
                <w:ilvl w:val="0"/>
                <w:numId w:val="28"/>
              </w:numPr>
            </w:pPr>
            <w:r w:rsidRPr="000B0F03">
              <w:t>A = B</w:t>
            </w:r>
          </w:p>
        </w:tc>
        <w:tc>
          <w:tcPr>
            <w:tcW w:w="3428" w:type="dxa"/>
          </w:tcPr>
          <w:p w:rsidR="000B0F03" w:rsidRPr="000B0F03" w:rsidRDefault="000B0F03" w:rsidP="000B0F03">
            <w:pPr>
              <w:pStyle w:val="NoSpacing"/>
              <w:numPr>
                <w:ilvl w:val="0"/>
                <w:numId w:val="28"/>
              </w:numPr>
            </w:pPr>
            <w:r w:rsidRPr="000B0F03">
              <w:t>Can’t be determined</w:t>
            </w:r>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What percent of </w:t>
      </w:r>
      <m:oMath>
        <m:r>
          <w:rPr>
            <w:rFonts w:ascii="Cambria Math" w:hAnsi="Cambria Math"/>
          </w:rPr>
          <m:t>20</m:t>
        </m:r>
      </m:oMath>
      <w:r w:rsidRPr="000B0F03">
        <w:t xml:space="preserve"> is </w:t>
      </w:r>
      <m:oMath>
        <m:r>
          <w:rPr>
            <w:rFonts w:ascii="Cambria Math" w:hAnsi="Cambria Math"/>
          </w:rPr>
          <m:t>30</m:t>
        </m:r>
      </m:oMath>
      <w:r w:rsidRPr="000B0F03">
        <w:t>?</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tcPr>
          <w:p w:rsidR="000B0F03" w:rsidRPr="000B0F03" w:rsidRDefault="000B0F03" w:rsidP="000B0F03">
            <w:pPr>
              <w:pStyle w:val="NoSpacing"/>
              <w:numPr>
                <w:ilvl w:val="0"/>
                <w:numId w:val="26"/>
              </w:numPr>
            </w:pPr>
            <m:oMath>
              <m:r>
                <w:rPr>
                  <w:rFonts w:ascii="Cambria Math" w:hAnsi="Cambria Math"/>
                </w:rPr>
                <m:t>150</m:t>
              </m:r>
            </m:oMath>
          </w:p>
        </w:tc>
        <w:tc>
          <w:tcPr>
            <w:tcW w:w="1000" w:type="pct"/>
          </w:tcPr>
          <w:p w:rsidR="000B0F03" w:rsidRPr="000B0F03" w:rsidRDefault="000B0F03" w:rsidP="000B0F03">
            <w:pPr>
              <w:pStyle w:val="NoSpacing"/>
              <w:numPr>
                <w:ilvl w:val="0"/>
                <w:numId w:val="26"/>
              </w:numPr>
            </w:pPr>
            <m:oMath>
              <m:r>
                <w:rPr>
                  <w:rFonts w:ascii="Cambria Math" w:hAnsi="Cambria Math"/>
                </w:rPr>
                <m:t>250</m:t>
              </m:r>
            </m:oMath>
          </w:p>
        </w:tc>
        <w:tc>
          <w:tcPr>
            <w:tcW w:w="1000" w:type="pct"/>
          </w:tcPr>
          <w:p w:rsidR="000B0F03" w:rsidRPr="000B0F03" w:rsidRDefault="000B0F03" w:rsidP="000B0F03">
            <w:pPr>
              <w:pStyle w:val="NoSpacing"/>
              <w:numPr>
                <w:ilvl w:val="0"/>
                <w:numId w:val="26"/>
              </w:numPr>
            </w:pPr>
            <m:oMath>
              <m:r>
                <w:rPr>
                  <w:rFonts w:ascii="Cambria Math" w:hAnsi="Cambria Math"/>
                </w:rPr>
                <m:t>300</m:t>
              </m:r>
            </m:oMath>
          </w:p>
        </w:tc>
        <w:tc>
          <w:tcPr>
            <w:tcW w:w="1000" w:type="pct"/>
          </w:tcPr>
          <w:p w:rsidR="000B0F03" w:rsidRPr="000B0F03" w:rsidRDefault="000B0F03" w:rsidP="000B0F03">
            <w:pPr>
              <w:pStyle w:val="NoSpacing"/>
              <w:numPr>
                <w:ilvl w:val="0"/>
                <w:numId w:val="26"/>
              </w:numPr>
            </w:pPr>
            <m:oMath>
              <m:r>
                <w:rPr>
                  <w:rFonts w:ascii="Cambria Math" w:hAnsi="Cambria Math"/>
                </w:rPr>
                <m:t>350</m:t>
              </m:r>
            </m:oMath>
          </w:p>
        </w:tc>
        <w:tc>
          <w:tcPr>
            <w:tcW w:w="1000" w:type="pct"/>
          </w:tcPr>
          <w:p w:rsidR="000B0F03" w:rsidRPr="000B0F03" w:rsidRDefault="000B0F03" w:rsidP="000B0F03">
            <w:pPr>
              <w:pStyle w:val="NoSpacing"/>
              <w:numPr>
                <w:ilvl w:val="0"/>
                <w:numId w:val="26"/>
              </w:numPr>
            </w:pPr>
            <m:oMath>
              <m:r>
                <w:rPr>
                  <w:rFonts w:ascii="Cambria Math" w:hAnsi="Cambria Math"/>
                </w:rPr>
                <m:t>600</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Physics tells us that weights of objects on the moon are proportional to their weights on Earth. Suppose a </w:t>
      </w:r>
      <m:oMath>
        <m:r>
          <w:rPr>
            <w:rFonts w:ascii="Cambria Math" w:hAnsi="Cambria Math"/>
          </w:rPr>
          <m:t>180 lb</m:t>
        </m:r>
      </m:oMath>
      <w:r w:rsidRPr="000B0F03">
        <w:t xml:space="preserve"> man weighs </w:t>
      </w:r>
      <m:oMath>
        <m:r>
          <w:rPr>
            <w:rFonts w:ascii="Cambria Math" w:hAnsi="Cambria Math"/>
          </w:rPr>
          <m:t>30 lb</m:t>
        </m:r>
      </m:oMath>
      <w:r w:rsidRPr="000B0F03">
        <w:t xml:space="preserve"> on the moon. What will a </w:t>
      </w:r>
      <m:oMath>
        <m:r>
          <w:rPr>
            <w:rFonts w:ascii="Cambria Math" w:hAnsi="Cambria Math"/>
          </w:rPr>
          <m:t>60 lb</m:t>
        </m:r>
      </m:oMath>
      <w:r w:rsidRPr="000B0F03">
        <w:t xml:space="preserve"> boy weigh on the moon?</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rPr>
          <w:trHeight w:val="558"/>
        </w:trPr>
        <w:tc>
          <w:tcPr>
            <w:tcW w:w="1000" w:type="pct"/>
            <w:vAlign w:val="center"/>
          </w:tcPr>
          <w:p w:rsidR="000B0F03" w:rsidRPr="000B0F03" w:rsidRDefault="000B0F03" w:rsidP="000B0F03">
            <w:pPr>
              <w:pStyle w:val="NoSpacing"/>
              <w:numPr>
                <w:ilvl w:val="0"/>
                <w:numId w:val="25"/>
              </w:numPr>
            </w:pPr>
            <m:oMath>
              <m:r>
                <w:rPr>
                  <w:rFonts w:ascii="Cambria Math" w:hAnsi="Cambria Math"/>
                </w:rPr>
                <m:t>10 lb</m:t>
              </m:r>
            </m:oMath>
          </w:p>
        </w:tc>
        <w:tc>
          <w:tcPr>
            <w:tcW w:w="1000" w:type="pct"/>
            <w:vAlign w:val="center"/>
          </w:tcPr>
          <w:p w:rsidR="000B0F03" w:rsidRPr="000B0F03" w:rsidRDefault="000B0F03" w:rsidP="000B0F03">
            <w:pPr>
              <w:pStyle w:val="NoSpacing"/>
              <w:numPr>
                <w:ilvl w:val="0"/>
                <w:numId w:val="25"/>
              </w:numPr>
            </w:pPr>
            <m:oMath>
              <m:r>
                <w:rPr>
                  <w:rFonts w:ascii="Cambria Math" w:hAnsi="Cambria Math"/>
                </w:rPr>
                <m:t>15 lb</m:t>
              </m:r>
            </m:oMath>
          </w:p>
        </w:tc>
        <w:tc>
          <w:tcPr>
            <w:tcW w:w="1000" w:type="pct"/>
            <w:vAlign w:val="center"/>
          </w:tcPr>
          <w:p w:rsidR="000B0F03" w:rsidRPr="000B0F03" w:rsidRDefault="000B0F03" w:rsidP="000B0F03">
            <w:pPr>
              <w:pStyle w:val="NoSpacing"/>
              <w:numPr>
                <w:ilvl w:val="0"/>
                <w:numId w:val="25"/>
              </w:numPr>
            </w:pPr>
            <m:oMath>
              <m:r>
                <w:rPr>
                  <w:rFonts w:ascii="Cambria Math" w:hAnsi="Cambria Math"/>
                </w:rPr>
                <m:t>20 lb</m:t>
              </m:r>
            </m:oMath>
          </w:p>
        </w:tc>
        <w:tc>
          <w:tcPr>
            <w:tcW w:w="1000" w:type="pct"/>
            <w:vAlign w:val="center"/>
          </w:tcPr>
          <w:p w:rsidR="000B0F03" w:rsidRPr="000B0F03" w:rsidRDefault="000B0F03" w:rsidP="000B0F03">
            <w:pPr>
              <w:pStyle w:val="NoSpacing"/>
              <w:numPr>
                <w:ilvl w:val="0"/>
                <w:numId w:val="25"/>
              </w:numPr>
            </w:pPr>
            <m:oMath>
              <m:r>
                <w:rPr>
                  <w:rFonts w:ascii="Cambria Math" w:hAnsi="Cambria Math"/>
                </w:rPr>
                <m:t>25 lb</m:t>
              </m:r>
            </m:oMath>
          </w:p>
        </w:tc>
        <w:tc>
          <w:tcPr>
            <w:tcW w:w="1000" w:type="pct"/>
            <w:vAlign w:val="center"/>
          </w:tcPr>
          <w:p w:rsidR="000B0F03" w:rsidRPr="000B0F03" w:rsidRDefault="000B0F03" w:rsidP="000B0F03">
            <w:pPr>
              <w:pStyle w:val="NoSpacing"/>
              <w:numPr>
                <w:ilvl w:val="0"/>
                <w:numId w:val="25"/>
              </w:numPr>
            </w:pPr>
            <m:oMath>
              <m:r>
                <w:rPr>
                  <w:rFonts w:ascii="Cambria Math" w:hAnsi="Cambria Math"/>
                </w:rPr>
                <m:t>30 lb</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A sample of </w:t>
      </w:r>
      <m:oMath>
        <m:r>
          <w:rPr>
            <w:rFonts w:ascii="Cambria Math" w:hAnsi="Cambria Math"/>
          </w:rPr>
          <m:t>96</m:t>
        </m:r>
      </m:oMath>
      <w:r w:rsidRPr="000B0F03">
        <w:t xml:space="preserve"> light bulbs consisted of </w:t>
      </w:r>
      <m:oMath>
        <m:r>
          <w:rPr>
            <w:rFonts w:ascii="Cambria Math" w:hAnsi="Cambria Math"/>
          </w:rPr>
          <m:t>4</m:t>
        </m:r>
      </m:oMath>
      <w:r w:rsidRPr="000B0F03">
        <w:t xml:space="preserve"> defective ones. Assume that today's batch of </w:t>
      </w:r>
      <m:oMath>
        <m:r>
          <w:rPr>
            <w:rFonts w:ascii="Cambria Math" w:hAnsi="Cambria Math"/>
          </w:rPr>
          <m:t>6,000</m:t>
        </m:r>
      </m:oMath>
      <w:r w:rsidRPr="000B0F03">
        <w:t xml:space="preserve"> light bulbs has the same proportion of defective bulbs as the sample. Determine the total number of defective bulbs made today. (Ignore the fact that the assumption of exact proportionality is highly unlikely)</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tcPr>
          <w:p w:rsidR="000B0F03" w:rsidRPr="000B0F03" w:rsidRDefault="000B0F03" w:rsidP="000B0F03">
            <w:pPr>
              <w:pStyle w:val="NoSpacing"/>
              <w:numPr>
                <w:ilvl w:val="0"/>
                <w:numId w:val="20"/>
              </w:numPr>
            </w:pPr>
            <m:oMath>
              <m:r>
                <w:rPr>
                  <w:rFonts w:ascii="Cambria Math" w:hAnsi="Cambria Math"/>
                </w:rPr>
                <m:t>150</m:t>
              </m:r>
            </m:oMath>
          </w:p>
        </w:tc>
        <w:tc>
          <w:tcPr>
            <w:tcW w:w="1000" w:type="pct"/>
          </w:tcPr>
          <w:p w:rsidR="000B0F03" w:rsidRPr="000B0F03" w:rsidRDefault="000B0F03" w:rsidP="000B0F03">
            <w:pPr>
              <w:pStyle w:val="NoSpacing"/>
              <w:numPr>
                <w:ilvl w:val="0"/>
                <w:numId w:val="20"/>
              </w:numPr>
            </w:pPr>
            <m:oMath>
              <m:r>
                <w:rPr>
                  <w:rFonts w:ascii="Cambria Math" w:hAnsi="Cambria Math"/>
                </w:rPr>
                <m:t>250</m:t>
              </m:r>
            </m:oMath>
          </w:p>
        </w:tc>
        <w:tc>
          <w:tcPr>
            <w:tcW w:w="1000" w:type="pct"/>
          </w:tcPr>
          <w:p w:rsidR="000B0F03" w:rsidRPr="000B0F03" w:rsidRDefault="000B0F03" w:rsidP="000B0F03">
            <w:pPr>
              <w:pStyle w:val="NoSpacing"/>
              <w:numPr>
                <w:ilvl w:val="0"/>
                <w:numId w:val="20"/>
              </w:numPr>
            </w:pPr>
            <m:oMath>
              <m:r>
                <w:rPr>
                  <w:rFonts w:ascii="Cambria Math" w:hAnsi="Cambria Math"/>
                </w:rPr>
                <m:t>300</m:t>
              </m:r>
            </m:oMath>
          </w:p>
        </w:tc>
        <w:tc>
          <w:tcPr>
            <w:tcW w:w="1000" w:type="pct"/>
          </w:tcPr>
          <w:p w:rsidR="000B0F03" w:rsidRPr="000B0F03" w:rsidRDefault="000B0F03" w:rsidP="000B0F03">
            <w:pPr>
              <w:pStyle w:val="NoSpacing"/>
              <w:numPr>
                <w:ilvl w:val="0"/>
                <w:numId w:val="20"/>
              </w:numPr>
            </w:pPr>
            <m:oMath>
              <m:r>
                <w:rPr>
                  <w:rFonts w:ascii="Cambria Math" w:hAnsi="Cambria Math"/>
                </w:rPr>
                <m:t>350</m:t>
              </m:r>
            </m:oMath>
          </w:p>
        </w:tc>
        <w:tc>
          <w:tcPr>
            <w:tcW w:w="1000" w:type="pct"/>
          </w:tcPr>
          <w:p w:rsidR="000B0F03" w:rsidRPr="000B0F03" w:rsidRDefault="000B0F03" w:rsidP="000B0F03">
            <w:pPr>
              <w:pStyle w:val="NoSpacing"/>
              <w:numPr>
                <w:ilvl w:val="0"/>
                <w:numId w:val="20"/>
              </w:numPr>
            </w:pPr>
            <m:oMath>
              <m:r>
                <w:rPr>
                  <w:rFonts w:ascii="Cambria Math" w:hAnsi="Cambria Math"/>
                </w:rPr>
                <m:t>600</m:t>
              </m:r>
            </m:oMath>
          </w:p>
        </w:tc>
      </w:tr>
    </w:tbl>
    <w:p w:rsidR="000B0F03" w:rsidRPr="000B0F03" w:rsidRDefault="000B0F03" w:rsidP="000B0F03"/>
    <w:p w:rsidR="000B0F03" w:rsidRPr="000B0F03" w:rsidRDefault="000B0F03" w:rsidP="000B0F03">
      <w:pPr>
        <w:pStyle w:val="NoSpacing"/>
        <w:numPr>
          <w:ilvl w:val="0"/>
          <w:numId w:val="1"/>
        </w:numPr>
        <w:spacing w:after="200" w:line="276" w:lineRule="auto"/>
        <w:contextualSpacing/>
      </w:pPr>
      <w:r w:rsidRPr="000B0F03">
        <w:t xml:space="preserve">It costs </w:t>
      </w:r>
      <m:oMath>
        <m:r>
          <w:rPr>
            <w:rFonts w:ascii="Cambria Math" w:hAnsi="Cambria Math"/>
          </w:rPr>
          <m:t>90 cents</m:t>
        </m:r>
      </m:oMath>
      <w:r w:rsidRPr="000B0F03">
        <w:t xml:space="preserve"> for The Striped Toothpaste Company to make, package and ship a tube of toothpaste. The company also has "overhead costs" of </w:t>
      </w:r>
      <m:oMath>
        <m:r>
          <w:rPr>
            <w:rFonts w:ascii="Cambria Math" w:hAnsi="Cambria Math"/>
          </w:rPr>
          <m:t>$5000</m:t>
        </m:r>
      </m:oMath>
      <w:r w:rsidRPr="000B0F03">
        <w:t xml:space="preserve"> per month. The company sells (at wholesale) cartons of toothpaste at the price of </w:t>
      </w:r>
      <m:oMath>
        <m:r>
          <w:rPr>
            <w:rFonts w:ascii="Cambria Math" w:hAnsi="Cambria Math"/>
          </w:rPr>
          <m:t>$2.50</m:t>
        </m:r>
      </m:oMath>
      <w:r w:rsidRPr="000B0F03">
        <w:t xml:space="preserve"> per tube. This month, the company sold </w:t>
      </w:r>
      <m:oMath>
        <m:r>
          <w:rPr>
            <w:rFonts w:ascii="Cambria Math" w:hAnsi="Cambria Math"/>
          </w:rPr>
          <m:t>5000</m:t>
        </m:r>
      </m:oMath>
      <w:r w:rsidRPr="000B0F03">
        <w:t xml:space="preserve"> tubes of toothpaste. What is this month's profit?</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0B0F03" w:rsidRPr="000B0F03" w:rsidTr="00256FC7">
        <w:tc>
          <w:tcPr>
            <w:tcW w:w="1000" w:type="pct"/>
          </w:tcPr>
          <w:p w:rsidR="000B0F03" w:rsidRPr="000B0F03" w:rsidRDefault="000B0F03" w:rsidP="000B0F03">
            <w:pPr>
              <w:pStyle w:val="NoSpacing"/>
              <w:numPr>
                <w:ilvl w:val="0"/>
                <w:numId w:val="22"/>
              </w:numPr>
            </w:pPr>
            <m:oMath>
              <m:r>
                <w:rPr>
                  <w:rFonts w:ascii="Cambria Math" w:hAnsi="Cambria Math"/>
                </w:rPr>
                <m:t>$ 1500</m:t>
              </m:r>
            </m:oMath>
          </w:p>
        </w:tc>
        <w:tc>
          <w:tcPr>
            <w:tcW w:w="1000" w:type="pct"/>
          </w:tcPr>
          <w:p w:rsidR="000B0F03" w:rsidRPr="000B0F03" w:rsidRDefault="000B0F03" w:rsidP="000B0F03">
            <w:pPr>
              <w:pStyle w:val="NoSpacing"/>
              <w:numPr>
                <w:ilvl w:val="0"/>
                <w:numId w:val="22"/>
              </w:numPr>
            </w:pPr>
            <m:oMath>
              <m:r>
                <w:rPr>
                  <w:rFonts w:ascii="Cambria Math" w:hAnsi="Cambria Math"/>
                </w:rPr>
                <m:t>$ 2500</m:t>
              </m:r>
            </m:oMath>
          </w:p>
        </w:tc>
        <w:tc>
          <w:tcPr>
            <w:tcW w:w="1000" w:type="pct"/>
          </w:tcPr>
          <w:p w:rsidR="000B0F03" w:rsidRPr="000B0F03" w:rsidRDefault="000B0F03" w:rsidP="000B0F03">
            <w:pPr>
              <w:pStyle w:val="NoSpacing"/>
              <w:numPr>
                <w:ilvl w:val="0"/>
                <w:numId w:val="22"/>
              </w:numPr>
            </w:pPr>
            <m:oMath>
              <m:r>
                <w:rPr>
                  <w:rFonts w:ascii="Cambria Math" w:hAnsi="Cambria Math"/>
                </w:rPr>
                <m:t>$ 3000</m:t>
              </m:r>
            </m:oMath>
          </w:p>
        </w:tc>
        <w:tc>
          <w:tcPr>
            <w:tcW w:w="1000" w:type="pct"/>
          </w:tcPr>
          <w:p w:rsidR="000B0F03" w:rsidRPr="000B0F03" w:rsidRDefault="000B0F03" w:rsidP="000B0F03">
            <w:pPr>
              <w:pStyle w:val="NoSpacing"/>
              <w:numPr>
                <w:ilvl w:val="0"/>
                <w:numId w:val="22"/>
              </w:numPr>
            </w:pPr>
            <m:oMath>
              <m:r>
                <w:rPr>
                  <w:rFonts w:ascii="Cambria Math" w:hAnsi="Cambria Math"/>
                </w:rPr>
                <m:t>$ 3500</m:t>
              </m:r>
            </m:oMath>
          </w:p>
        </w:tc>
        <w:tc>
          <w:tcPr>
            <w:tcW w:w="1000" w:type="pct"/>
          </w:tcPr>
          <w:p w:rsidR="000B0F03" w:rsidRPr="000B0F03" w:rsidRDefault="000B0F03" w:rsidP="000B0F03">
            <w:pPr>
              <w:pStyle w:val="NoSpacing"/>
              <w:numPr>
                <w:ilvl w:val="0"/>
                <w:numId w:val="22"/>
              </w:numPr>
            </w:pPr>
            <m:oMath>
              <m:r>
                <w:rPr>
                  <w:rFonts w:ascii="Cambria Math" w:hAnsi="Cambria Math"/>
                </w:rPr>
                <m:t>$ 3600</m:t>
              </m:r>
            </m:oMath>
          </w:p>
        </w:tc>
      </w:tr>
    </w:tbl>
    <w:p w:rsidR="000B0F03" w:rsidRPr="000B0F03" w:rsidRDefault="000B0F03" w:rsidP="000B0F03">
      <w:pPr>
        <w:pStyle w:val="NoSpacing"/>
      </w:pPr>
    </w:p>
    <w:p w:rsidR="000B0F03" w:rsidRDefault="000B0F03" w:rsidP="000B0F03"/>
    <w:sectPr w:rsidR="000B0F03" w:rsidSect="00B352EA">
      <w:headerReference w:type="default" r:id="rId7"/>
      <w:footerReference w:type="default" r:id="rId8"/>
      <w:pgSz w:w="12240" w:h="15840"/>
      <w:pgMar w:top="1440" w:right="1440" w:bottom="1440" w:left="1440" w:header="576"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2BF" w:rsidRDefault="00CA32BF" w:rsidP="00396B19">
      <w:pPr>
        <w:pStyle w:val="ListParagraph"/>
        <w:spacing w:after="0" w:line="240" w:lineRule="auto"/>
      </w:pPr>
      <w:r>
        <w:separator/>
      </w:r>
    </w:p>
  </w:endnote>
  <w:endnote w:type="continuationSeparator" w:id="1">
    <w:p w:rsidR="00CA32BF" w:rsidRDefault="00CA32BF" w:rsidP="00396B19">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2EA" w:rsidRDefault="00352B14" w:rsidP="00B352EA">
    <w:pPr>
      <w:pStyle w:val="Footer"/>
      <w:jc w:val="center"/>
      <w:rPr>
        <w:sz w:val="20"/>
      </w:rPr>
    </w:pPr>
    <w:r>
      <w:rPr>
        <w:sz w:val="20"/>
      </w:rPr>
      <w:t>_____________________________________________________________________________________________</w:t>
    </w:r>
  </w:p>
  <w:p w:rsidR="00AB18F8" w:rsidRPr="00B352EA" w:rsidRDefault="00352B14" w:rsidP="00B352EA">
    <w:pPr>
      <w:pStyle w:val="Footer"/>
      <w:jc w:val="center"/>
      <w:rPr>
        <w:sz w:val="20"/>
      </w:rPr>
    </w:pPr>
    <w:r w:rsidRPr="00352B14">
      <w:rPr>
        <w:color w:val="7F7F7F" w:themeColor="text1" w:themeTint="80"/>
        <w:sz w:val="20"/>
        <w:u w:val="single"/>
      </w:rPr>
      <w:t>Address</w:t>
    </w:r>
    <w:r>
      <w:rPr>
        <w:color w:val="7F7F7F" w:themeColor="text1" w:themeTint="80"/>
        <w:sz w:val="20"/>
      </w:rPr>
      <w:t xml:space="preserve">: </w:t>
    </w:r>
    <w:r w:rsidR="00AB18F8" w:rsidRPr="00B352EA">
      <w:rPr>
        <w:color w:val="7F7F7F" w:themeColor="text1" w:themeTint="80"/>
        <w:sz w:val="20"/>
      </w:rPr>
      <w:t>Akshay Study Abroad Consultants</w:t>
    </w:r>
    <w:r w:rsidR="00B352EA" w:rsidRPr="00B352EA">
      <w:rPr>
        <w:color w:val="7F7F7F" w:themeColor="text1" w:themeTint="80"/>
        <w:sz w:val="20"/>
      </w:rPr>
      <w:t>,</w:t>
    </w:r>
    <w:r w:rsidR="00AB18F8" w:rsidRPr="00B352EA">
      <w:rPr>
        <w:color w:val="7F7F7F" w:themeColor="text1" w:themeTint="80"/>
        <w:sz w:val="20"/>
      </w:rPr>
      <w:t xml:space="preserve"> </w:t>
    </w:r>
    <w:r w:rsidRPr="00352B14">
      <w:rPr>
        <w:color w:val="7F7F7F" w:themeColor="text1" w:themeTint="80"/>
        <w:sz w:val="20"/>
      </w:rPr>
      <w:t>W-3/4, Chandan Apartment, Besides Rohan Heights, Dsouza Colony, Off College Road, Nashik- 422005</w:t>
    </w:r>
    <w:r w:rsidR="00AB18F8" w:rsidRPr="00B352EA">
      <w:rPr>
        <w:color w:val="7F7F7F" w:themeColor="text1" w:themeTint="80"/>
        <w:sz w:val="20"/>
      </w:rPr>
      <w:t xml:space="preserve">    </w:t>
    </w:r>
    <w:r>
      <w:rPr>
        <w:color w:val="7F7F7F" w:themeColor="text1" w:themeTint="80"/>
        <w:sz w:val="20"/>
      </w:rPr>
      <w:t xml:space="preserve">    </w:t>
    </w:r>
    <w:r w:rsidR="00AB18F8" w:rsidRPr="00B352EA">
      <w:rPr>
        <w:color w:val="7F7F7F" w:themeColor="text1" w:themeTint="80"/>
        <w:sz w:val="20"/>
      </w:rPr>
      <w:t xml:space="preserve">  </w:t>
    </w:r>
    <w:r w:rsidRPr="00352B14">
      <w:rPr>
        <w:color w:val="7F7F7F" w:themeColor="text1" w:themeTint="80"/>
        <w:sz w:val="20"/>
        <w:u w:val="single"/>
      </w:rPr>
      <w:t>Contact</w:t>
    </w:r>
    <w:r w:rsidR="00AB18F8" w:rsidRPr="00352B14">
      <w:rPr>
        <w:color w:val="7F7F7F" w:themeColor="text1" w:themeTint="80"/>
        <w:sz w:val="20"/>
        <w:u w:val="single"/>
      </w:rPr>
      <w:t xml:space="preserve"> No.</w:t>
    </w:r>
    <w:r w:rsidR="00AB18F8" w:rsidRPr="00B352EA">
      <w:rPr>
        <w:rFonts w:ascii="Arial" w:hAnsi="Arial" w:cs="Arial"/>
        <w:color w:val="7F7F7F" w:themeColor="text1" w:themeTint="80"/>
        <w:sz w:val="18"/>
        <w:szCs w:val="19"/>
        <w:shd w:val="clear" w:color="auto" w:fill="FFFFFF"/>
      </w:rPr>
      <w:t xml:space="preserve"> </w:t>
    </w:r>
    <w:r w:rsidRPr="00352B14">
      <w:rPr>
        <w:color w:val="7F7F7F" w:themeColor="text1" w:themeTint="80"/>
        <w:sz w:val="20"/>
      </w:rPr>
      <w:t>0253-2342556/57</w:t>
    </w:r>
    <w:r>
      <w:rPr>
        <w:color w:val="7F7F7F" w:themeColor="text1" w:themeTint="80"/>
        <w:sz w:val="20"/>
      </w:rPr>
      <w:t xml:space="preserve">    </w:t>
    </w:r>
    <w:r w:rsidR="00AB18F8" w:rsidRPr="00B352EA">
      <w:rPr>
        <w:color w:val="7F7F7F" w:themeColor="text1" w:themeTint="80"/>
        <w:sz w:val="20"/>
      </w:rPr>
      <w:t xml:space="preserve">     </w:t>
    </w:r>
    <w:r>
      <w:rPr>
        <w:color w:val="7F7F7F" w:themeColor="text1" w:themeTint="80"/>
        <w:sz w:val="20"/>
      </w:rPr>
      <w:t xml:space="preserve"> </w:t>
    </w:r>
    <w:r w:rsidR="00AB18F8" w:rsidRPr="00352B14">
      <w:rPr>
        <w:color w:val="7F7F7F" w:themeColor="text1" w:themeTint="80"/>
        <w:sz w:val="20"/>
        <w:u w:val="single"/>
      </w:rPr>
      <w:t>Website</w:t>
    </w:r>
    <w:r w:rsidR="00AB18F8" w:rsidRPr="00B352EA">
      <w:rPr>
        <w:color w:val="7F7F7F" w:themeColor="text1" w:themeTint="80"/>
        <w:sz w:val="20"/>
      </w:rPr>
      <w:t>:</w:t>
    </w:r>
    <w:r w:rsidR="00AB18F8" w:rsidRPr="00B352EA">
      <w:rPr>
        <w:sz w:val="20"/>
      </w:rPr>
      <w:t xml:space="preserve"> </w:t>
    </w:r>
    <w:hyperlink r:id="rId1" w:history="1">
      <w:r w:rsidR="00AB18F8" w:rsidRPr="00352B14">
        <w:rPr>
          <w:rStyle w:val="Hyperlink"/>
          <w:sz w:val="20"/>
          <w:u w:val="none"/>
        </w:rPr>
        <w:t>www.akshaystudy.com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2BF" w:rsidRDefault="00CA32BF" w:rsidP="00396B19">
      <w:pPr>
        <w:pStyle w:val="ListParagraph"/>
        <w:spacing w:after="0" w:line="240" w:lineRule="auto"/>
      </w:pPr>
      <w:r>
        <w:separator/>
      </w:r>
    </w:p>
  </w:footnote>
  <w:footnote w:type="continuationSeparator" w:id="1">
    <w:p w:rsidR="00CA32BF" w:rsidRDefault="00CA32BF" w:rsidP="00396B19">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B19" w:rsidRPr="00AB18F8" w:rsidRDefault="00396B19">
    <w:pPr>
      <w:pStyle w:val="Header"/>
      <w:rPr>
        <w:rFonts w:asciiTheme="majorHAnsi" w:hAnsiTheme="majorHAnsi"/>
        <w:sz w:val="32"/>
      </w:rPr>
    </w:pPr>
    <w:r w:rsidRPr="00AB18F8">
      <w:rPr>
        <w:rFonts w:asciiTheme="majorHAnsi" w:hAnsiTheme="majorHAnsi"/>
        <w:noProof/>
        <w:sz w:val="32"/>
      </w:rPr>
      <w:drawing>
        <wp:anchor distT="0" distB="0" distL="114300" distR="114300" simplePos="0" relativeHeight="251660288" behindDoc="1" locked="0" layoutInCell="1" allowOverlap="1">
          <wp:simplePos x="0" y="0"/>
          <wp:positionH relativeFrom="column">
            <wp:posOffset>4892675</wp:posOffset>
          </wp:positionH>
          <wp:positionV relativeFrom="paragraph">
            <wp:posOffset>-215265</wp:posOffset>
          </wp:positionV>
          <wp:extent cx="1016000" cy="603250"/>
          <wp:effectExtent l="19050" t="0" r="0" b="0"/>
          <wp:wrapThrough wrapText="bothSides">
            <wp:wrapPolygon edited="0">
              <wp:start x="-405" y="0"/>
              <wp:lineTo x="-405" y="21145"/>
              <wp:lineTo x="21465" y="21145"/>
              <wp:lineTo x="21465" y="0"/>
              <wp:lineTo x="-405" y="0"/>
            </wp:wrapPolygon>
          </wp:wrapThrough>
          <wp:docPr id="1" name="Picture 1" descr="E:\Tanmay (Updated on 22-1-2020)\Z - Other Work\Digital Marketing\ASAC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nmay (Updated on 22-1-2020)\Z - Other Work\Digital Marketing\ASAC - Logo.jpg"/>
                  <pic:cNvPicPr>
                    <a:picLocks noChangeAspect="1" noChangeArrowheads="1"/>
                  </pic:cNvPicPr>
                </pic:nvPicPr>
                <pic:blipFill>
                  <a:blip r:embed="rId1"/>
                  <a:srcRect/>
                  <a:stretch>
                    <a:fillRect/>
                  </a:stretch>
                </pic:blipFill>
                <pic:spPr bwMode="auto">
                  <a:xfrm>
                    <a:off x="0" y="0"/>
                    <a:ext cx="1016000" cy="603250"/>
                  </a:xfrm>
                  <a:prstGeom prst="rect">
                    <a:avLst/>
                  </a:prstGeom>
                  <a:noFill/>
                  <a:ln w="9525">
                    <a:noFill/>
                    <a:miter lim="800000"/>
                    <a:headEnd/>
                    <a:tailEnd/>
                  </a:ln>
                </pic:spPr>
              </pic:pic>
            </a:graphicData>
          </a:graphic>
        </wp:anchor>
      </w:drawing>
    </w:r>
    <w:r w:rsidR="00AB18F8" w:rsidRPr="00AB18F8">
      <w:rPr>
        <w:rFonts w:asciiTheme="majorHAnsi" w:hAnsiTheme="majorHAnsi"/>
        <w:sz w:val="32"/>
      </w:rPr>
      <w:t>Akshay Study Abroad Consultants</w:t>
    </w:r>
  </w:p>
  <w:p w:rsidR="00AB18F8" w:rsidRPr="00AB18F8" w:rsidRDefault="00AB18F8">
    <w:pPr>
      <w:pStyle w:val="Header"/>
      <w:rPr>
        <w:color w:val="7F7F7F" w:themeColor="text1" w:themeTint="80"/>
        <w:sz w:val="20"/>
      </w:rPr>
    </w:pPr>
    <w:r w:rsidRPr="00AB18F8">
      <w:rPr>
        <w:color w:val="7F7F7F" w:themeColor="text1" w:themeTint="80"/>
        <w:sz w:val="20"/>
      </w:rPr>
      <w:t>Nashik's oldest, largest and the most trusted study abroad institute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53D6"/>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7A3B9A"/>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6B2E7D"/>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F632F3"/>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952F54"/>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5A2EB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6885A7F"/>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96047F"/>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F367A7"/>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80A200A"/>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BCD6F1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DC14F3"/>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7C0897"/>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F07B1C"/>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68F1ED3"/>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ED545D"/>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672DEF"/>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E4A3D21"/>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2EA1766"/>
    <w:multiLevelType w:val="hybridMultilevel"/>
    <w:tmpl w:val="138649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EA7AE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FB8646C"/>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5902140"/>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5C34613"/>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B7119D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3461AA4"/>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9655A68"/>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A2B0929"/>
    <w:multiLevelType w:val="hybridMultilevel"/>
    <w:tmpl w:val="B308D2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D07A9D"/>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5"/>
  </w:num>
  <w:num w:numId="3">
    <w:abstractNumId w:val="11"/>
  </w:num>
  <w:num w:numId="4">
    <w:abstractNumId w:val="24"/>
  </w:num>
  <w:num w:numId="5">
    <w:abstractNumId w:val="27"/>
  </w:num>
  <w:num w:numId="6">
    <w:abstractNumId w:val="14"/>
  </w:num>
  <w:num w:numId="7">
    <w:abstractNumId w:val="25"/>
  </w:num>
  <w:num w:numId="8">
    <w:abstractNumId w:val="8"/>
  </w:num>
  <w:num w:numId="9">
    <w:abstractNumId w:val="2"/>
  </w:num>
  <w:num w:numId="10">
    <w:abstractNumId w:val="1"/>
  </w:num>
  <w:num w:numId="11">
    <w:abstractNumId w:val="19"/>
  </w:num>
  <w:num w:numId="12">
    <w:abstractNumId w:val="21"/>
  </w:num>
  <w:num w:numId="13">
    <w:abstractNumId w:val="4"/>
  </w:num>
  <w:num w:numId="14">
    <w:abstractNumId w:val="22"/>
  </w:num>
  <w:num w:numId="15">
    <w:abstractNumId w:val="0"/>
  </w:num>
  <w:num w:numId="16">
    <w:abstractNumId w:val="6"/>
  </w:num>
  <w:num w:numId="17">
    <w:abstractNumId w:val="23"/>
  </w:num>
  <w:num w:numId="18">
    <w:abstractNumId w:val="17"/>
  </w:num>
  <w:num w:numId="19">
    <w:abstractNumId w:val="18"/>
  </w:num>
  <w:num w:numId="20">
    <w:abstractNumId w:val="9"/>
  </w:num>
  <w:num w:numId="21">
    <w:abstractNumId w:val="10"/>
  </w:num>
  <w:num w:numId="22">
    <w:abstractNumId w:val="7"/>
  </w:num>
  <w:num w:numId="23">
    <w:abstractNumId w:val="20"/>
  </w:num>
  <w:num w:numId="24">
    <w:abstractNumId w:val="16"/>
  </w:num>
  <w:num w:numId="25">
    <w:abstractNumId w:val="3"/>
  </w:num>
  <w:num w:numId="26">
    <w:abstractNumId w:val="15"/>
  </w:num>
  <w:num w:numId="27">
    <w:abstractNumId w:val="12"/>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useFELayout/>
  </w:compat>
  <w:rsids>
    <w:rsidRoot w:val="00306135"/>
    <w:rsid w:val="00023059"/>
    <w:rsid w:val="0007188C"/>
    <w:rsid w:val="000B0F03"/>
    <w:rsid w:val="000B4F8F"/>
    <w:rsid w:val="001231A7"/>
    <w:rsid w:val="00271B27"/>
    <w:rsid w:val="00287E45"/>
    <w:rsid w:val="00306135"/>
    <w:rsid w:val="0032566E"/>
    <w:rsid w:val="00326633"/>
    <w:rsid w:val="00352B14"/>
    <w:rsid w:val="00396B19"/>
    <w:rsid w:val="003C127D"/>
    <w:rsid w:val="003E6B15"/>
    <w:rsid w:val="00451AA1"/>
    <w:rsid w:val="00465CB1"/>
    <w:rsid w:val="00647D9E"/>
    <w:rsid w:val="006775FB"/>
    <w:rsid w:val="006B522B"/>
    <w:rsid w:val="006D7D43"/>
    <w:rsid w:val="00762930"/>
    <w:rsid w:val="008307B3"/>
    <w:rsid w:val="0087624E"/>
    <w:rsid w:val="00900C42"/>
    <w:rsid w:val="009100BD"/>
    <w:rsid w:val="009B0BA5"/>
    <w:rsid w:val="00AB18F8"/>
    <w:rsid w:val="00AD7EBC"/>
    <w:rsid w:val="00B352EA"/>
    <w:rsid w:val="00BC52FE"/>
    <w:rsid w:val="00C6710C"/>
    <w:rsid w:val="00CA32BF"/>
    <w:rsid w:val="00D31656"/>
    <w:rsid w:val="00E72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0BD"/>
  </w:style>
  <w:style w:type="paragraph" w:styleId="Heading1">
    <w:name w:val="heading 1"/>
    <w:basedOn w:val="Normal"/>
    <w:next w:val="Normal"/>
    <w:link w:val="Heading1Char"/>
    <w:uiPriority w:val="9"/>
    <w:qFormat/>
    <w:rsid w:val="003061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61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61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06135"/>
    <w:pPr>
      <w:ind w:left="720"/>
      <w:contextualSpacing/>
    </w:pPr>
  </w:style>
  <w:style w:type="table" w:styleId="TableGrid">
    <w:name w:val="Table Grid"/>
    <w:basedOn w:val="TableNormal"/>
    <w:uiPriority w:val="59"/>
    <w:rsid w:val="003061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EBC"/>
    <w:rPr>
      <w:rFonts w:ascii="Tahoma" w:hAnsi="Tahoma" w:cs="Tahoma"/>
      <w:sz w:val="16"/>
      <w:szCs w:val="16"/>
    </w:rPr>
  </w:style>
  <w:style w:type="paragraph" w:styleId="NoSpacing">
    <w:name w:val="No Spacing"/>
    <w:uiPriority w:val="1"/>
    <w:qFormat/>
    <w:rsid w:val="001231A7"/>
    <w:pPr>
      <w:spacing w:after="0" w:line="240" w:lineRule="auto"/>
    </w:pPr>
  </w:style>
  <w:style w:type="paragraph" w:styleId="Header">
    <w:name w:val="header"/>
    <w:basedOn w:val="Normal"/>
    <w:link w:val="HeaderChar"/>
    <w:uiPriority w:val="99"/>
    <w:semiHidden/>
    <w:unhideWhenUsed/>
    <w:rsid w:val="00396B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B19"/>
  </w:style>
  <w:style w:type="paragraph" w:styleId="Footer">
    <w:name w:val="footer"/>
    <w:basedOn w:val="Normal"/>
    <w:link w:val="FooterChar"/>
    <w:uiPriority w:val="99"/>
    <w:semiHidden/>
    <w:unhideWhenUsed/>
    <w:rsid w:val="00396B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6B19"/>
  </w:style>
  <w:style w:type="character" w:styleId="Hyperlink">
    <w:name w:val="Hyperlink"/>
    <w:basedOn w:val="DefaultParagraphFont"/>
    <w:uiPriority w:val="99"/>
    <w:unhideWhenUsed/>
    <w:rsid w:val="00AB18F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kshaystud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5</dc:creator>
  <cp:lastModifiedBy>PC 5</cp:lastModifiedBy>
  <cp:revision>4</cp:revision>
  <dcterms:created xsi:type="dcterms:W3CDTF">2020-02-07T06:40:00Z</dcterms:created>
  <dcterms:modified xsi:type="dcterms:W3CDTF">2020-02-14T12:31:00Z</dcterms:modified>
</cp:coreProperties>
</file>