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135" w:rsidRDefault="00CF024D" w:rsidP="00306135">
      <w:pPr>
        <w:pStyle w:val="Title"/>
      </w:pPr>
      <w:r w:rsidRPr="00CF024D">
        <w:t>Solid Geometry</w:t>
      </w:r>
      <w:r w:rsidR="00306135">
        <w:t xml:space="preserve"> Practice</w:t>
      </w:r>
    </w:p>
    <w:p w:rsidR="00306135" w:rsidRDefault="00CF024D" w:rsidP="00306135">
      <w:pPr>
        <w:pStyle w:val="Heading1"/>
      </w:pPr>
      <w:r>
        <w:t>2</w:t>
      </w:r>
      <w:r w:rsidR="00647D9E" w:rsidRPr="00647D9E">
        <w:t>0 Minutes – (Don’t skip any questions)</w:t>
      </w:r>
    </w:p>
    <w:p w:rsidR="006C6BCF" w:rsidRPr="006C6BCF" w:rsidRDefault="006C6BCF" w:rsidP="006C6BCF"/>
    <w:p w:rsidR="006C6BCF" w:rsidRPr="006C6BCF" w:rsidRDefault="006C6BCF" w:rsidP="006C6BCF">
      <w:pPr>
        <w:pStyle w:val="NoSpacing"/>
        <w:numPr>
          <w:ilvl w:val="0"/>
          <w:numId w:val="1"/>
        </w:numPr>
        <w:spacing w:after="200" w:line="276" w:lineRule="auto"/>
        <w:contextualSpacing/>
      </w:pPr>
      <w:r w:rsidRPr="006C6BCF">
        <w:t>A closed wooden box measures externally 9 cm long, 7 cm broad, 6 cm high. The thickness of the wood is half a cm.. The capacity of the box to hold goods (in cubic cm) is:</w:t>
      </w: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713"/>
        <w:gridCol w:w="1714"/>
        <w:gridCol w:w="1714"/>
        <w:gridCol w:w="1714"/>
        <w:gridCol w:w="1714"/>
      </w:tblGrid>
      <w:tr w:rsidR="006C6BCF" w:rsidRPr="006C6BCF" w:rsidTr="005B2A0D">
        <w:tc>
          <w:tcPr>
            <w:tcW w:w="1713" w:type="dxa"/>
          </w:tcPr>
          <w:p w:rsidR="006C6BCF" w:rsidRPr="006C6BCF" w:rsidRDefault="006C6BCF" w:rsidP="006C6BCF">
            <w:pPr>
              <w:pStyle w:val="NoSpacing"/>
              <w:numPr>
                <w:ilvl w:val="0"/>
                <w:numId w:val="4"/>
              </w:numPr>
            </w:pPr>
            <w:r w:rsidRPr="006C6BCF">
              <w:t>560</w:t>
            </w:r>
          </w:p>
        </w:tc>
        <w:tc>
          <w:tcPr>
            <w:tcW w:w="1714" w:type="dxa"/>
          </w:tcPr>
          <w:p w:rsidR="006C6BCF" w:rsidRPr="006C6BCF" w:rsidRDefault="006C6BCF" w:rsidP="006C6BCF">
            <w:pPr>
              <w:pStyle w:val="NoSpacing"/>
              <w:numPr>
                <w:ilvl w:val="0"/>
                <w:numId w:val="4"/>
              </w:numPr>
            </w:pPr>
            <w:r w:rsidRPr="006C6BCF">
              <w:t>378</w:t>
            </w:r>
          </w:p>
        </w:tc>
        <w:tc>
          <w:tcPr>
            <w:tcW w:w="1714" w:type="dxa"/>
          </w:tcPr>
          <w:p w:rsidR="006C6BCF" w:rsidRPr="006C6BCF" w:rsidRDefault="006C6BCF" w:rsidP="006C6BCF">
            <w:pPr>
              <w:pStyle w:val="NoSpacing"/>
              <w:numPr>
                <w:ilvl w:val="0"/>
                <w:numId w:val="4"/>
              </w:numPr>
            </w:pPr>
            <w:r w:rsidRPr="006C6BCF">
              <w:t>321.75</w:t>
            </w:r>
          </w:p>
        </w:tc>
        <w:tc>
          <w:tcPr>
            <w:tcW w:w="1714" w:type="dxa"/>
          </w:tcPr>
          <w:p w:rsidR="006C6BCF" w:rsidRPr="006C6BCF" w:rsidRDefault="006C6BCF" w:rsidP="006C6BCF">
            <w:pPr>
              <w:pStyle w:val="NoSpacing"/>
              <w:numPr>
                <w:ilvl w:val="0"/>
                <w:numId w:val="4"/>
              </w:numPr>
            </w:pPr>
            <w:r w:rsidRPr="006C6BCF">
              <w:t>303.875</w:t>
            </w:r>
          </w:p>
        </w:tc>
        <w:tc>
          <w:tcPr>
            <w:tcW w:w="1714" w:type="dxa"/>
          </w:tcPr>
          <w:p w:rsidR="006C6BCF" w:rsidRPr="006C6BCF" w:rsidRDefault="006C6BCF" w:rsidP="006C6BCF">
            <w:pPr>
              <w:pStyle w:val="NoSpacing"/>
              <w:numPr>
                <w:ilvl w:val="0"/>
                <w:numId w:val="4"/>
              </w:numPr>
            </w:pPr>
            <w:r w:rsidRPr="006C6BCF">
              <w:t>240</w:t>
            </w:r>
          </w:p>
        </w:tc>
      </w:tr>
    </w:tbl>
    <w:p w:rsidR="006C6BCF" w:rsidRPr="006C6BCF" w:rsidRDefault="006C6BCF" w:rsidP="006C6BCF"/>
    <w:p w:rsidR="006C6BCF" w:rsidRPr="006C6BCF" w:rsidRDefault="006C6BCF" w:rsidP="006C6BCF">
      <w:pPr>
        <w:pStyle w:val="NoSpacing"/>
        <w:numPr>
          <w:ilvl w:val="0"/>
          <w:numId w:val="1"/>
        </w:numPr>
        <w:spacing w:after="200" w:line="276" w:lineRule="auto"/>
        <w:contextualSpacing/>
      </w:pPr>
      <w:r w:rsidRPr="006C6BCF">
        <w:t xml:space="preserve">The surface area of a cube is </w:t>
      </w:r>
      <m:oMath>
        <m:r>
          <w:rPr>
            <w:rFonts w:ascii="Cambria Math" w:hAnsi="Cambria Math"/>
          </w:rPr>
          <m:t>30</m:t>
        </m:r>
        <m:f>
          <m:fPr>
            <m:ctrlPr>
              <w:rPr>
                <w:rFonts w:ascii="Cambria Math" w:hAnsi="Cambria Math"/>
                <w:i/>
              </w:rPr>
            </m:ctrlPr>
          </m:fPr>
          <m:num>
            <m:r>
              <w:rPr>
                <w:rFonts w:ascii="Cambria Math" w:hAnsi="Cambria Math"/>
              </w:rPr>
              <m:t>3</m:t>
            </m:r>
          </m:num>
          <m:den>
            <m:r>
              <w:rPr>
                <w:rFonts w:ascii="Cambria Math" w:hAnsi="Cambria Math"/>
              </w:rPr>
              <m:t>8</m:t>
            </m:r>
          </m:den>
        </m:f>
      </m:oMath>
      <w:r w:rsidRPr="006C6BCF">
        <w:t xml:space="preserve"> sq. metres. The volume of the cube (in cubic meters) is:</w:t>
      </w:r>
    </w:p>
    <w:tbl>
      <w:tblPr>
        <w:tblStyle w:val="TableGrid"/>
        <w:tblW w:w="4474" w:type="pct"/>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713"/>
        <w:gridCol w:w="1714"/>
        <w:gridCol w:w="1714"/>
        <w:gridCol w:w="1714"/>
        <w:gridCol w:w="1714"/>
      </w:tblGrid>
      <w:tr w:rsidR="006C6BCF" w:rsidRPr="006C6BCF" w:rsidTr="005B2A0D">
        <w:tc>
          <w:tcPr>
            <w:tcW w:w="1000" w:type="pct"/>
            <w:vAlign w:val="center"/>
          </w:tcPr>
          <w:p w:rsidR="006C6BCF" w:rsidRPr="006C6BCF" w:rsidRDefault="006C6BCF" w:rsidP="006C6BCF">
            <w:pPr>
              <w:pStyle w:val="NoSpacing"/>
              <w:numPr>
                <w:ilvl w:val="0"/>
                <w:numId w:val="3"/>
              </w:numPr>
            </w:pPr>
            <w:r w:rsidRPr="006C6BCF">
              <w:t>216/64</w:t>
            </w:r>
          </w:p>
        </w:tc>
        <w:tc>
          <w:tcPr>
            <w:tcW w:w="1000" w:type="pct"/>
            <w:vAlign w:val="center"/>
          </w:tcPr>
          <w:p w:rsidR="006C6BCF" w:rsidRPr="006C6BCF" w:rsidRDefault="006C6BCF" w:rsidP="006C6BCF">
            <w:pPr>
              <w:pStyle w:val="NoSpacing"/>
              <w:numPr>
                <w:ilvl w:val="0"/>
                <w:numId w:val="3"/>
              </w:numPr>
            </w:pPr>
            <w:r w:rsidRPr="006C6BCF">
              <w:t>64/8</w:t>
            </w:r>
          </w:p>
        </w:tc>
        <w:tc>
          <w:tcPr>
            <w:tcW w:w="1000" w:type="pct"/>
            <w:vAlign w:val="center"/>
          </w:tcPr>
          <w:p w:rsidR="006C6BCF" w:rsidRPr="006C6BCF" w:rsidRDefault="006C6BCF" w:rsidP="006C6BCF">
            <w:pPr>
              <w:pStyle w:val="NoSpacing"/>
              <w:numPr>
                <w:ilvl w:val="0"/>
                <w:numId w:val="3"/>
              </w:numPr>
            </w:pPr>
            <w:r w:rsidRPr="006C6BCF">
              <w:t>64/27</w:t>
            </w:r>
          </w:p>
        </w:tc>
        <w:tc>
          <w:tcPr>
            <w:tcW w:w="1000" w:type="pct"/>
            <w:vAlign w:val="center"/>
          </w:tcPr>
          <w:p w:rsidR="006C6BCF" w:rsidRPr="006C6BCF" w:rsidRDefault="006C6BCF" w:rsidP="006C6BCF">
            <w:pPr>
              <w:pStyle w:val="NoSpacing"/>
              <w:numPr>
                <w:ilvl w:val="0"/>
                <w:numId w:val="3"/>
              </w:numPr>
            </w:pPr>
            <w:r w:rsidRPr="006C6BCF">
              <w:t>64/729</w:t>
            </w:r>
          </w:p>
        </w:tc>
        <w:tc>
          <w:tcPr>
            <w:tcW w:w="1000" w:type="pct"/>
            <w:vAlign w:val="center"/>
          </w:tcPr>
          <w:p w:rsidR="006C6BCF" w:rsidRPr="006C6BCF" w:rsidRDefault="006C6BCF" w:rsidP="006C6BCF">
            <w:pPr>
              <w:pStyle w:val="NoSpacing"/>
              <w:numPr>
                <w:ilvl w:val="0"/>
                <w:numId w:val="3"/>
              </w:numPr>
            </w:pPr>
            <w:r w:rsidRPr="006C6BCF">
              <w:t>729/64</w:t>
            </w:r>
          </w:p>
        </w:tc>
      </w:tr>
    </w:tbl>
    <w:p w:rsidR="006C6BCF" w:rsidRPr="006C6BCF" w:rsidRDefault="006C6BCF" w:rsidP="006C6BCF"/>
    <w:p w:rsidR="006C6BCF" w:rsidRPr="006C6BCF" w:rsidRDefault="006C6BCF" w:rsidP="006C6BCF">
      <w:pPr>
        <w:pStyle w:val="NoSpacing"/>
        <w:numPr>
          <w:ilvl w:val="0"/>
          <w:numId w:val="1"/>
        </w:numPr>
        <w:spacing w:after="200" w:line="276" w:lineRule="auto"/>
        <w:contextualSpacing/>
      </w:pPr>
      <w:r w:rsidRPr="006C6BCF">
        <w:t>The length of the longest rod that can be placed in a room 30m long, 24m broad and 18m high is</w:t>
      </w: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710"/>
        <w:gridCol w:w="1710"/>
        <w:gridCol w:w="1710"/>
        <w:gridCol w:w="1710"/>
        <w:gridCol w:w="1710"/>
      </w:tblGrid>
      <w:tr w:rsidR="006C6BCF" w:rsidRPr="006C6BCF" w:rsidTr="005B2A0D">
        <w:trPr>
          <w:cantSplit/>
        </w:trPr>
        <w:tc>
          <w:tcPr>
            <w:tcW w:w="1710" w:type="dxa"/>
          </w:tcPr>
          <w:p w:rsidR="006C6BCF" w:rsidRPr="006C6BCF" w:rsidRDefault="006C6BCF" w:rsidP="006C6BCF">
            <w:pPr>
              <w:pStyle w:val="NoSpacing"/>
              <w:numPr>
                <w:ilvl w:val="0"/>
                <w:numId w:val="21"/>
              </w:numPr>
            </w:pPr>
            <m:oMath>
              <m:r>
                <w:rPr>
                  <w:rFonts w:ascii="Cambria Math" w:hAnsi="Cambria Math"/>
                </w:rPr>
                <m:t>15</m:t>
              </m:r>
              <m:rad>
                <m:radPr>
                  <m:degHide m:val="on"/>
                  <m:ctrlPr>
                    <w:rPr>
                      <w:rFonts w:ascii="Cambria Math" w:hAnsi="Cambria Math"/>
                      <w:i/>
                    </w:rPr>
                  </m:ctrlPr>
                </m:radPr>
                <m:deg/>
                <m:e>
                  <m:r>
                    <w:rPr>
                      <w:rFonts w:ascii="Cambria Math" w:hAnsi="Cambria Math"/>
                    </w:rPr>
                    <m:t>2</m:t>
                  </m:r>
                </m:e>
              </m:rad>
              <m:r>
                <w:rPr>
                  <w:rFonts w:ascii="Cambria Math" w:hAnsi="Cambria Math"/>
                </w:rPr>
                <m:t xml:space="preserve"> m</m:t>
              </m:r>
            </m:oMath>
          </w:p>
        </w:tc>
        <w:tc>
          <w:tcPr>
            <w:tcW w:w="1710" w:type="dxa"/>
          </w:tcPr>
          <w:p w:rsidR="006C6BCF" w:rsidRPr="006C6BCF" w:rsidRDefault="006C6BCF" w:rsidP="006C6BCF">
            <w:pPr>
              <w:pStyle w:val="NoSpacing"/>
              <w:numPr>
                <w:ilvl w:val="0"/>
                <w:numId w:val="21"/>
              </w:numPr>
            </w:pPr>
            <m:oMath>
              <m:r>
                <w:rPr>
                  <w:rFonts w:ascii="Cambria Math" w:hAnsi="Cambria Math"/>
                </w:rPr>
                <m:t>30</m:t>
              </m:r>
              <m:rad>
                <m:radPr>
                  <m:degHide m:val="on"/>
                  <m:ctrlPr>
                    <w:rPr>
                      <w:rFonts w:ascii="Cambria Math" w:hAnsi="Cambria Math"/>
                      <w:i/>
                    </w:rPr>
                  </m:ctrlPr>
                </m:radPr>
                <m:deg/>
                <m:e>
                  <m:r>
                    <w:rPr>
                      <w:rFonts w:ascii="Cambria Math" w:hAnsi="Cambria Math"/>
                    </w:rPr>
                    <m:t>2</m:t>
                  </m:r>
                </m:e>
              </m:rad>
              <m:r>
                <w:rPr>
                  <w:rFonts w:ascii="Cambria Math" w:hAnsi="Cambria Math"/>
                </w:rPr>
                <m:t xml:space="preserve"> m</m:t>
              </m:r>
            </m:oMath>
          </w:p>
        </w:tc>
        <w:tc>
          <w:tcPr>
            <w:tcW w:w="1710" w:type="dxa"/>
          </w:tcPr>
          <w:p w:rsidR="006C6BCF" w:rsidRPr="006C6BCF" w:rsidRDefault="006C6BCF" w:rsidP="006C6BCF">
            <w:pPr>
              <w:pStyle w:val="NoSpacing"/>
              <w:numPr>
                <w:ilvl w:val="0"/>
                <w:numId w:val="21"/>
              </w:numPr>
            </w:pPr>
            <m:oMath>
              <m:r>
                <w:rPr>
                  <w:rFonts w:ascii="Cambria Math" w:hAnsi="Cambria Math"/>
                </w:rPr>
                <m:t>36</m:t>
              </m:r>
              <m:rad>
                <m:radPr>
                  <m:degHide m:val="on"/>
                  <m:ctrlPr>
                    <w:rPr>
                      <w:rFonts w:ascii="Cambria Math" w:hAnsi="Cambria Math"/>
                      <w:i/>
                    </w:rPr>
                  </m:ctrlPr>
                </m:radPr>
                <m:deg/>
                <m:e>
                  <m:r>
                    <w:rPr>
                      <w:rFonts w:ascii="Cambria Math" w:hAnsi="Cambria Math"/>
                    </w:rPr>
                    <m:t>10</m:t>
                  </m:r>
                </m:e>
              </m:rad>
              <m:r>
                <w:rPr>
                  <w:rFonts w:ascii="Cambria Math" w:hAnsi="Cambria Math"/>
                </w:rPr>
                <m:t xml:space="preserve"> m</m:t>
              </m:r>
            </m:oMath>
          </w:p>
        </w:tc>
        <w:tc>
          <w:tcPr>
            <w:tcW w:w="1710" w:type="dxa"/>
          </w:tcPr>
          <w:p w:rsidR="006C6BCF" w:rsidRPr="006C6BCF" w:rsidRDefault="006C6BCF" w:rsidP="006C6BCF">
            <w:pPr>
              <w:pStyle w:val="NoSpacing"/>
              <w:numPr>
                <w:ilvl w:val="0"/>
                <w:numId w:val="21"/>
              </w:numPr>
            </w:pPr>
            <m:oMath>
              <m:r>
                <w:rPr>
                  <w:rFonts w:ascii="Cambria Math" w:hAnsi="Cambria Math"/>
                </w:rPr>
                <m:t>60 m</m:t>
              </m:r>
            </m:oMath>
          </w:p>
        </w:tc>
        <w:tc>
          <w:tcPr>
            <w:tcW w:w="1710" w:type="dxa"/>
          </w:tcPr>
          <w:p w:rsidR="006C6BCF" w:rsidRPr="006C6BCF" w:rsidRDefault="006C6BCF" w:rsidP="006C6BCF">
            <w:pPr>
              <w:pStyle w:val="NoSpacing"/>
              <w:numPr>
                <w:ilvl w:val="0"/>
                <w:numId w:val="21"/>
              </w:numPr>
            </w:pPr>
            <m:oMath>
              <m:r>
                <w:rPr>
                  <w:rFonts w:ascii="Cambria Math" w:hAnsi="Cambria Math"/>
                </w:rPr>
                <m:t>None</m:t>
              </m:r>
            </m:oMath>
          </w:p>
        </w:tc>
      </w:tr>
    </w:tbl>
    <w:p w:rsidR="006C6BCF" w:rsidRPr="006C6BCF" w:rsidRDefault="006C6BCF" w:rsidP="006C6BCF"/>
    <w:p w:rsidR="006C6BCF" w:rsidRPr="006C6BCF" w:rsidRDefault="006C6BCF" w:rsidP="006C6BCF">
      <w:pPr>
        <w:pStyle w:val="NoSpacing"/>
        <w:numPr>
          <w:ilvl w:val="0"/>
          <w:numId w:val="1"/>
        </w:numPr>
        <w:spacing w:after="200" w:line="276" w:lineRule="auto"/>
        <w:contextualSpacing/>
      </w:pPr>
      <w:r w:rsidRPr="006C6BCF">
        <w:t>The perimeter of one face of a cube is 40 cm. The volume of the cube (in cubic cm) is:</w:t>
      </w:r>
    </w:p>
    <w:tbl>
      <w:tblPr>
        <w:tblStyle w:val="TableGrid"/>
        <w:tblW w:w="4474" w:type="pct"/>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13"/>
        <w:gridCol w:w="1714"/>
        <w:gridCol w:w="1714"/>
        <w:gridCol w:w="1714"/>
        <w:gridCol w:w="1714"/>
      </w:tblGrid>
      <w:tr w:rsidR="006C6BCF" w:rsidRPr="006C6BCF" w:rsidTr="005B2A0D">
        <w:tc>
          <w:tcPr>
            <w:tcW w:w="1000" w:type="pct"/>
          </w:tcPr>
          <w:p w:rsidR="006C6BCF" w:rsidRPr="006C6BCF" w:rsidRDefault="006C6BCF" w:rsidP="006C6BCF">
            <w:pPr>
              <w:pStyle w:val="NoSpacing"/>
              <w:numPr>
                <w:ilvl w:val="0"/>
                <w:numId w:val="5"/>
              </w:numPr>
            </w:pPr>
            <m:oMath>
              <m:r>
                <w:rPr>
                  <w:rFonts w:ascii="Cambria Math" w:hAnsi="Cambria Math"/>
                </w:rPr>
                <m:t>8000</m:t>
              </m:r>
            </m:oMath>
          </w:p>
        </w:tc>
        <w:tc>
          <w:tcPr>
            <w:tcW w:w="1000" w:type="pct"/>
          </w:tcPr>
          <w:p w:rsidR="006C6BCF" w:rsidRPr="006C6BCF" w:rsidRDefault="006C6BCF" w:rsidP="006C6BCF">
            <w:pPr>
              <w:pStyle w:val="NoSpacing"/>
              <w:numPr>
                <w:ilvl w:val="0"/>
                <w:numId w:val="5"/>
              </w:numPr>
            </w:pPr>
            <m:oMath>
              <m:r>
                <w:rPr>
                  <w:rFonts w:ascii="Cambria Math" w:hAnsi="Cambria Math"/>
                </w:rPr>
                <m:t>1000</m:t>
              </m:r>
            </m:oMath>
          </w:p>
        </w:tc>
        <w:tc>
          <w:tcPr>
            <w:tcW w:w="1000" w:type="pct"/>
          </w:tcPr>
          <w:p w:rsidR="006C6BCF" w:rsidRPr="006C6BCF" w:rsidRDefault="006C6BCF" w:rsidP="006C6BCF">
            <w:pPr>
              <w:pStyle w:val="NoSpacing"/>
              <w:numPr>
                <w:ilvl w:val="0"/>
                <w:numId w:val="5"/>
              </w:numPr>
            </w:pPr>
            <m:oMath>
              <m:r>
                <w:rPr>
                  <w:rFonts w:ascii="Cambria Math" w:hAnsi="Cambria Math"/>
                </w:rPr>
                <m:t>125</m:t>
              </m:r>
            </m:oMath>
          </w:p>
        </w:tc>
        <w:tc>
          <w:tcPr>
            <w:tcW w:w="1000" w:type="pct"/>
          </w:tcPr>
          <w:p w:rsidR="006C6BCF" w:rsidRPr="006C6BCF" w:rsidRDefault="006C6BCF" w:rsidP="006C6BCF">
            <w:pPr>
              <w:pStyle w:val="NoSpacing"/>
              <w:numPr>
                <w:ilvl w:val="0"/>
                <w:numId w:val="5"/>
              </w:numPr>
            </w:pPr>
            <m:oMath>
              <m:r>
                <w:rPr>
                  <w:rFonts w:ascii="Cambria Math" w:hAnsi="Cambria Math"/>
                </w:rPr>
                <m:t>64</m:t>
              </m:r>
            </m:oMath>
          </w:p>
        </w:tc>
        <w:tc>
          <w:tcPr>
            <w:tcW w:w="1000" w:type="pct"/>
          </w:tcPr>
          <w:p w:rsidR="006C6BCF" w:rsidRPr="006C6BCF" w:rsidRDefault="006C6BCF" w:rsidP="006C6BCF">
            <w:pPr>
              <w:pStyle w:val="NoSpacing"/>
              <w:numPr>
                <w:ilvl w:val="0"/>
                <w:numId w:val="5"/>
              </w:numPr>
            </w:pPr>
            <m:oMath>
              <m:r>
                <w:rPr>
                  <w:rFonts w:ascii="Cambria Math" w:hAnsi="Cambria Math"/>
                </w:rPr>
                <m:t>27</m:t>
              </m:r>
            </m:oMath>
          </w:p>
        </w:tc>
      </w:tr>
    </w:tbl>
    <w:p w:rsidR="006C6BCF" w:rsidRPr="006C6BCF" w:rsidRDefault="006C6BCF" w:rsidP="006C6BCF"/>
    <w:p w:rsidR="006C6BCF" w:rsidRPr="006C6BCF" w:rsidRDefault="006C6BCF" w:rsidP="006C6BCF">
      <w:pPr>
        <w:pStyle w:val="NoSpacing"/>
        <w:numPr>
          <w:ilvl w:val="0"/>
          <w:numId w:val="1"/>
        </w:numPr>
        <w:spacing w:after="200" w:line="276" w:lineRule="auto"/>
        <w:contextualSpacing/>
      </w:pPr>
      <w:r w:rsidRPr="006C6BCF">
        <w:t>The surface area (in sq. cm) of a cube of an edge 27 cm is;</w:t>
      </w:r>
    </w:p>
    <w:tbl>
      <w:tblPr>
        <w:tblStyle w:val="TableGrid"/>
        <w:tblW w:w="4474" w:type="pct"/>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13"/>
        <w:gridCol w:w="1714"/>
        <w:gridCol w:w="1714"/>
        <w:gridCol w:w="1714"/>
        <w:gridCol w:w="1714"/>
      </w:tblGrid>
      <w:tr w:rsidR="006C6BCF" w:rsidRPr="006C6BCF" w:rsidTr="005B2A0D">
        <w:tc>
          <w:tcPr>
            <w:tcW w:w="1000" w:type="pct"/>
            <w:vAlign w:val="center"/>
          </w:tcPr>
          <w:p w:rsidR="006C6BCF" w:rsidRPr="006C6BCF" w:rsidRDefault="006C6BCF" w:rsidP="006C6BCF">
            <w:pPr>
              <w:pStyle w:val="NoSpacing"/>
              <w:numPr>
                <w:ilvl w:val="0"/>
                <w:numId w:val="6"/>
              </w:numPr>
            </w:pPr>
            <m:oMath>
              <m:r>
                <w:rPr>
                  <w:rFonts w:ascii="Cambria Math" w:hAnsi="Cambria Math"/>
                </w:rPr>
                <m:t>729</m:t>
              </m:r>
            </m:oMath>
          </w:p>
        </w:tc>
        <w:tc>
          <w:tcPr>
            <w:tcW w:w="1000" w:type="pct"/>
            <w:vAlign w:val="center"/>
          </w:tcPr>
          <w:p w:rsidR="006C6BCF" w:rsidRPr="006C6BCF" w:rsidRDefault="006C6BCF" w:rsidP="006C6BCF">
            <w:pPr>
              <w:pStyle w:val="NoSpacing"/>
              <w:numPr>
                <w:ilvl w:val="0"/>
                <w:numId w:val="6"/>
              </w:numPr>
            </w:pPr>
            <m:oMath>
              <m:r>
                <w:rPr>
                  <w:rFonts w:ascii="Cambria Math" w:hAnsi="Cambria Math"/>
                </w:rPr>
                <m:t>2916</m:t>
              </m:r>
            </m:oMath>
          </w:p>
        </w:tc>
        <w:tc>
          <w:tcPr>
            <w:tcW w:w="1000" w:type="pct"/>
            <w:vAlign w:val="center"/>
          </w:tcPr>
          <w:p w:rsidR="006C6BCF" w:rsidRPr="006C6BCF" w:rsidRDefault="006C6BCF" w:rsidP="006C6BCF">
            <w:pPr>
              <w:pStyle w:val="NoSpacing"/>
              <w:numPr>
                <w:ilvl w:val="0"/>
                <w:numId w:val="6"/>
              </w:numPr>
            </w:pPr>
            <m:oMath>
              <m:r>
                <w:rPr>
                  <w:rFonts w:ascii="Cambria Math" w:hAnsi="Cambria Math"/>
                </w:rPr>
                <m:t>4374</m:t>
              </m:r>
            </m:oMath>
          </w:p>
        </w:tc>
        <w:tc>
          <w:tcPr>
            <w:tcW w:w="1000" w:type="pct"/>
            <w:vAlign w:val="center"/>
          </w:tcPr>
          <w:p w:rsidR="006C6BCF" w:rsidRPr="006C6BCF" w:rsidRDefault="006C6BCF" w:rsidP="006C6BCF">
            <w:pPr>
              <w:pStyle w:val="NoSpacing"/>
              <w:numPr>
                <w:ilvl w:val="0"/>
                <w:numId w:val="6"/>
              </w:numPr>
            </w:pPr>
            <m:oMath>
              <m:r>
                <w:rPr>
                  <w:rFonts w:ascii="Cambria Math" w:hAnsi="Cambria Math"/>
                </w:rPr>
                <m:t>19683</m:t>
              </m:r>
            </m:oMath>
          </w:p>
        </w:tc>
        <w:tc>
          <w:tcPr>
            <w:tcW w:w="1000" w:type="pct"/>
            <w:vAlign w:val="center"/>
          </w:tcPr>
          <w:p w:rsidR="006C6BCF" w:rsidRPr="006C6BCF" w:rsidRDefault="006C6BCF" w:rsidP="006C6BCF">
            <w:pPr>
              <w:pStyle w:val="NoSpacing"/>
              <w:numPr>
                <w:ilvl w:val="0"/>
                <w:numId w:val="6"/>
              </w:numPr>
            </w:pPr>
            <m:oMath>
              <m:r>
                <w:rPr>
                  <w:rFonts w:ascii="Cambria Math" w:hAnsi="Cambria Math"/>
                </w:rPr>
                <m:t>None</m:t>
              </m:r>
            </m:oMath>
          </w:p>
        </w:tc>
      </w:tr>
    </w:tbl>
    <w:p w:rsidR="006C6BCF" w:rsidRPr="006C6BCF" w:rsidRDefault="006C6BCF" w:rsidP="006C6BCF"/>
    <w:p w:rsidR="006C6BCF" w:rsidRPr="006C6BCF" w:rsidRDefault="006C6BCF" w:rsidP="006C6BCF">
      <w:pPr>
        <w:pStyle w:val="NoSpacing"/>
        <w:numPr>
          <w:ilvl w:val="0"/>
          <w:numId w:val="1"/>
        </w:numPr>
        <w:spacing w:after="200" w:line="276" w:lineRule="auto"/>
        <w:contextualSpacing/>
      </w:pPr>
      <w:r w:rsidRPr="006C6BCF">
        <w:t xml:space="preserve">The sum of the length, breadth and depth of a cuboid is </w:t>
      </w:r>
      <m:oMath>
        <m:r>
          <w:rPr>
            <w:rFonts w:ascii="Cambria Math" w:hAnsi="Cambria Math"/>
          </w:rPr>
          <m:t>19</m:t>
        </m:r>
      </m:oMath>
      <w:r w:rsidRPr="006C6BCF">
        <w:t xml:space="preserve"> cm and its diagonal is </w:t>
      </w:r>
      <m:oMath>
        <m:r>
          <w:rPr>
            <w:rFonts w:ascii="Cambria Math" w:hAnsi="Cambria Math"/>
          </w:rPr>
          <m:t>5</m:t>
        </m:r>
        <m:rad>
          <m:radPr>
            <m:degHide m:val="on"/>
            <m:ctrlPr>
              <w:rPr>
                <w:rFonts w:ascii="Cambria Math" w:hAnsi="Cambria Math"/>
                <w:i/>
              </w:rPr>
            </m:ctrlPr>
          </m:radPr>
          <m:deg/>
          <m:e>
            <m:r>
              <w:rPr>
                <w:rFonts w:ascii="Cambria Math" w:hAnsi="Cambria Math"/>
              </w:rPr>
              <m:t>5</m:t>
            </m:r>
          </m:e>
        </m:rad>
      </m:oMath>
      <w:r w:rsidRPr="006C6BCF">
        <w:t xml:space="preserve"> cm. Its surface area (in sq. cm) is:</w:t>
      </w: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710"/>
        <w:gridCol w:w="1710"/>
        <w:gridCol w:w="1710"/>
        <w:gridCol w:w="1710"/>
        <w:gridCol w:w="1710"/>
      </w:tblGrid>
      <w:tr w:rsidR="006C6BCF" w:rsidRPr="006C6BCF" w:rsidTr="005B2A0D">
        <w:trPr>
          <w:cantSplit/>
        </w:trPr>
        <w:tc>
          <w:tcPr>
            <w:tcW w:w="1710" w:type="dxa"/>
          </w:tcPr>
          <w:p w:rsidR="006C6BCF" w:rsidRPr="006C6BCF" w:rsidRDefault="006C6BCF" w:rsidP="006C6BCF">
            <w:pPr>
              <w:pStyle w:val="NoSpacing"/>
              <w:numPr>
                <w:ilvl w:val="0"/>
                <w:numId w:val="20"/>
              </w:numPr>
            </w:pPr>
            <m:oMath>
              <m:r>
                <w:rPr>
                  <w:rFonts w:ascii="Cambria Math" w:hAnsi="Cambria Math"/>
                </w:rPr>
                <m:t>486</m:t>
              </m:r>
            </m:oMath>
          </w:p>
        </w:tc>
        <w:tc>
          <w:tcPr>
            <w:tcW w:w="1710" w:type="dxa"/>
          </w:tcPr>
          <w:p w:rsidR="006C6BCF" w:rsidRPr="006C6BCF" w:rsidRDefault="006C6BCF" w:rsidP="006C6BCF">
            <w:pPr>
              <w:pStyle w:val="NoSpacing"/>
              <w:numPr>
                <w:ilvl w:val="0"/>
                <w:numId w:val="20"/>
              </w:numPr>
            </w:pPr>
            <m:oMath>
              <m:r>
                <w:rPr>
                  <w:rFonts w:ascii="Cambria Math" w:hAnsi="Cambria Math"/>
                </w:rPr>
                <m:t>361</m:t>
              </m:r>
            </m:oMath>
          </w:p>
        </w:tc>
        <w:tc>
          <w:tcPr>
            <w:tcW w:w="1710" w:type="dxa"/>
          </w:tcPr>
          <w:p w:rsidR="006C6BCF" w:rsidRPr="006C6BCF" w:rsidRDefault="006C6BCF" w:rsidP="006C6BCF">
            <w:pPr>
              <w:pStyle w:val="NoSpacing"/>
              <w:numPr>
                <w:ilvl w:val="0"/>
                <w:numId w:val="20"/>
              </w:numPr>
            </w:pPr>
            <m:oMath>
              <m:r>
                <w:rPr>
                  <w:rFonts w:ascii="Cambria Math" w:hAnsi="Cambria Math"/>
                </w:rPr>
                <m:t>236</m:t>
              </m:r>
            </m:oMath>
          </w:p>
        </w:tc>
        <w:tc>
          <w:tcPr>
            <w:tcW w:w="1710" w:type="dxa"/>
          </w:tcPr>
          <w:p w:rsidR="006C6BCF" w:rsidRPr="006C6BCF" w:rsidRDefault="006C6BCF" w:rsidP="006C6BCF">
            <w:pPr>
              <w:pStyle w:val="NoSpacing"/>
              <w:numPr>
                <w:ilvl w:val="0"/>
                <w:numId w:val="20"/>
              </w:numPr>
            </w:pPr>
            <m:oMath>
              <m:r>
                <w:rPr>
                  <w:rFonts w:ascii="Cambria Math" w:hAnsi="Cambria Math"/>
                </w:rPr>
                <m:t>125</m:t>
              </m:r>
            </m:oMath>
          </w:p>
        </w:tc>
        <w:tc>
          <w:tcPr>
            <w:tcW w:w="1710" w:type="dxa"/>
          </w:tcPr>
          <w:p w:rsidR="006C6BCF" w:rsidRPr="006C6BCF" w:rsidRDefault="006C6BCF" w:rsidP="006C6BCF">
            <w:pPr>
              <w:pStyle w:val="NoSpacing"/>
              <w:numPr>
                <w:ilvl w:val="0"/>
                <w:numId w:val="20"/>
              </w:numPr>
            </w:pPr>
            <m:oMath>
              <m:r>
                <w:rPr>
                  <w:rFonts w:ascii="Cambria Math" w:hAnsi="Cambria Math"/>
                </w:rPr>
                <m:t>None</m:t>
              </m:r>
            </m:oMath>
          </w:p>
        </w:tc>
      </w:tr>
    </w:tbl>
    <w:p w:rsidR="006C6BCF" w:rsidRPr="006C6BCF" w:rsidRDefault="006C6BCF" w:rsidP="006C6BCF"/>
    <w:p w:rsidR="006C6BCF" w:rsidRPr="006C6BCF" w:rsidRDefault="006C6BCF" w:rsidP="006C6BCF">
      <w:pPr>
        <w:pStyle w:val="NoSpacing"/>
        <w:numPr>
          <w:ilvl w:val="0"/>
          <w:numId w:val="1"/>
        </w:numPr>
        <w:spacing w:after="200" w:line="276" w:lineRule="auto"/>
        <w:contextualSpacing/>
      </w:pPr>
      <w:r w:rsidRPr="006C6BCF">
        <w:t>How many cubes with an edge of 10 cm can be accommodated in a cubical box of 1 m edge?</w:t>
      </w:r>
    </w:p>
    <w:tbl>
      <w:tblPr>
        <w:tblStyle w:val="TableGrid"/>
        <w:tblW w:w="4474" w:type="pct"/>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13"/>
        <w:gridCol w:w="1714"/>
        <w:gridCol w:w="1714"/>
        <w:gridCol w:w="1714"/>
        <w:gridCol w:w="1714"/>
      </w:tblGrid>
      <w:tr w:rsidR="006C6BCF" w:rsidRPr="006C6BCF" w:rsidTr="005B2A0D">
        <w:tc>
          <w:tcPr>
            <w:tcW w:w="1000" w:type="pct"/>
            <w:vAlign w:val="center"/>
          </w:tcPr>
          <w:p w:rsidR="006C6BCF" w:rsidRPr="006C6BCF" w:rsidRDefault="006C6BCF" w:rsidP="006C6BCF">
            <w:pPr>
              <w:pStyle w:val="NoSpacing"/>
              <w:numPr>
                <w:ilvl w:val="0"/>
                <w:numId w:val="7"/>
              </w:numPr>
            </w:pPr>
            <m:oMath>
              <m:r>
                <w:rPr>
                  <w:rFonts w:ascii="Cambria Math" w:hAnsi="Cambria Math"/>
                </w:rPr>
                <m:t>1</m:t>
              </m:r>
            </m:oMath>
          </w:p>
        </w:tc>
        <w:tc>
          <w:tcPr>
            <w:tcW w:w="1000" w:type="pct"/>
            <w:vAlign w:val="center"/>
          </w:tcPr>
          <w:p w:rsidR="006C6BCF" w:rsidRPr="006C6BCF" w:rsidRDefault="006C6BCF" w:rsidP="006C6BCF">
            <w:pPr>
              <w:pStyle w:val="NoSpacing"/>
              <w:numPr>
                <w:ilvl w:val="0"/>
                <w:numId w:val="7"/>
              </w:numPr>
            </w:pPr>
            <m:oMath>
              <m:r>
                <w:rPr>
                  <w:rFonts w:ascii="Cambria Math" w:hAnsi="Cambria Math"/>
                </w:rPr>
                <m:t>10</m:t>
              </m:r>
            </m:oMath>
          </w:p>
        </w:tc>
        <w:tc>
          <w:tcPr>
            <w:tcW w:w="1000" w:type="pct"/>
            <w:vAlign w:val="center"/>
          </w:tcPr>
          <w:p w:rsidR="006C6BCF" w:rsidRPr="006C6BCF" w:rsidRDefault="006C6BCF" w:rsidP="006C6BCF">
            <w:pPr>
              <w:pStyle w:val="NoSpacing"/>
              <w:numPr>
                <w:ilvl w:val="0"/>
                <w:numId w:val="7"/>
              </w:numPr>
            </w:pPr>
            <m:oMath>
              <m:r>
                <w:rPr>
                  <w:rFonts w:ascii="Cambria Math" w:hAnsi="Cambria Math"/>
                </w:rPr>
                <m:t>100</m:t>
              </m:r>
            </m:oMath>
          </w:p>
        </w:tc>
        <w:tc>
          <w:tcPr>
            <w:tcW w:w="1000" w:type="pct"/>
            <w:vAlign w:val="center"/>
          </w:tcPr>
          <w:p w:rsidR="006C6BCF" w:rsidRPr="006C6BCF" w:rsidRDefault="006C6BCF" w:rsidP="006C6BCF">
            <w:pPr>
              <w:pStyle w:val="NoSpacing"/>
              <w:numPr>
                <w:ilvl w:val="0"/>
                <w:numId w:val="7"/>
              </w:numPr>
            </w:pPr>
            <m:oMath>
              <m:r>
                <w:rPr>
                  <w:rFonts w:ascii="Cambria Math" w:hAnsi="Cambria Math"/>
                </w:rPr>
                <m:t>1000</m:t>
              </m:r>
            </m:oMath>
          </w:p>
        </w:tc>
        <w:tc>
          <w:tcPr>
            <w:tcW w:w="1000" w:type="pct"/>
            <w:vAlign w:val="center"/>
          </w:tcPr>
          <w:p w:rsidR="006C6BCF" w:rsidRPr="006C6BCF" w:rsidRDefault="006C6BCF" w:rsidP="006C6BCF">
            <w:pPr>
              <w:pStyle w:val="NoSpacing"/>
              <w:numPr>
                <w:ilvl w:val="0"/>
                <w:numId w:val="7"/>
              </w:numPr>
            </w:pPr>
            <m:oMath>
              <m:r>
                <w:rPr>
                  <w:rFonts w:ascii="Cambria Math" w:hAnsi="Cambria Math"/>
                </w:rPr>
                <m:t>10000</m:t>
              </m:r>
            </m:oMath>
          </w:p>
        </w:tc>
      </w:tr>
    </w:tbl>
    <w:p w:rsidR="006C6BCF" w:rsidRPr="006C6BCF" w:rsidRDefault="006C6BCF" w:rsidP="006C6BCF"/>
    <w:p w:rsidR="006C6BCF" w:rsidRPr="006C6BCF" w:rsidRDefault="006C6BCF" w:rsidP="006C6BCF">
      <w:pPr>
        <w:pStyle w:val="NoSpacing"/>
        <w:numPr>
          <w:ilvl w:val="0"/>
          <w:numId w:val="1"/>
        </w:numPr>
        <w:spacing w:after="200" w:line="276" w:lineRule="auto"/>
        <w:contextualSpacing/>
      </w:pPr>
      <w:r w:rsidRPr="006C6BCF">
        <w:t xml:space="preserve">If the areas of the adjacent faces of a rectangular block are in the ratio </w:t>
      </w:r>
      <m:oMath>
        <m:r>
          <w:rPr>
            <w:rFonts w:ascii="Cambria Math" w:hAnsi="Cambria Math"/>
          </w:rPr>
          <m:t>2:3:4</m:t>
        </m:r>
      </m:oMath>
      <w:r w:rsidRPr="006C6BCF">
        <w:t xml:space="preserve"> and its volume is </w:t>
      </w:r>
      <m:oMath>
        <m:r>
          <w:rPr>
            <w:rFonts w:ascii="Cambria Math" w:hAnsi="Cambria Math"/>
          </w:rPr>
          <m:t xml:space="preserve">9000 </m:t>
        </m:r>
        <m:sSup>
          <m:sSupPr>
            <m:ctrlPr>
              <w:rPr>
                <w:rFonts w:ascii="Cambria Math" w:hAnsi="Cambria Math"/>
                <w:i/>
              </w:rPr>
            </m:ctrlPr>
          </m:sSupPr>
          <m:e>
            <m:r>
              <w:rPr>
                <w:rFonts w:ascii="Cambria Math" w:hAnsi="Cambria Math"/>
              </w:rPr>
              <m:t>cm</m:t>
            </m:r>
          </m:e>
          <m:sup>
            <m:r>
              <w:rPr>
                <w:rFonts w:ascii="Cambria Math" w:hAnsi="Cambria Math"/>
              </w:rPr>
              <m:t>3</m:t>
            </m:r>
          </m:sup>
        </m:sSup>
      </m:oMath>
      <w:r w:rsidRPr="006C6BCF">
        <w:t>, then what is the length (in cm) of the shortest side?</w:t>
      </w:r>
    </w:p>
    <w:tbl>
      <w:tblPr>
        <w:tblStyle w:val="TableGrid"/>
        <w:tblW w:w="4474" w:type="pct"/>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13"/>
        <w:gridCol w:w="1714"/>
        <w:gridCol w:w="1714"/>
        <w:gridCol w:w="1714"/>
        <w:gridCol w:w="1714"/>
      </w:tblGrid>
      <w:tr w:rsidR="006C6BCF" w:rsidRPr="006C6BCF" w:rsidTr="005B2A0D">
        <w:tc>
          <w:tcPr>
            <w:tcW w:w="1000" w:type="pct"/>
          </w:tcPr>
          <w:p w:rsidR="006C6BCF" w:rsidRPr="006C6BCF" w:rsidRDefault="006C6BCF" w:rsidP="006C6BCF">
            <w:pPr>
              <w:pStyle w:val="NoSpacing"/>
              <w:numPr>
                <w:ilvl w:val="0"/>
                <w:numId w:val="8"/>
              </w:numPr>
            </w:pPr>
            <m:oMath>
              <m:r>
                <w:rPr>
                  <w:rFonts w:ascii="Cambria Math" w:hAnsi="Cambria Math"/>
                </w:rPr>
                <m:t>30</m:t>
              </m:r>
            </m:oMath>
          </w:p>
        </w:tc>
        <w:tc>
          <w:tcPr>
            <w:tcW w:w="1000" w:type="pct"/>
          </w:tcPr>
          <w:p w:rsidR="006C6BCF" w:rsidRPr="006C6BCF" w:rsidRDefault="006C6BCF" w:rsidP="006C6BCF">
            <w:pPr>
              <w:pStyle w:val="NoSpacing"/>
              <w:numPr>
                <w:ilvl w:val="0"/>
                <w:numId w:val="8"/>
              </w:numPr>
            </w:pPr>
            <m:oMath>
              <m:r>
                <w:rPr>
                  <w:rFonts w:ascii="Cambria Math" w:hAnsi="Cambria Math"/>
                </w:rPr>
                <m:t>25</m:t>
              </m:r>
            </m:oMath>
          </w:p>
        </w:tc>
        <w:tc>
          <w:tcPr>
            <w:tcW w:w="1000" w:type="pct"/>
          </w:tcPr>
          <w:p w:rsidR="006C6BCF" w:rsidRPr="006C6BCF" w:rsidRDefault="006C6BCF" w:rsidP="006C6BCF">
            <w:pPr>
              <w:pStyle w:val="NoSpacing"/>
              <w:numPr>
                <w:ilvl w:val="0"/>
                <w:numId w:val="8"/>
              </w:numPr>
            </w:pPr>
            <m:oMath>
              <m:r>
                <w:rPr>
                  <w:rFonts w:ascii="Cambria Math" w:hAnsi="Cambria Math"/>
                </w:rPr>
                <m:t>20</m:t>
              </m:r>
            </m:oMath>
          </w:p>
        </w:tc>
        <w:tc>
          <w:tcPr>
            <w:tcW w:w="1000" w:type="pct"/>
          </w:tcPr>
          <w:p w:rsidR="006C6BCF" w:rsidRPr="006C6BCF" w:rsidRDefault="006C6BCF" w:rsidP="006C6BCF">
            <w:pPr>
              <w:pStyle w:val="NoSpacing"/>
              <w:numPr>
                <w:ilvl w:val="0"/>
                <w:numId w:val="8"/>
              </w:numPr>
            </w:pPr>
            <m:oMath>
              <m:r>
                <w:rPr>
                  <w:rFonts w:ascii="Cambria Math" w:hAnsi="Cambria Math"/>
                </w:rPr>
                <m:t>15</m:t>
              </m:r>
            </m:oMath>
          </w:p>
        </w:tc>
        <w:tc>
          <w:tcPr>
            <w:tcW w:w="1000" w:type="pct"/>
          </w:tcPr>
          <w:p w:rsidR="006C6BCF" w:rsidRPr="006C6BCF" w:rsidRDefault="006C6BCF" w:rsidP="006C6BCF">
            <w:pPr>
              <w:pStyle w:val="NoSpacing"/>
              <w:numPr>
                <w:ilvl w:val="0"/>
                <w:numId w:val="8"/>
              </w:numPr>
            </w:pPr>
            <m:oMath>
              <m:r>
                <w:rPr>
                  <w:rFonts w:ascii="Cambria Math" w:hAnsi="Cambria Math"/>
                </w:rPr>
                <m:t>10</m:t>
              </m:r>
            </m:oMath>
          </w:p>
        </w:tc>
      </w:tr>
    </w:tbl>
    <w:p w:rsidR="006C6BCF" w:rsidRPr="006C6BCF" w:rsidRDefault="006C6BCF" w:rsidP="006C6BCF"/>
    <w:p w:rsidR="006C6BCF" w:rsidRPr="006C6BCF" w:rsidRDefault="006C6BCF" w:rsidP="006C6BCF">
      <w:pPr>
        <w:pStyle w:val="NoSpacing"/>
        <w:numPr>
          <w:ilvl w:val="0"/>
          <w:numId w:val="1"/>
        </w:numPr>
        <w:spacing w:after="200" w:line="276" w:lineRule="auto"/>
        <w:contextualSpacing/>
      </w:pPr>
      <w:r w:rsidRPr="006C6BCF">
        <w:t xml:space="preserve">The volume of a wall 5 times as high as it is broad and 8 times as long as it is high is </w:t>
      </w:r>
      <m:oMath>
        <m:r>
          <w:rPr>
            <w:rFonts w:ascii="Cambria Math" w:hAnsi="Cambria Math"/>
          </w:rPr>
          <m:t xml:space="preserve">12.8 </m:t>
        </m:r>
        <m:sSup>
          <m:sSupPr>
            <m:ctrlPr>
              <w:rPr>
                <w:rFonts w:ascii="Cambria Math" w:hAnsi="Cambria Math"/>
                <w:i/>
              </w:rPr>
            </m:ctrlPr>
          </m:sSupPr>
          <m:e>
            <m:r>
              <w:rPr>
                <w:rFonts w:ascii="Cambria Math" w:hAnsi="Cambria Math"/>
              </w:rPr>
              <m:t>m</m:t>
            </m:r>
          </m:e>
          <m:sup>
            <m:r>
              <w:rPr>
                <w:rFonts w:ascii="Cambria Math" w:hAnsi="Cambria Math"/>
              </w:rPr>
              <m:t>3</m:t>
            </m:r>
          </m:sup>
        </m:sSup>
      </m:oMath>
      <w:r w:rsidRPr="006C6BCF">
        <w:t>. The breadth of the wall (in cm) is</w:t>
      </w:r>
    </w:p>
    <w:tbl>
      <w:tblPr>
        <w:tblStyle w:val="TableGrid"/>
        <w:tblW w:w="4474" w:type="pct"/>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13"/>
        <w:gridCol w:w="1714"/>
        <w:gridCol w:w="1714"/>
        <w:gridCol w:w="1714"/>
        <w:gridCol w:w="1714"/>
      </w:tblGrid>
      <w:tr w:rsidR="006C6BCF" w:rsidRPr="006C6BCF" w:rsidTr="005B2A0D">
        <w:tc>
          <w:tcPr>
            <w:tcW w:w="1000" w:type="pct"/>
          </w:tcPr>
          <w:p w:rsidR="006C6BCF" w:rsidRPr="006C6BCF" w:rsidRDefault="006C6BCF" w:rsidP="006C6BCF">
            <w:pPr>
              <w:pStyle w:val="NoSpacing"/>
              <w:numPr>
                <w:ilvl w:val="0"/>
                <w:numId w:val="9"/>
              </w:numPr>
            </w:pPr>
            <w:r w:rsidRPr="006C6BCF">
              <w:t>40</w:t>
            </w:r>
          </w:p>
        </w:tc>
        <w:tc>
          <w:tcPr>
            <w:tcW w:w="1000" w:type="pct"/>
          </w:tcPr>
          <w:p w:rsidR="006C6BCF" w:rsidRPr="006C6BCF" w:rsidRDefault="006C6BCF" w:rsidP="006C6BCF">
            <w:pPr>
              <w:pStyle w:val="NoSpacing"/>
              <w:numPr>
                <w:ilvl w:val="0"/>
                <w:numId w:val="9"/>
              </w:numPr>
            </w:pPr>
            <w:r w:rsidRPr="006C6BCF">
              <w:t>30</w:t>
            </w:r>
          </w:p>
        </w:tc>
        <w:tc>
          <w:tcPr>
            <w:tcW w:w="1000" w:type="pct"/>
          </w:tcPr>
          <w:p w:rsidR="006C6BCF" w:rsidRPr="006C6BCF" w:rsidRDefault="006C6BCF" w:rsidP="006C6BCF">
            <w:pPr>
              <w:pStyle w:val="NoSpacing"/>
              <w:numPr>
                <w:ilvl w:val="0"/>
                <w:numId w:val="9"/>
              </w:numPr>
            </w:pPr>
            <w:r w:rsidRPr="006C6BCF">
              <w:t>25</w:t>
            </w:r>
          </w:p>
        </w:tc>
        <w:tc>
          <w:tcPr>
            <w:tcW w:w="1000" w:type="pct"/>
          </w:tcPr>
          <w:p w:rsidR="006C6BCF" w:rsidRPr="006C6BCF" w:rsidRDefault="006C6BCF" w:rsidP="006C6BCF">
            <w:pPr>
              <w:pStyle w:val="NoSpacing"/>
              <w:numPr>
                <w:ilvl w:val="0"/>
                <w:numId w:val="9"/>
              </w:numPr>
            </w:pPr>
            <w:r w:rsidRPr="006C6BCF">
              <w:t>22.5</w:t>
            </w:r>
          </w:p>
        </w:tc>
        <w:tc>
          <w:tcPr>
            <w:tcW w:w="1000" w:type="pct"/>
          </w:tcPr>
          <w:p w:rsidR="006C6BCF" w:rsidRPr="006C6BCF" w:rsidRDefault="006C6BCF" w:rsidP="006C6BCF">
            <w:pPr>
              <w:pStyle w:val="NoSpacing"/>
              <w:numPr>
                <w:ilvl w:val="0"/>
                <w:numId w:val="9"/>
              </w:numPr>
            </w:pPr>
            <w:r w:rsidRPr="006C6BCF">
              <w:t>None</w:t>
            </w:r>
          </w:p>
        </w:tc>
      </w:tr>
    </w:tbl>
    <w:p w:rsidR="006C6BCF" w:rsidRPr="006C6BCF" w:rsidRDefault="006C6BCF" w:rsidP="006C6BCF"/>
    <w:p w:rsidR="006C6BCF" w:rsidRPr="006C6BCF" w:rsidRDefault="006C6BCF" w:rsidP="006C6BCF">
      <w:pPr>
        <w:pStyle w:val="NoSpacing"/>
        <w:numPr>
          <w:ilvl w:val="0"/>
          <w:numId w:val="1"/>
        </w:numPr>
        <w:spacing w:after="200" w:line="276" w:lineRule="auto"/>
        <w:contextualSpacing/>
      </w:pPr>
      <w:r w:rsidRPr="006C6BCF">
        <w:t xml:space="preserve">The radii of two cylinders are in the ratio </w:t>
      </w:r>
      <m:oMath>
        <m:r>
          <w:rPr>
            <w:rFonts w:ascii="Cambria Math" w:hAnsi="Cambria Math"/>
          </w:rPr>
          <m:t>2:3</m:t>
        </m:r>
      </m:oMath>
      <w:r w:rsidRPr="006C6BCF">
        <w:t xml:space="preserve">. Their heights are in the ratio </w:t>
      </w:r>
      <m:oMath>
        <m:r>
          <w:rPr>
            <w:rFonts w:ascii="Cambria Math" w:hAnsi="Cambria Math"/>
          </w:rPr>
          <m:t>5:3</m:t>
        </m:r>
      </m:oMath>
      <w:r w:rsidRPr="006C6BCF">
        <w:t>. The ratio of their curved surface areas is</w:t>
      </w:r>
    </w:p>
    <w:tbl>
      <w:tblPr>
        <w:tblStyle w:val="TableGrid"/>
        <w:tblW w:w="4474" w:type="pct"/>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13"/>
        <w:gridCol w:w="1714"/>
        <w:gridCol w:w="1714"/>
        <w:gridCol w:w="1714"/>
        <w:gridCol w:w="1714"/>
      </w:tblGrid>
      <w:tr w:rsidR="006C6BCF" w:rsidRPr="006C6BCF" w:rsidTr="005B2A0D">
        <w:tc>
          <w:tcPr>
            <w:tcW w:w="1000" w:type="pct"/>
          </w:tcPr>
          <w:p w:rsidR="006C6BCF" w:rsidRPr="006C6BCF" w:rsidRDefault="006C6BCF" w:rsidP="006C6BCF">
            <w:pPr>
              <w:pStyle w:val="NoSpacing"/>
              <w:numPr>
                <w:ilvl w:val="0"/>
                <w:numId w:val="10"/>
              </w:numPr>
            </w:pPr>
            <m:oMath>
              <m:r>
                <w:rPr>
                  <w:rFonts w:ascii="Cambria Math" w:hAnsi="Cambria Math"/>
                </w:rPr>
                <m:t>2:5</m:t>
              </m:r>
            </m:oMath>
          </w:p>
        </w:tc>
        <w:tc>
          <w:tcPr>
            <w:tcW w:w="1000" w:type="pct"/>
          </w:tcPr>
          <w:p w:rsidR="006C6BCF" w:rsidRPr="006C6BCF" w:rsidRDefault="006C6BCF" w:rsidP="006C6BCF">
            <w:pPr>
              <w:pStyle w:val="NoSpacing"/>
              <w:numPr>
                <w:ilvl w:val="0"/>
                <w:numId w:val="10"/>
              </w:numPr>
            </w:pPr>
            <m:oMath>
              <m:r>
                <w:rPr>
                  <w:rFonts w:ascii="Cambria Math" w:hAnsi="Cambria Math"/>
                </w:rPr>
                <m:t>3:2</m:t>
              </m:r>
            </m:oMath>
          </w:p>
        </w:tc>
        <w:tc>
          <w:tcPr>
            <w:tcW w:w="1000" w:type="pct"/>
          </w:tcPr>
          <w:p w:rsidR="006C6BCF" w:rsidRPr="006C6BCF" w:rsidRDefault="006C6BCF" w:rsidP="006C6BCF">
            <w:pPr>
              <w:pStyle w:val="NoSpacing"/>
              <w:numPr>
                <w:ilvl w:val="0"/>
                <w:numId w:val="10"/>
              </w:numPr>
            </w:pPr>
            <m:oMath>
              <m:r>
                <w:rPr>
                  <w:rFonts w:ascii="Cambria Math" w:hAnsi="Cambria Math"/>
                </w:rPr>
                <m:t>5:3</m:t>
              </m:r>
            </m:oMath>
          </w:p>
        </w:tc>
        <w:tc>
          <w:tcPr>
            <w:tcW w:w="1000" w:type="pct"/>
          </w:tcPr>
          <w:p w:rsidR="006C6BCF" w:rsidRPr="006C6BCF" w:rsidRDefault="006C6BCF" w:rsidP="006C6BCF">
            <w:pPr>
              <w:pStyle w:val="NoSpacing"/>
              <w:numPr>
                <w:ilvl w:val="0"/>
                <w:numId w:val="10"/>
              </w:numPr>
            </w:pPr>
            <m:oMath>
              <m:r>
                <w:rPr>
                  <w:rFonts w:ascii="Cambria Math" w:hAnsi="Cambria Math"/>
                </w:rPr>
                <m:t>3:5</m:t>
              </m:r>
            </m:oMath>
          </w:p>
        </w:tc>
        <w:tc>
          <w:tcPr>
            <w:tcW w:w="1000" w:type="pct"/>
          </w:tcPr>
          <w:p w:rsidR="006C6BCF" w:rsidRPr="006C6BCF" w:rsidRDefault="006C6BCF" w:rsidP="006C6BCF">
            <w:pPr>
              <w:pStyle w:val="NoSpacing"/>
              <w:numPr>
                <w:ilvl w:val="0"/>
                <w:numId w:val="10"/>
              </w:numPr>
            </w:pPr>
            <m:oMath>
              <m:r>
                <w:rPr>
                  <w:rFonts w:ascii="Cambria Math" w:hAnsi="Cambria Math"/>
                </w:rPr>
                <m:t>None</m:t>
              </m:r>
            </m:oMath>
          </w:p>
        </w:tc>
      </w:tr>
    </w:tbl>
    <w:p w:rsidR="006C6BCF" w:rsidRPr="006C6BCF" w:rsidRDefault="006C6BCF" w:rsidP="006C6BCF"/>
    <w:p w:rsidR="006C6BCF" w:rsidRPr="006C6BCF" w:rsidRDefault="006C6BCF" w:rsidP="006C6BCF">
      <w:pPr>
        <w:pStyle w:val="NoSpacing"/>
        <w:numPr>
          <w:ilvl w:val="0"/>
          <w:numId w:val="1"/>
        </w:numPr>
        <w:spacing w:after="200" w:line="276" w:lineRule="auto"/>
        <w:contextualSpacing/>
      </w:pPr>
      <w:r w:rsidRPr="006C6BCF">
        <w:t xml:space="preserve">The altitude of a circular cylinder is increased </w:t>
      </w:r>
      <m:oMath>
        <m:r>
          <w:rPr>
            <w:rFonts w:ascii="Cambria Math" w:hAnsi="Cambria Math"/>
          </w:rPr>
          <m:t>6</m:t>
        </m:r>
      </m:oMath>
      <w:r w:rsidRPr="006C6BCF">
        <w:t xml:space="preserve"> times and the base area is decreased to </w:t>
      </w:r>
      <m:oMath>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9</m:t>
                </m:r>
              </m:den>
            </m:f>
          </m:e>
          <m:sup>
            <m:r>
              <w:rPr>
                <w:rFonts w:ascii="Cambria Math" w:hAnsi="Cambria Math"/>
              </w:rPr>
              <m:t>th</m:t>
            </m:r>
          </m:sup>
        </m:sSup>
      </m:oMath>
      <w:r w:rsidRPr="006C6BCF">
        <w:t>. The ratio of the volumes of the original and the new cylinder is:</w:t>
      </w:r>
    </w:p>
    <w:tbl>
      <w:tblPr>
        <w:tblStyle w:val="TableGrid"/>
        <w:tblW w:w="4474" w:type="pct"/>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13"/>
        <w:gridCol w:w="1714"/>
        <w:gridCol w:w="1714"/>
        <w:gridCol w:w="1714"/>
        <w:gridCol w:w="1714"/>
      </w:tblGrid>
      <w:tr w:rsidR="006C6BCF" w:rsidRPr="006C6BCF" w:rsidTr="005B2A0D">
        <w:tc>
          <w:tcPr>
            <w:tcW w:w="1000" w:type="pct"/>
          </w:tcPr>
          <w:p w:rsidR="006C6BCF" w:rsidRPr="006C6BCF" w:rsidRDefault="006C6BCF" w:rsidP="006C6BCF">
            <w:pPr>
              <w:pStyle w:val="NoSpacing"/>
              <w:numPr>
                <w:ilvl w:val="0"/>
                <w:numId w:val="22"/>
              </w:numPr>
            </w:pPr>
            <m:oMath>
              <m:r>
                <w:rPr>
                  <w:rFonts w:ascii="Cambria Math" w:hAnsi="Cambria Math"/>
                </w:rPr>
                <m:t>2:3</m:t>
              </m:r>
            </m:oMath>
          </w:p>
        </w:tc>
        <w:tc>
          <w:tcPr>
            <w:tcW w:w="1000" w:type="pct"/>
          </w:tcPr>
          <w:p w:rsidR="006C6BCF" w:rsidRPr="006C6BCF" w:rsidRDefault="006C6BCF" w:rsidP="006C6BCF">
            <w:pPr>
              <w:pStyle w:val="NoSpacing"/>
              <w:numPr>
                <w:ilvl w:val="0"/>
                <w:numId w:val="22"/>
              </w:numPr>
            </w:pPr>
            <m:oMath>
              <m:r>
                <w:rPr>
                  <w:rFonts w:ascii="Cambria Math" w:hAnsi="Cambria Math"/>
                </w:rPr>
                <m:t>54:1</m:t>
              </m:r>
            </m:oMath>
          </w:p>
        </w:tc>
        <w:tc>
          <w:tcPr>
            <w:tcW w:w="1000" w:type="pct"/>
          </w:tcPr>
          <w:p w:rsidR="006C6BCF" w:rsidRPr="006C6BCF" w:rsidRDefault="006C6BCF" w:rsidP="006C6BCF">
            <w:pPr>
              <w:pStyle w:val="NoSpacing"/>
              <w:numPr>
                <w:ilvl w:val="0"/>
                <w:numId w:val="22"/>
              </w:numPr>
            </w:pPr>
            <m:oMath>
              <m:r>
                <w:rPr>
                  <w:rFonts w:ascii="Cambria Math" w:hAnsi="Cambria Math"/>
                </w:rPr>
                <m:t>3:1</m:t>
              </m:r>
            </m:oMath>
          </w:p>
        </w:tc>
        <w:tc>
          <w:tcPr>
            <w:tcW w:w="1000" w:type="pct"/>
          </w:tcPr>
          <w:p w:rsidR="006C6BCF" w:rsidRPr="006C6BCF" w:rsidRDefault="006C6BCF" w:rsidP="006C6BCF">
            <w:pPr>
              <w:pStyle w:val="NoSpacing"/>
              <w:numPr>
                <w:ilvl w:val="0"/>
                <w:numId w:val="22"/>
              </w:numPr>
            </w:pPr>
            <m:oMath>
              <m:r>
                <w:rPr>
                  <w:rFonts w:ascii="Cambria Math" w:hAnsi="Cambria Math"/>
                </w:rPr>
                <m:t>2:1</m:t>
              </m:r>
            </m:oMath>
          </w:p>
        </w:tc>
        <w:tc>
          <w:tcPr>
            <w:tcW w:w="1000" w:type="pct"/>
          </w:tcPr>
          <w:p w:rsidR="006C6BCF" w:rsidRPr="006C6BCF" w:rsidRDefault="006C6BCF" w:rsidP="006C6BCF">
            <w:pPr>
              <w:pStyle w:val="NoSpacing"/>
              <w:numPr>
                <w:ilvl w:val="0"/>
                <w:numId w:val="22"/>
              </w:numPr>
            </w:pPr>
            <m:oMath>
              <m:r>
                <w:rPr>
                  <w:rFonts w:ascii="Cambria Math" w:hAnsi="Cambria Math"/>
                </w:rPr>
                <m:t>3:2</m:t>
              </m:r>
            </m:oMath>
          </w:p>
        </w:tc>
      </w:tr>
    </w:tbl>
    <w:p w:rsidR="006C6BCF" w:rsidRPr="006C6BCF" w:rsidRDefault="006C6BCF" w:rsidP="006C6BCF"/>
    <w:p w:rsidR="006C6BCF" w:rsidRPr="006C6BCF" w:rsidRDefault="006C6BCF" w:rsidP="006C6BCF">
      <w:pPr>
        <w:pStyle w:val="NoSpacing"/>
        <w:numPr>
          <w:ilvl w:val="0"/>
          <w:numId w:val="1"/>
        </w:numPr>
        <w:spacing w:after="200" w:line="276" w:lineRule="auto"/>
        <w:contextualSpacing/>
      </w:pPr>
      <w:r w:rsidRPr="006C6BCF">
        <w:t>Two rectangular sheets of paper each having a length of 30 cm and breadth of 18 cm are made into two circular cylinders, one by rolling the paper along its length and the other along its breadth. The ratio of the volumes of the two cylinders thus formed is:</w:t>
      </w:r>
    </w:p>
    <w:tbl>
      <w:tblPr>
        <w:tblStyle w:val="TableGrid"/>
        <w:tblW w:w="4474" w:type="pct"/>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13"/>
        <w:gridCol w:w="1714"/>
        <w:gridCol w:w="1714"/>
        <w:gridCol w:w="1714"/>
        <w:gridCol w:w="1714"/>
      </w:tblGrid>
      <w:tr w:rsidR="006C6BCF" w:rsidRPr="006C6BCF" w:rsidTr="005B2A0D">
        <w:tc>
          <w:tcPr>
            <w:tcW w:w="1000" w:type="pct"/>
            <w:vAlign w:val="center"/>
          </w:tcPr>
          <w:p w:rsidR="006C6BCF" w:rsidRPr="006C6BCF" w:rsidRDefault="006C6BCF" w:rsidP="006C6BCF">
            <w:pPr>
              <w:pStyle w:val="NoSpacing"/>
              <w:numPr>
                <w:ilvl w:val="0"/>
                <w:numId w:val="12"/>
              </w:numPr>
            </w:pPr>
            <m:oMath>
              <m:r>
                <w:rPr>
                  <w:rFonts w:ascii="Cambria Math" w:hAnsi="Cambria Math"/>
                </w:rPr>
                <m:t>2:1</m:t>
              </m:r>
            </m:oMath>
          </w:p>
        </w:tc>
        <w:tc>
          <w:tcPr>
            <w:tcW w:w="1000" w:type="pct"/>
            <w:vAlign w:val="center"/>
          </w:tcPr>
          <w:p w:rsidR="006C6BCF" w:rsidRPr="006C6BCF" w:rsidRDefault="006C6BCF" w:rsidP="006C6BCF">
            <w:pPr>
              <w:pStyle w:val="NoSpacing"/>
              <w:numPr>
                <w:ilvl w:val="0"/>
                <w:numId w:val="12"/>
              </w:numPr>
            </w:pPr>
            <m:oMath>
              <m:r>
                <w:rPr>
                  <w:rFonts w:ascii="Cambria Math" w:hAnsi="Cambria Math"/>
                </w:rPr>
                <m:t>3:2</m:t>
              </m:r>
            </m:oMath>
          </w:p>
        </w:tc>
        <w:tc>
          <w:tcPr>
            <w:tcW w:w="1000" w:type="pct"/>
            <w:vAlign w:val="center"/>
          </w:tcPr>
          <w:p w:rsidR="006C6BCF" w:rsidRPr="006C6BCF" w:rsidRDefault="006C6BCF" w:rsidP="006C6BCF">
            <w:pPr>
              <w:pStyle w:val="NoSpacing"/>
              <w:numPr>
                <w:ilvl w:val="0"/>
                <w:numId w:val="12"/>
              </w:numPr>
            </w:pPr>
            <m:oMath>
              <m:r>
                <w:rPr>
                  <w:rFonts w:ascii="Cambria Math" w:hAnsi="Cambria Math"/>
                </w:rPr>
                <m:t>4:3</m:t>
              </m:r>
            </m:oMath>
          </w:p>
        </w:tc>
        <w:tc>
          <w:tcPr>
            <w:tcW w:w="1000" w:type="pct"/>
            <w:vAlign w:val="center"/>
          </w:tcPr>
          <w:p w:rsidR="006C6BCF" w:rsidRPr="006C6BCF" w:rsidRDefault="006C6BCF" w:rsidP="006C6BCF">
            <w:pPr>
              <w:pStyle w:val="NoSpacing"/>
              <w:numPr>
                <w:ilvl w:val="0"/>
                <w:numId w:val="12"/>
              </w:numPr>
            </w:pPr>
            <m:oMath>
              <m:r>
                <w:rPr>
                  <w:rFonts w:ascii="Cambria Math" w:hAnsi="Cambria Math"/>
                </w:rPr>
                <m:t>5:3</m:t>
              </m:r>
            </m:oMath>
          </w:p>
        </w:tc>
        <w:tc>
          <w:tcPr>
            <w:tcW w:w="1000" w:type="pct"/>
            <w:vAlign w:val="center"/>
          </w:tcPr>
          <w:p w:rsidR="006C6BCF" w:rsidRPr="006C6BCF" w:rsidRDefault="006C6BCF" w:rsidP="006C6BCF">
            <w:pPr>
              <w:pStyle w:val="NoSpacing"/>
              <w:numPr>
                <w:ilvl w:val="0"/>
                <w:numId w:val="12"/>
              </w:numPr>
            </w:pPr>
            <m:oMath>
              <m:r>
                <w:rPr>
                  <w:rFonts w:ascii="Cambria Math" w:hAnsi="Cambria Math"/>
                </w:rPr>
                <m:t>3:5</m:t>
              </m:r>
            </m:oMath>
          </w:p>
        </w:tc>
      </w:tr>
    </w:tbl>
    <w:p w:rsidR="006C6BCF" w:rsidRPr="006C6BCF" w:rsidRDefault="006C6BCF" w:rsidP="006C6BCF">
      <w:pPr>
        <w:pStyle w:val="NoSpacing"/>
      </w:pPr>
    </w:p>
    <w:p w:rsidR="006C6BCF" w:rsidRDefault="006C6BCF" w:rsidP="006C6BCF">
      <w:pPr>
        <w:pStyle w:val="NoSpacing"/>
      </w:pPr>
    </w:p>
    <w:sectPr w:rsidR="006C6BCF" w:rsidSect="00B352EA">
      <w:headerReference w:type="default" r:id="rId7"/>
      <w:footerReference w:type="default" r:id="rId8"/>
      <w:pgSz w:w="12240" w:h="15840"/>
      <w:pgMar w:top="1440" w:right="1440" w:bottom="1440" w:left="1440" w:header="576"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12BF" w:rsidRDefault="00E912BF" w:rsidP="00396B19">
      <w:pPr>
        <w:pStyle w:val="ListParagraph"/>
        <w:spacing w:after="0" w:line="240" w:lineRule="auto"/>
      </w:pPr>
      <w:r>
        <w:separator/>
      </w:r>
    </w:p>
  </w:endnote>
  <w:endnote w:type="continuationSeparator" w:id="1">
    <w:p w:rsidR="00E912BF" w:rsidRDefault="00E912BF" w:rsidP="00396B19">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52EA" w:rsidRDefault="00352B14" w:rsidP="00B352EA">
    <w:pPr>
      <w:pStyle w:val="Footer"/>
      <w:jc w:val="center"/>
      <w:rPr>
        <w:sz w:val="20"/>
      </w:rPr>
    </w:pPr>
    <w:r>
      <w:rPr>
        <w:sz w:val="20"/>
      </w:rPr>
      <w:t>_____________________________________________________________________________________________</w:t>
    </w:r>
  </w:p>
  <w:p w:rsidR="00AB18F8" w:rsidRPr="00B352EA" w:rsidRDefault="00352B14" w:rsidP="00B352EA">
    <w:pPr>
      <w:pStyle w:val="Footer"/>
      <w:jc w:val="center"/>
      <w:rPr>
        <w:sz w:val="20"/>
      </w:rPr>
    </w:pPr>
    <w:r w:rsidRPr="00352B14">
      <w:rPr>
        <w:color w:val="7F7F7F" w:themeColor="text1" w:themeTint="80"/>
        <w:sz w:val="20"/>
        <w:u w:val="single"/>
      </w:rPr>
      <w:t>Address</w:t>
    </w:r>
    <w:r>
      <w:rPr>
        <w:color w:val="7F7F7F" w:themeColor="text1" w:themeTint="80"/>
        <w:sz w:val="20"/>
      </w:rPr>
      <w:t xml:space="preserve">: </w:t>
    </w:r>
    <w:r w:rsidR="00AB18F8" w:rsidRPr="00B352EA">
      <w:rPr>
        <w:color w:val="7F7F7F" w:themeColor="text1" w:themeTint="80"/>
        <w:sz w:val="20"/>
      </w:rPr>
      <w:t>Akshay Study Abroad Consultants</w:t>
    </w:r>
    <w:r w:rsidR="00B352EA" w:rsidRPr="00B352EA">
      <w:rPr>
        <w:color w:val="7F7F7F" w:themeColor="text1" w:themeTint="80"/>
        <w:sz w:val="20"/>
      </w:rPr>
      <w:t>,</w:t>
    </w:r>
    <w:r w:rsidR="00AB18F8" w:rsidRPr="00B352EA">
      <w:rPr>
        <w:color w:val="7F7F7F" w:themeColor="text1" w:themeTint="80"/>
        <w:sz w:val="20"/>
      </w:rPr>
      <w:t xml:space="preserve"> </w:t>
    </w:r>
    <w:r w:rsidRPr="00352B14">
      <w:rPr>
        <w:color w:val="7F7F7F" w:themeColor="text1" w:themeTint="80"/>
        <w:sz w:val="20"/>
      </w:rPr>
      <w:t>W-3/4, Chandan Apartment, Besides Rohan Heights, Dsouza Colony, Off College Road, Nashik- 422005</w:t>
    </w:r>
    <w:r w:rsidR="00AB18F8" w:rsidRPr="00B352EA">
      <w:rPr>
        <w:color w:val="7F7F7F" w:themeColor="text1" w:themeTint="80"/>
        <w:sz w:val="20"/>
      </w:rPr>
      <w:t xml:space="preserve">    </w:t>
    </w:r>
    <w:r>
      <w:rPr>
        <w:color w:val="7F7F7F" w:themeColor="text1" w:themeTint="80"/>
        <w:sz w:val="20"/>
      </w:rPr>
      <w:t xml:space="preserve">    </w:t>
    </w:r>
    <w:r w:rsidR="00AB18F8" w:rsidRPr="00B352EA">
      <w:rPr>
        <w:color w:val="7F7F7F" w:themeColor="text1" w:themeTint="80"/>
        <w:sz w:val="20"/>
      </w:rPr>
      <w:t xml:space="preserve">  </w:t>
    </w:r>
    <w:r w:rsidRPr="00352B14">
      <w:rPr>
        <w:color w:val="7F7F7F" w:themeColor="text1" w:themeTint="80"/>
        <w:sz w:val="20"/>
        <w:u w:val="single"/>
      </w:rPr>
      <w:t>Contact</w:t>
    </w:r>
    <w:r w:rsidR="00AB18F8" w:rsidRPr="00352B14">
      <w:rPr>
        <w:color w:val="7F7F7F" w:themeColor="text1" w:themeTint="80"/>
        <w:sz w:val="20"/>
        <w:u w:val="single"/>
      </w:rPr>
      <w:t xml:space="preserve"> No.</w:t>
    </w:r>
    <w:r w:rsidR="00AB18F8" w:rsidRPr="00B352EA">
      <w:rPr>
        <w:rFonts w:ascii="Arial" w:hAnsi="Arial" w:cs="Arial"/>
        <w:color w:val="7F7F7F" w:themeColor="text1" w:themeTint="80"/>
        <w:sz w:val="18"/>
        <w:szCs w:val="19"/>
        <w:shd w:val="clear" w:color="auto" w:fill="FFFFFF"/>
      </w:rPr>
      <w:t xml:space="preserve"> </w:t>
    </w:r>
    <w:r w:rsidRPr="00352B14">
      <w:rPr>
        <w:color w:val="7F7F7F" w:themeColor="text1" w:themeTint="80"/>
        <w:sz w:val="20"/>
      </w:rPr>
      <w:t>0253-2342556/57</w:t>
    </w:r>
    <w:r>
      <w:rPr>
        <w:color w:val="7F7F7F" w:themeColor="text1" w:themeTint="80"/>
        <w:sz w:val="20"/>
      </w:rPr>
      <w:t xml:space="preserve">    </w:t>
    </w:r>
    <w:r w:rsidR="00AB18F8" w:rsidRPr="00B352EA">
      <w:rPr>
        <w:color w:val="7F7F7F" w:themeColor="text1" w:themeTint="80"/>
        <w:sz w:val="20"/>
      </w:rPr>
      <w:t xml:space="preserve">     </w:t>
    </w:r>
    <w:r>
      <w:rPr>
        <w:color w:val="7F7F7F" w:themeColor="text1" w:themeTint="80"/>
        <w:sz w:val="20"/>
      </w:rPr>
      <w:t xml:space="preserve"> </w:t>
    </w:r>
    <w:r w:rsidR="00AB18F8" w:rsidRPr="00352B14">
      <w:rPr>
        <w:color w:val="7F7F7F" w:themeColor="text1" w:themeTint="80"/>
        <w:sz w:val="20"/>
        <w:u w:val="single"/>
      </w:rPr>
      <w:t>Website</w:t>
    </w:r>
    <w:r w:rsidR="00AB18F8" w:rsidRPr="00B352EA">
      <w:rPr>
        <w:color w:val="7F7F7F" w:themeColor="text1" w:themeTint="80"/>
        <w:sz w:val="20"/>
      </w:rPr>
      <w:t>:</w:t>
    </w:r>
    <w:r w:rsidR="00AB18F8" w:rsidRPr="00B352EA">
      <w:rPr>
        <w:sz w:val="20"/>
      </w:rPr>
      <w:t xml:space="preserve"> </w:t>
    </w:r>
    <w:hyperlink r:id="rId1" w:history="1">
      <w:r w:rsidR="00AB18F8" w:rsidRPr="00352B14">
        <w:rPr>
          <w:rStyle w:val="Hyperlink"/>
          <w:sz w:val="20"/>
          <w:u w:val="none"/>
        </w:rPr>
        <w:t>www.akshaystudy.com</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12BF" w:rsidRDefault="00E912BF" w:rsidP="00396B19">
      <w:pPr>
        <w:pStyle w:val="ListParagraph"/>
        <w:spacing w:after="0" w:line="240" w:lineRule="auto"/>
      </w:pPr>
      <w:r>
        <w:separator/>
      </w:r>
    </w:p>
  </w:footnote>
  <w:footnote w:type="continuationSeparator" w:id="1">
    <w:p w:rsidR="00E912BF" w:rsidRDefault="00E912BF" w:rsidP="00396B19">
      <w:pPr>
        <w:pStyle w:val="ListParagraph"/>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B19" w:rsidRPr="00AB18F8" w:rsidRDefault="00396B19">
    <w:pPr>
      <w:pStyle w:val="Header"/>
      <w:rPr>
        <w:rFonts w:asciiTheme="majorHAnsi" w:hAnsiTheme="majorHAnsi"/>
        <w:sz w:val="32"/>
      </w:rPr>
    </w:pPr>
    <w:r w:rsidRPr="00AB18F8">
      <w:rPr>
        <w:rFonts w:asciiTheme="majorHAnsi" w:hAnsiTheme="majorHAnsi"/>
        <w:noProof/>
        <w:sz w:val="32"/>
      </w:rPr>
      <w:drawing>
        <wp:anchor distT="0" distB="0" distL="114300" distR="114300" simplePos="0" relativeHeight="251660288" behindDoc="1" locked="0" layoutInCell="1" allowOverlap="1">
          <wp:simplePos x="0" y="0"/>
          <wp:positionH relativeFrom="column">
            <wp:posOffset>4892675</wp:posOffset>
          </wp:positionH>
          <wp:positionV relativeFrom="paragraph">
            <wp:posOffset>-215265</wp:posOffset>
          </wp:positionV>
          <wp:extent cx="1016000" cy="603250"/>
          <wp:effectExtent l="19050" t="0" r="0" b="0"/>
          <wp:wrapThrough wrapText="bothSides">
            <wp:wrapPolygon edited="0">
              <wp:start x="-405" y="0"/>
              <wp:lineTo x="-405" y="21145"/>
              <wp:lineTo x="21465" y="21145"/>
              <wp:lineTo x="21465" y="0"/>
              <wp:lineTo x="-405" y="0"/>
            </wp:wrapPolygon>
          </wp:wrapThrough>
          <wp:docPr id="1" name="Picture 1" descr="E:\Tanmay (Updated on 22-1-2020)\Z - Other Work\Digital Marketing\ASAC -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anmay (Updated on 22-1-2020)\Z - Other Work\Digital Marketing\ASAC - Logo.jpg"/>
                  <pic:cNvPicPr>
                    <a:picLocks noChangeAspect="1" noChangeArrowheads="1"/>
                  </pic:cNvPicPr>
                </pic:nvPicPr>
                <pic:blipFill>
                  <a:blip r:embed="rId1"/>
                  <a:srcRect/>
                  <a:stretch>
                    <a:fillRect/>
                  </a:stretch>
                </pic:blipFill>
                <pic:spPr bwMode="auto">
                  <a:xfrm>
                    <a:off x="0" y="0"/>
                    <a:ext cx="1016000" cy="603250"/>
                  </a:xfrm>
                  <a:prstGeom prst="rect">
                    <a:avLst/>
                  </a:prstGeom>
                  <a:noFill/>
                  <a:ln w="9525">
                    <a:noFill/>
                    <a:miter lim="800000"/>
                    <a:headEnd/>
                    <a:tailEnd/>
                  </a:ln>
                </pic:spPr>
              </pic:pic>
            </a:graphicData>
          </a:graphic>
        </wp:anchor>
      </w:drawing>
    </w:r>
    <w:r w:rsidR="00AB18F8" w:rsidRPr="00AB18F8">
      <w:rPr>
        <w:rFonts w:asciiTheme="majorHAnsi" w:hAnsiTheme="majorHAnsi"/>
        <w:sz w:val="32"/>
      </w:rPr>
      <w:t>Akshay Study Abroad Consultants</w:t>
    </w:r>
  </w:p>
  <w:p w:rsidR="00AB18F8" w:rsidRPr="00AB18F8" w:rsidRDefault="00AB18F8">
    <w:pPr>
      <w:pStyle w:val="Header"/>
      <w:rPr>
        <w:color w:val="7F7F7F" w:themeColor="text1" w:themeTint="80"/>
        <w:sz w:val="20"/>
      </w:rPr>
    </w:pPr>
    <w:r w:rsidRPr="00AB18F8">
      <w:rPr>
        <w:color w:val="7F7F7F" w:themeColor="text1" w:themeTint="80"/>
        <w:sz w:val="20"/>
      </w:rPr>
      <w:t>Nashik's oldest, largest and the most trusted study abroad institute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553D6"/>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7A3B9A"/>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36B2E7D"/>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0952F54"/>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55A2EB9"/>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6885A7F"/>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AF367A7"/>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BCD6F19"/>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3DC14F3"/>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68F1ED3"/>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D672DEF"/>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E4A3D21"/>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2EA1766"/>
    <w:multiLevelType w:val="hybridMultilevel"/>
    <w:tmpl w:val="138649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EA7AE9"/>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FB8646C"/>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5902140"/>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5C34613"/>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B7119D9"/>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3461AA4"/>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9655A68"/>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A2B0929"/>
    <w:multiLevelType w:val="hybridMultilevel"/>
    <w:tmpl w:val="B308D2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D07A9D"/>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4"/>
  </w:num>
  <w:num w:numId="3">
    <w:abstractNumId w:val="8"/>
  </w:num>
  <w:num w:numId="4">
    <w:abstractNumId w:val="18"/>
  </w:num>
  <w:num w:numId="5">
    <w:abstractNumId w:val="21"/>
  </w:num>
  <w:num w:numId="6">
    <w:abstractNumId w:val="9"/>
  </w:num>
  <w:num w:numId="7">
    <w:abstractNumId w:val="19"/>
  </w:num>
  <w:num w:numId="8">
    <w:abstractNumId w:val="6"/>
  </w:num>
  <w:num w:numId="9">
    <w:abstractNumId w:val="2"/>
  </w:num>
  <w:num w:numId="10">
    <w:abstractNumId w:val="1"/>
  </w:num>
  <w:num w:numId="11">
    <w:abstractNumId w:val="13"/>
  </w:num>
  <w:num w:numId="12">
    <w:abstractNumId w:val="15"/>
  </w:num>
  <w:num w:numId="13">
    <w:abstractNumId w:val="3"/>
  </w:num>
  <w:num w:numId="14">
    <w:abstractNumId w:val="16"/>
  </w:num>
  <w:num w:numId="15">
    <w:abstractNumId w:val="0"/>
  </w:num>
  <w:num w:numId="16">
    <w:abstractNumId w:val="5"/>
  </w:num>
  <w:num w:numId="17">
    <w:abstractNumId w:val="17"/>
  </w:num>
  <w:num w:numId="18">
    <w:abstractNumId w:val="11"/>
  </w:num>
  <w:num w:numId="19">
    <w:abstractNumId w:val="12"/>
  </w:num>
  <w:num w:numId="20">
    <w:abstractNumId w:val="7"/>
  </w:num>
  <w:num w:numId="21">
    <w:abstractNumId w:val="14"/>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18434"/>
  </w:hdrShapeDefaults>
  <w:footnotePr>
    <w:footnote w:id="0"/>
    <w:footnote w:id="1"/>
  </w:footnotePr>
  <w:endnotePr>
    <w:endnote w:id="0"/>
    <w:endnote w:id="1"/>
  </w:endnotePr>
  <w:compat>
    <w:useFELayout/>
  </w:compat>
  <w:rsids>
    <w:rsidRoot w:val="00306135"/>
    <w:rsid w:val="0007188C"/>
    <w:rsid w:val="000B4F8F"/>
    <w:rsid w:val="001231A7"/>
    <w:rsid w:val="00271B27"/>
    <w:rsid w:val="00287E45"/>
    <w:rsid w:val="00306135"/>
    <w:rsid w:val="0032566E"/>
    <w:rsid w:val="00352B14"/>
    <w:rsid w:val="00396B19"/>
    <w:rsid w:val="003E6B15"/>
    <w:rsid w:val="00451AA1"/>
    <w:rsid w:val="00465CB1"/>
    <w:rsid w:val="00647D9E"/>
    <w:rsid w:val="006B522B"/>
    <w:rsid w:val="006C6BCF"/>
    <w:rsid w:val="006D7D43"/>
    <w:rsid w:val="00747044"/>
    <w:rsid w:val="00762930"/>
    <w:rsid w:val="008307B3"/>
    <w:rsid w:val="00900C42"/>
    <w:rsid w:val="009100BD"/>
    <w:rsid w:val="009B0BA5"/>
    <w:rsid w:val="00AB18F8"/>
    <w:rsid w:val="00AD7EBC"/>
    <w:rsid w:val="00B352EA"/>
    <w:rsid w:val="00CF024D"/>
    <w:rsid w:val="00D31656"/>
    <w:rsid w:val="00E912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0BD"/>
  </w:style>
  <w:style w:type="paragraph" w:styleId="Heading1">
    <w:name w:val="heading 1"/>
    <w:basedOn w:val="Normal"/>
    <w:next w:val="Normal"/>
    <w:link w:val="Heading1Char"/>
    <w:uiPriority w:val="9"/>
    <w:qFormat/>
    <w:rsid w:val="003061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3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061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613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06135"/>
    <w:pPr>
      <w:ind w:left="720"/>
      <w:contextualSpacing/>
    </w:pPr>
  </w:style>
  <w:style w:type="table" w:styleId="TableGrid">
    <w:name w:val="Table Grid"/>
    <w:basedOn w:val="TableNormal"/>
    <w:uiPriority w:val="59"/>
    <w:rsid w:val="0030613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7E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EBC"/>
    <w:rPr>
      <w:rFonts w:ascii="Tahoma" w:hAnsi="Tahoma" w:cs="Tahoma"/>
      <w:sz w:val="16"/>
      <w:szCs w:val="16"/>
    </w:rPr>
  </w:style>
  <w:style w:type="paragraph" w:styleId="NoSpacing">
    <w:name w:val="No Spacing"/>
    <w:uiPriority w:val="1"/>
    <w:qFormat/>
    <w:rsid w:val="001231A7"/>
    <w:pPr>
      <w:spacing w:after="0" w:line="240" w:lineRule="auto"/>
    </w:pPr>
  </w:style>
  <w:style w:type="paragraph" w:styleId="Header">
    <w:name w:val="header"/>
    <w:basedOn w:val="Normal"/>
    <w:link w:val="HeaderChar"/>
    <w:uiPriority w:val="99"/>
    <w:semiHidden/>
    <w:unhideWhenUsed/>
    <w:rsid w:val="00396B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6B19"/>
  </w:style>
  <w:style w:type="paragraph" w:styleId="Footer">
    <w:name w:val="footer"/>
    <w:basedOn w:val="Normal"/>
    <w:link w:val="FooterChar"/>
    <w:uiPriority w:val="99"/>
    <w:semiHidden/>
    <w:unhideWhenUsed/>
    <w:rsid w:val="00396B1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96B19"/>
  </w:style>
  <w:style w:type="character" w:styleId="Hyperlink">
    <w:name w:val="Hyperlink"/>
    <w:basedOn w:val="DefaultParagraphFont"/>
    <w:uiPriority w:val="99"/>
    <w:unhideWhenUsed/>
    <w:rsid w:val="00AB18F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akshaystud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2</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5</dc:creator>
  <cp:keywords/>
  <dc:description/>
  <cp:lastModifiedBy>PC 5</cp:lastModifiedBy>
  <cp:revision>13</cp:revision>
  <dcterms:created xsi:type="dcterms:W3CDTF">2020-01-29T06:24:00Z</dcterms:created>
  <dcterms:modified xsi:type="dcterms:W3CDTF">2020-02-07T07:05:00Z</dcterms:modified>
</cp:coreProperties>
</file>