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CC327" w14:textId="77777777" w:rsidR="00EA588E" w:rsidRPr="00EA588E" w:rsidRDefault="00EA588E" w:rsidP="00EA588E">
      <w:r w:rsidRPr="00EA588E">
        <w:t>Sample Regulatory Compliance Circular</w:t>
      </w:r>
    </w:p>
    <w:p w14:paraId="7917609E" w14:textId="77777777" w:rsidR="00EA588E" w:rsidRPr="00EA588E" w:rsidRDefault="00EA588E" w:rsidP="00EA588E">
      <w:r w:rsidRPr="00EA588E">
        <w:t>Document ID: NCS-COMP-REG-001 | Version: 1.0 | Effective Date: 01 January 2026 | Classification: Internal Training Use Only (Sample Data)</w:t>
      </w:r>
    </w:p>
    <w:p w14:paraId="10E2891C" w14:textId="77777777" w:rsidR="00EA588E" w:rsidRPr="00EA588E" w:rsidRDefault="00EA588E" w:rsidP="00EA588E">
      <w:r w:rsidRPr="00EA588E">
        <w:t>Clause 1: Purpose</w:t>
      </w:r>
    </w:p>
    <w:p w14:paraId="5DB2A673" w14:textId="77777777" w:rsidR="00EA588E" w:rsidRPr="00EA588E" w:rsidRDefault="00EA588E" w:rsidP="00EA588E">
      <w:r w:rsidRPr="00EA588E">
        <w:t>This circular defines reporting obligations for all business units operating under the NCS Telco+ Regulatory Compliance Framework.</w:t>
      </w:r>
    </w:p>
    <w:p w14:paraId="29A87B38" w14:textId="77777777" w:rsidR="00EA588E" w:rsidRPr="00EA588E" w:rsidRDefault="00EA588E" w:rsidP="00EA588E">
      <w:r w:rsidRPr="00EA588E">
        <w:t>Clause 2: Quarterly Compliance Report</w:t>
      </w:r>
    </w:p>
    <w:p w14:paraId="3F8BED55" w14:textId="77777777" w:rsidR="00EA588E" w:rsidRPr="00EA588E" w:rsidRDefault="00EA588E" w:rsidP="00EA588E">
      <w:r w:rsidRPr="00EA588E">
        <w:t>Each business unit must submit a Quarterly Compliance Report covering regulatory breaches, customer complaints, and control effectiveness assessments.</w:t>
      </w:r>
    </w:p>
    <w:p w14:paraId="761CB57C" w14:textId="77777777" w:rsidR="00EA588E" w:rsidRPr="00EA588E" w:rsidRDefault="00EA588E" w:rsidP="00EA588E">
      <w:r w:rsidRPr="00EA588E">
        <w:t>Clause 3: Submission Deadline</w:t>
      </w:r>
    </w:p>
    <w:p w14:paraId="466B4D8F" w14:textId="77777777" w:rsidR="00EA588E" w:rsidRPr="00EA588E" w:rsidRDefault="00EA588E" w:rsidP="00EA588E">
      <w:r w:rsidRPr="00EA588E">
        <w:t>The Quarterly Compliance Report must be submitted no later than the 15th day of the month following the end of each calendar quarter.</w:t>
      </w:r>
    </w:p>
    <w:p w14:paraId="1D8B3600" w14:textId="77777777" w:rsidR="00EA588E" w:rsidRPr="00EA588E" w:rsidRDefault="00EA588E" w:rsidP="00EA588E">
      <w:r w:rsidRPr="00EA588E">
        <w:t>Clause 4: Late Filing Penalty</w:t>
      </w:r>
    </w:p>
    <w:p w14:paraId="00A369AF" w14:textId="77777777" w:rsidR="00EA588E" w:rsidRPr="00EA588E" w:rsidRDefault="00EA588E" w:rsidP="00EA588E">
      <w:r w:rsidRPr="00EA588E">
        <w:t>Failure to submit the report by the required deadline may result in a compliance penalty of £10,000 per occurrence and escalation to the Chief Compliance Officer.</w:t>
      </w:r>
    </w:p>
    <w:p w14:paraId="1819FD39" w14:textId="77777777" w:rsidR="00EA588E" w:rsidRPr="00EA588E" w:rsidRDefault="00EA588E" w:rsidP="00EA588E">
      <w:r w:rsidRPr="00EA588E">
        <w:t>Clause 5: Review and Approval</w:t>
      </w:r>
    </w:p>
    <w:p w14:paraId="38143259" w14:textId="77777777" w:rsidR="00EA588E" w:rsidRPr="00EA588E" w:rsidRDefault="00EA588E" w:rsidP="00EA588E">
      <w:r w:rsidRPr="00EA588E">
        <w:t>Reports must be reviewed by the Compliance Manager and approved by the Head of Compliance before submission to the regulator.</w:t>
      </w:r>
    </w:p>
    <w:p w14:paraId="79DC5FFA" w14:textId="77777777" w:rsidR="00EA588E" w:rsidRPr="00EA588E" w:rsidRDefault="00EA588E" w:rsidP="00EA588E">
      <w:r w:rsidRPr="00EA588E">
        <w:t>Clause 6: Record Retention</w:t>
      </w:r>
    </w:p>
    <w:p w14:paraId="165AE1AC" w14:textId="77777777" w:rsidR="00EA588E" w:rsidRPr="00EA588E" w:rsidRDefault="00EA588E" w:rsidP="00EA588E">
      <w:r w:rsidRPr="00EA588E">
        <w:t>All supporting evidence must be retained for a minimum of seven years.</w:t>
      </w:r>
    </w:p>
    <w:p w14:paraId="37905408" w14:textId="77777777" w:rsidR="00EA588E" w:rsidRPr="00EA588E" w:rsidRDefault="00EA588E" w:rsidP="00EA588E">
      <w:r w:rsidRPr="00EA588E">
        <w:t>Clause 7: Revision History</w:t>
      </w:r>
    </w:p>
    <w:p w14:paraId="36F49ADD" w14:textId="77777777" w:rsidR="00EA588E" w:rsidRPr="00EA588E" w:rsidRDefault="00EA588E" w:rsidP="00EA588E">
      <w:r w:rsidRPr="00EA588E">
        <w:t>v1.0 (01 January 2026): Initial release.</w:t>
      </w:r>
    </w:p>
    <w:p w14:paraId="685231C7" w14:textId="77777777" w:rsidR="007D3082" w:rsidRDefault="007D3082"/>
    <w:sectPr w:rsidR="007D3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88E"/>
    <w:rsid w:val="007D3082"/>
    <w:rsid w:val="00BA6B02"/>
    <w:rsid w:val="00D96CC1"/>
    <w:rsid w:val="00EA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1BF4E"/>
  <w15:chartTrackingRefBased/>
  <w15:docId w15:val="{BE233F70-4363-4C6A-8E60-3299D2C4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7151eb3-00ab-470c-b25c-644c7691e891}" enabled="1" method="Privileged" siteId="{3ded2960-214a-46ff-8cf4-611f125e239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1017</Characters>
  <Application>Microsoft Office Word</Application>
  <DocSecurity>0</DocSecurity>
  <Lines>22</Lines>
  <Paragraphs>16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Baby Naga Pranitha (Consumer Deposits Platform | Everyday Banking)</dc:creator>
  <cp:keywords/>
  <dc:description/>
  <cp:lastModifiedBy>K, Baby Naga Pranitha (Consumer Deposits Platform | Everyday Banking)</cp:lastModifiedBy>
  <cp:revision>1</cp:revision>
  <dcterms:created xsi:type="dcterms:W3CDTF">2026-10-12T06:30:00Z</dcterms:created>
  <dcterms:modified xsi:type="dcterms:W3CDTF">2026-10-12T06:31:00Z</dcterms:modified>
</cp:coreProperties>
</file>