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FD6AE7" w14:textId="77777777" w:rsidR="004920AA" w:rsidRDefault="00000000">
      <w:pPr>
        <w:jc w:val="center"/>
      </w:pPr>
      <w:r>
        <w:rPr>
          <w:b/>
          <w:color w:val="1F4E79"/>
          <w:sz w:val="26"/>
        </w:rPr>
        <w:t>SIMATS ENGINEERING (SAVEETHA SCHOOL OF ENGINEERING)</w:t>
      </w:r>
    </w:p>
    <w:p w14:paraId="18FB0AD8" w14:textId="77777777" w:rsidR="004920AA" w:rsidRDefault="00000000">
      <w:pPr>
        <w:jc w:val="center"/>
      </w:pPr>
      <w:r>
        <w:rPr>
          <w:b/>
          <w:color w:val="2E75B6"/>
          <w:sz w:val="22"/>
        </w:rPr>
        <w:t>Department of Artificial Intelligence and Data Science</w:t>
      </w:r>
    </w:p>
    <w:p w14:paraId="71DBBBA9" w14:textId="77777777" w:rsidR="004920AA" w:rsidRDefault="00000000">
      <w:pPr>
        <w:pBdr>
          <w:bottom w:val="single" w:sz="6" w:space="1" w:color="1F4E79"/>
        </w:pBdr>
        <w:spacing w:after="80"/>
        <w:jc w:val="center"/>
        <w:rPr>
          <w:b/>
          <w:color w:val="C00000"/>
          <w:sz w:val="24"/>
        </w:rPr>
      </w:pPr>
      <w:r>
        <w:rPr>
          <w:b/>
          <w:color w:val="C00000"/>
          <w:sz w:val="24"/>
        </w:rPr>
        <w:t>ASSESSMENT TOOL 1 – Constraint-Based Problem Solving</w:t>
      </w:r>
    </w:p>
    <w:p w14:paraId="15BB2F45" w14:textId="77777777" w:rsidR="004920AA" w:rsidRDefault="004920AA">
      <w:pPr>
        <w:pBdr>
          <w:bottom w:val="single" w:sz="6" w:space="1" w:color="1F4E79"/>
        </w:pBdr>
        <w:spacing w:after="80"/>
        <w:jc w:val="center"/>
      </w:pPr>
    </w:p>
    <w:p w14:paraId="49111AB2" w14:textId="77777777" w:rsidR="004920AA" w:rsidRDefault="004920AA">
      <w:pPr>
        <w:spacing w:after="50"/>
      </w:pPr>
    </w:p>
    <w:tbl>
      <w:tblPr>
        <w:tblStyle w:val="a"/>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1800"/>
        <w:gridCol w:w="3240"/>
        <w:gridCol w:w="1800"/>
        <w:gridCol w:w="3240"/>
      </w:tblGrid>
      <w:tr w:rsidR="004920AA" w14:paraId="3432743F"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039F415" w14:textId="77777777" w:rsidR="004920AA" w:rsidRDefault="00000000">
            <w:r>
              <w:rPr>
                <w:b/>
                <w:color w:val="1F4E79"/>
                <w:sz w:val="18"/>
              </w:rPr>
              <w:t>Course Code: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3A55A62B" w14:textId="77777777" w:rsidR="004920AA" w:rsidRDefault="00000000">
            <w:r>
              <w:rPr>
                <w:sz w:val="18"/>
              </w:rPr>
              <w:t>DSA0304</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2D47F9D" w14:textId="77777777" w:rsidR="004920AA" w:rsidRDefault="00000000">
            <w:r>
              <w:rPr>
                <w:b/>
                <w:color w:val="1F4E79"/>
                <w:sz w:val="18"/>
              </w:rPr>
              <w:t>Course Title: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D306228" w14:textId="77777777" w:rsidR="004920AA" w:rsidRDefault="00000000">
            <w:pPr>
              <w:rPr>
                <w:sz w:val="18"/>
              </w:rPr>
            </w:pPr>
            <w:r>
              <w:rPr>
                <w:sz w:val="18"/>
              </w:rPr>
              <w:t>Natural Language Processing</w:t>
            </w:r>
          </w:p>
        </w:tc>
      </w:tr>
      <w:tr w:rsidR="004920AA" w14:paraId="1C7E69E6"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EA26BF5" w14:textId="77777777" w:rsidR="004920AA" w:rsidRDefault="00000000">
            <w:r>
              <w:rPr>
                <w:b/>
                <w:color w:val="1F4E79"/>
                <w:sz w:val="18"/>
              </w:rPr>
              <w:t>CO Assessed:</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8144C08" w14:textId="77777777" w:rsidR="004920AA" w:rsidRDefault="00000000">
            <w:r>
              <w:rPr>
                <w:sz w:val="18"/>
              </w:rPr>
              <w:t>CO5 – Articulation</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DB580F6" w14:textId="77777777" w:rsidR="004920AA" w:rsidRDefault="00000000">
            <w:r>
              <w:rPr>
                <w:b/>
                <w:color w:val="1F4E79"/>
                <w:sz w:val="18"/>
              </w:rPr>
              <w:t>Assessment:</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7211DBC" w14:textId="77777777" w:rsidR="004920AA" w:rsidRDefault="00000000">
            <w:r>
              <w:rPr>
                <w:sz w:val="18"/>
              </w:rPr>
              <w:t>Assessment Tool 1 – Constraint-Based Problem Solving</w:t>
            </w:r>
          </w:p>
        </w:tc>
      </w:tr>
      <w:tr w:rsidR="004920AA" w14:paraId="4DE6480E"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8B163AA" w14:textId="77777777" w:rsidR="004920AA" w:rsidRDefault="00000000">
            <w:r>
              <w:rPr>
                <w:b/>
                <w:color w:val="1F4E79"/>
                <w:sz w:val="18"/>
              </w:rPr>
              <w:t>Weightage: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84932B3" w14:textId="77777777" w:rsidR="004920AA" w:rsidRDefault="00000000">
            <w:r>
              <w:rPr>
                <w:sz w:val="18"/>
              </w:rPr>
              <w:t>35% of CIA</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7B2AAA81" w14:textId="77777777" w:rsidR="004920AA" w:rsidRDefault="004920AA"/>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EDC20E2" w14:textId="77777777" w:rsidR="004920AA" w:rsidRDefault="004920AA"/>
        </w:tc>
      </w:tr>
      <w:tr w:rsidR="004920AA" w14:paraId="5CD1D052"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166725A4" w14:textId="77777777" w:rsidR="004920AA" w:rsidRDefault="00000000">
            <w:r>
              <w:rPr>
                <w:b/>
                <w:color w:val="1F4E79"/>
                <w:sz w:val="18"/>
              </w:rPr>
              <w:t>CO5 Statement:</w:t>
            </w:r>
          </w:p>
        </w:tc>
        <w:tc>
          <w:tcPr>
            <w:tcW w:w="8280" w:type="dxa"/>
            <w:gridSpan w:val="3"/>
            <w:tcBorders>
              <w:top w:val="single" w:sz="6" w:space="0" w:color="9DC3E6"/>
              <w:left w:val="single" w:sz="6" w:space="0" w:color="9DC3E6"/>
              <w:bottom w:val="single" w:sz="6" w:space="0" w:color="9DC3E6"/>
              <w:right w:val="single" w:sz="6" w:space="0" w:color="9DC3E6"/>
            </w:tcBorders>
            <w:shd w:val="clear" w:color="auto" w:fill="EBF3FB"/>
            <w:tcMar>
              <w:top w:w="71" w:type="dxa"/>
              <w:left w:w="120" w:type="dxa"/>
              <w:bottom w:w="71" w:type="dxa"/>
              <w:right w:w="120" w:type="dxa"/>
            </w:tcMar>
          </w:tcPr>
          <w:p w14:paraId="0E1BD547" w14:textId="77777777" w:rsidR="004920AA" w:rsidRDefault="00000000">
            <w:r>
              <w:t>Implement semantic models using predicate logic, word sense disambiguation and validate information retrieval techniques. (BL-5)</w:t>
            </w:r>
          </w:p>
        </w:tc>
      </w:tr>
      <w:tr w:rsidR="004920AA" w14:paraId="3782F1A2"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7831B739" w14:textId="77777777" w:rsidR="004920AA" w:rsidRDefault="00000000">
            <w:r>
              <w:rPr>
                <w:b/>
                <w:color w:val="1F4E79"/>
                <w:sz w:val="18"/>
              </w:rPr>
              <w:t>Student Name: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64EF2F4" w14:textId="77777777" w:rsidR="004920AA" w:rsidRDefault="00000000">
            <w:r>
              <w:t>K. Pranitha</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DCB4E30" w14:textId="77777777" w:rsidR="004920AA" w:rsidRDefault="00000000">
            <w:r>
              <w:rPr>
                <w:b/>
                <w:color w:val="1F4E79"/>
                <w:sz w:val="18"/>
              </w:rPr>
              <w:t>Reg. No.:</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3B834F38" w14:textId="77777777" w:rsidR="004920AA" w:rsidRDefault="00000000">
            <w:r>
              <w:t>192425044</w:t>
            </w:r>
          </w:p>
        </w:tc>
      </w:tr>
      <w:tr w:rsidR="004920AA" w14:paraId="7A0B52F4" w14:textId="77777777">
        <w:tblPrEx>
          <w:tblCellMar>
            <w:top w:w="0" w:type="dxa"/>
            <w:left w:w="0" w:type="dxa"/>
            <w:bottom w:w="0" w:type="dxa"/>
            <w:right w:w="0" w:type="dxa"/>
          </w:tblCellMar>
        </w:tblPrEx>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57CA8F9" w14:textId="77777777" w:rsidR="004920AA" w:rsidRDefault="00000000">
            <w:r>
              <w:rPr>
                <w:b/>
                <w:color w:val="1F4E79"/>
                <w:sz w:val="18"/>
              </w:rPr>
              <w:t>Section / Batch:</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A6B1920" w14:textId="77777777" w:rsidR="004920AA" w:rsidRDefault="00000000">
            <w:r>
              <w:t>AIML</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49AF8ABC" w14:textId="77777777" w:rsidR="004920AA" w:rsidRDefault="00000000">
            <w:r>
              <w:rPr>
                <w:b/>
                <w:color w:val="1F4E79"/>
                <w:sz w:val="18"/>
              </w:rPr>
              <w:t>Date: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6E6A2B48" w14:textId="77777777" w:rsidR="004920AA" w:rsidRDefault="00000000">
            <w:r>
              <w:t>21/08/2026</w:t>
            </w:r>
          </w:p>
        </w:tc>
      </w:tr>
    </w:tbl>
    <w:p w14:paraId="1F7A46C4" w14:textId="77777777" w:rsidR="004920AA" w:rsidRDefault="004920AA">
      <w:pPr>
        <w:spacing w:after="50"/>
      </w:pPr>
    </w:p>
    <w:tbl>
      <w:tblPr>
        <w:tblStyle w:val="a0"/>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10080"/>
      </w:tblGrid>
      <w:tr w:rsidR="004920AA" w14:paraId="27B03A6E" w14:textId="77777777">
        <w:tblPrEx>
          <w:tblCellMar>
            <w:top w:w="0" w:type="dxa"/>
            <w:left w:w="0" w:type="dxa"/>
            <w:bottom w:w="0" w:type="dxa"/>
            <w:right w:w="0" w:type="dxa"/>
          </w:tblCellMar>
        </w:tblPrEx>
        <w:tc>
          <w:tcPr>
            <w:tcW w:w="10080" w:type="dxa"/>
            <w:tcBorders>
              <w:top w:val="single" w:sz="6" w:space="0" w:color="1F4E79"/>
              <w:left w:val="single" w:sz="6" w:space="0" w:color="1F4E79"/>
              <w:bottom w:val="single" w:sz="6" w:space="0" w:color="1F4E79"/>
              <w:right w:val="single" w:sz="6" w:space="0" w:color="1F4E79"/>
            </w:tcBorders>
            <w:shd w:val="clear" w:color="auto" w:fill="FFF9E6"/>
            <w:tcMar>
              <w:top w:w="99" w:type="dxa"/>
              <w:left w:w="200" w:type="dxa"/>
              <w:bottom w:w="99" w:type="dxa"/>
              <w:right w:w="200" w:type="dxa"/>
            </w:tcMar>
          </w:tcPr>
          <w:p w14:paraId="30F984E0" w14:textId="77777777" w:rsidR="004920AA" w:rsidRDefault="00000000">
            <w:r>
              <w:rPr>
                <w:b/>
                <w:color w:val="C00000"/>
              </w:rPr>
              <w:t>Code of Conduct</w:t>
            </w:r>
          </w:p>
          <w:p w14:paraId="6F6B5DA3" w14:textId="77777777" w:rsidR="004920AA" w:rsidRDefault="00000000">
            <w:pPr>
              <w:spacing w:after="60"/>
            </w:pPr>
            <w:r>
              <w:rPr>
                <w:i/>
                <w:sz w:val="18"/>
              </w:rPr>
              <w:t xml:space="preserve">I </w:t>
            </w:r>
            <w:proofErr w:type="spellStart"/>
            <w:proofErr w:type="gramStart"/>
            <w:r>
              <w:rPr>
                <w:b/>
                <w:i/>
                <w:sz w:val="18"/>
              </w:rPr>
              <w:t>K.Pranitha</w:t>
            </w:r>
            <w:proofErr w:type="spellEnd"/>
            <w:proofErr w:type="gramEnd"/>
            <w:r>
              <w:rPr>
                <w:b/>
                <w:i/>
                <w:sz w:val="18"/>
              </w:rPr>
              <w:t xml:space="preserve"> - </w:t>
            </w:r>
            <w:proofErr w:type="gramStart"/>
            <w:r>
              <w:rPr>
                <w:b/>
                <w:i/>
                <w:sz w:val="18"/>
              </w:rPr>
              <w:t xml:space="preserve">192425044  </w:t>
            </w:r>
            <w:r>
              <w:rPr>
                <w:i/>
                <w:sz w:val="18"/>
              </w:rPr>
              <w:t>(</w:t>
            </w:r>
            <w:proofErr w:type="gramEnd"/>
            <w:r>
              <w:rPr>
                <w:i/>
                <w:sz w:val="18"/>
              </w:rPr>
              <w:t>Name / Reg No) certify that this submission is my original work and that I have adhered to the guidelines specified for this assessment. I understand that any violation of academic integrity rules will result in disciplinary action.</w:t>
            </w:r>
          </w:p>
          <w:p w14:paraId="04F4355F" w14:textId="77777777" w:rsidR="004920AA" w:rsidRDefault="00000000">
            <w:r>
              <w:rPr>
                <w:sz w:val="18"/>
              </w:rPr>
              <w:t xml:space="preserve">Signature of the Student:  </w:t>
            </w:r>
            <w:r>
              <w:rPr>
                <w:b/>
                <w:sz w:val="18"/>
              </w:rPr>
              <w:t>Pranitha k</w:t>
            </w:r>
          </w:p>
        </w:tc>
      </w:tr>
    </w:tbl>
    <w:p w14:paraId="2EBE5B4A" w14:textId="77777777" w:rsidR="004920AA" w:rsidRDefault="004920AA">
      <w:pPr>
        <w:spacing w:after="50"/>
      </w:pPr>
    </w:p>
    <w:tbl>
      <w:tblPr>
        <w:tblStyle w:val="a1"/>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10080"/>
      </w:tblGrid>
      <w:tr w:rsidR="004920AA" w14:paraId="6FB96178" w14:textId="77777777">
        <w:tblPrEx>
          <w:tblCellMar>
            <w:top w:w="0" w:type="dxa"/>
            <w:left w:w="0" w:type="dxa"/>
            <w:bottom w:w="0" w:type="dxa"/>
            <w:right w:w="0" w:type="dxa"/>
          </w:tblCellMar>
        </w:tblPrEx>
        <w:tc>
          <w:tcPr>
            <w:tcW w:w="10080" w:type="dxa"/>
            <w:tcBorders>
              <w:top w:val="single" w:sz="6" w:space="0" w:color="1F4E79"/>
              <w:left w:val="single" w:sz="6" w:space="0" w:color="1F4E79"/>
              <w:bottom w:val="single" w:sz="6" w:space="0" w:color="1F4E79"/>
              <w:right w:val="single" w:sz="6" w:space="0" w:color="1F4E79"/>
            </w:tcBorders>
            <w:shd w:val="clear" w:color="auto" w:fill="FFF3CD"/>
            <w:tcMar>
              <w:top w:w="81" w:type="dxa"/>
              <w:left w:w="200" w:type="dxa"/>
              <w:bottom w:w="81" w:type="dxa"/>
              <w:right w:w="200" w:type="dxa"/>
            </w:tcMar>
          </w:tcPr>
          <w:p w14:paraId="57C0EABE" w14:textId="77777777" w:rsidR="004920AA" w:rsidRDefault="00000000">
            <w:r>
              <w:rPr>
                <w:b/>
                <w:color w:val="C00000"/>
              </w:rPr>
              <w:t>Instructions</w:t>
            </w:r>
          </w:p>
          <w:p w14:paraId="1EFA5218" w14:textId="77777777" w:rsidR="004920AA"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pPr>
            <w:r>
              <w:t>Draw necessary diagrams such as constraint graphs, coreference chains, discourse trees, or predicate logic representations wherever applicable.</w:t>
            </w:r>
          </w:p>
          <w:p w14:paraId="042C18BF" w14:textId="77777777" w:rsidR="004920AA"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pPr>
            <w:r>
              <w:t>Generate solutions that fully satisfy all given constraints and provide clear evaluation of the output.</w:t>
            </w:r>
          </w:p>
          <w:p w14:paraId="2ABE0971" w14:textId="77777777" w:rsidR="004920AA"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pPr>
            <w:r>
              <w:t xml:space="preserve">Answers should be concise, well-structured, and supported by evidence from the given text/scenario. </w:t>
            </w:r>
          </w:p>
          <w:p w14:paraId="577CF46A" w14:textId="77777777" w:rsidR="004920AA"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pPr>
            <w:r>
              <w:t>Duration: 30 minutes.</w:t>
            </w:r>
          </w:p>
        </w:tc>
      </w:tr>
    </w:tbl>
    <w:p w14:paraId="35DD2611" w14:textId="77777777" w:rsidR="004920AA" w:rsidRDefault="004920AA">
      <w:pPr>
        <w:spacing w:after="50"/>
      </w:pPr>
    </w:p>
    <w:tbl>
      <w:tblPr>
        <w:tblStyle w:val="a2"/>
        <w:tblW w:w="10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3114"/>
        <w:gridCol w:w="5245"/>
        <w:gridCol w:w="1701"/>
      </w:tblGrid>
      <w:tr w:rsidR="004920AA" w14:paraId="4583CCD6" w14:textId="77777777">
        <w:tblPrEx>
          <w:tblCellMar>
            <w:top w:w="0" w:type="dxa"/>
            <w:left w:w="0" w:type="dxa"/>
            <w:bottom w:w="0" w:type="dxa"/>
            <w:right w:w="0" w:type="dxa"/>
          </w:tblCellMar>
        </w:tblPrEx>
        <w:tc>
          <w:tcPr>
            <w:tcW w:w="3113"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000A1C31" w14:textId="77777777" w:rsidR="004920AA" w:rsidRDefault="00000000">
            <w:pPr>
              <w:jc w:val="center"/>
              <w:rPr>
                <w:b/>
                <w:color w:val="FFFFFF" w:themeColor="background1"/>
              </w:rPr>
            </w:pPr>
            <w:r>
              <w:rPr>
                <w:rStyle w:val="Strong"/>
                <w:color w:val="FFFFFF" w:themeColor="background1"/>
              </w:rPr>
              <w:t>Section / Topic</w:t>
            </w:r>
          </w:p>
        </w:tc>
        <w:tc>
          <w:tcPr>
            <w:tcW w:w="5244"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1EE83841" w14:textId="77777777" w:rsidR="004920AA" w:rsidRDefault="00000000">
            <w:pPr>
              <w:jc w:val="center"/>
              <w:rPr>
                <w:b/>
                <w:color w:val="FFFFFF" w:themeColor="background1"/>
              </w:rPr>
            </w:pPr>
            <w:r>
              <w:rPr>
                <w:rStyle w:val="Strong"/>
                <w:color w:val="FFFFFF" w:themeColor="background1"/>
              </w:rPr>
              <w:t>Focus</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4DC2CEC9" w14:textId="77777777" w:rsidR="004920AA" w:rsidRDefault="00000000">
            <w:pPr>
              <w:jc w:val="center"/>
              <w:rPr>
                <w:b/>
                <w:color w:val="FFFFFF" w:themeColor="background1"/>
              </w:rPr>
            </w:pPr>
            <w:r>
              <w:rPr>
                <w:rStyle w:val="Strong"/>
                <w:color w:val="FFFFFF" w:themeColor="background1"/>
              </w:rPr>
              <w:t>Question No.</w:t>
            </w:r>
          </w:p>
        </w:tc>
      </w:tr>
      <w:tr w:rsidR="004920AA" w14:paraId="1FB9BD17" w14:textId="77777777">
        <w:tblPrEx>
          <w:tblCellMar>
            <w:top w:w="0" w:type="dxa"/>
            <w:left w:w="0" w:type="dxa"/>
            <w:bottom w:w="0" w:type="dxa"/>
            <w:right w:w="0" w:type="dxa"/>
          </w:tblCellMar>
        </w:tblPrEx>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tcPr>
          <w:p w14:paraId="6C560315" w14:textId="77777777" w:rsidR="004920AA" w:rsidRDefault="00000000">
            <w:r>
              <w:t>Discourse, Reference Resolution &amp; Text Coherence</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3AC13890" w14:textId="77777777" w:rsidR="004920AA" w:rsidRDefault="00000000">
            <w:pPr>
              <w:jc w:val="both"/>
              <w:rPr>
                <w:sz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21A3B093" w14:textId="77777777" w:rsidR="004920AA" w:rsidRDefault="00000000">
            <w:pPr>
              <w:jc w:val="center"/>
            </w:pPr>
            <w:r>
              <w:t>Q1</w:t>
            </w:r>
          </w:p>
        </w:tc>
      </w:tr>
      <w:tr w:rsidR="004920AA" w14:paraId="69F5C60E" w14:textId="77777777">
        <w:tblPrEx>
          <w:tblCellMar>
            <w:top w:w="0" w:type="dxa"/>
            <w:left w:w="0" w:type="dxa"/>
            <w:bottom w:w="0" w:type="dxa"/>
            <w:right w:w="0" w:type="dxa"/>
          </w:tblCellMar>
        </w:tblPrEx>
        <w:tc>
          <w:tcPr>
            <w:tcW w:w="3113" w:type="dxa"/>
            <w:tcBorders>
              <w:top w:val="single" w:sz="6" w:space="0" w:color="9DC3E6"/>
              <w:left w:val="single" w:sz="6" w:space="0" w:color="9DC3E6"/>
              <w:bottom w:val="single" w:sz="6" w:space="0" w:color="9DC3E6"/>
              <w:right w:val="single" w:sz="6" w:space="0" w:color="9DC3E6"/>
            </w:tcBorders>
            <w:shd w:val="clear" w:color="auto" w:fill="EBF3FB"/>
            <w:tcMar>
              <w:top w:w="71" w:type="dxa"/>
              <w:left w:w="120" w:type="dxa"/>
              <w:bottom w:w="71" w:type="dxa"/>
              <w:right w:w="120" w:type="dxa"/>
            </w:tcMar>
          </w:tcPr>
          <w:p w14:paraId="3397CBFC" w14:textId="77777777" w:rsidR="004920AA" w:rsidRDefault="00000000">
            <w:r>
              <w:t>Dialog and Conversational Agents, Discourse Planning &amp; Surface Realizations</w:t>
            </w:r>
          </w:p>
        </w:tc>
        <w:tc>
          <w:tcPr>
            <w:tcW w:w="5244" w:type="dxa"/>
            <w:tcBorders>
              <w:top w:val="single" w:sz="6" w:space="0" w:color="9DC3E6"/>
              <w:left w:val="single" w:sz="6" w:space="0" w:color="9DC3E6"/>
              <w:bottom w:val="single" w:sz="6" w:space="0" w:color="9DC3E6"/>
              <w:right w:val="single" w:sz="6" w:space="0" w:color="9DC3E6"/>
            </w:tcBorders>
            <w:shd w:val="clear" w:color="auto" w:fill="F7FBFF"/>
            <w:tcMar>
              <w:top w:w="71" w:type="dxa"/>
              <w:left w:w="120" w:type="dxa"/>
              <w:bottom w:w="71" w:type="dxa"/>
              <w:right w:w="120" w:type="dxa"/>
            </w:tcMar>
          </w:tcPr>
          <w:p w14:paraId="617957F7" w14:textId="77777777" w:rsidR="004920AA" w:rsidRDefault="00000000">
            <w:pPr>
              <w:jc w:val="both"/>
              <w:rPr>
                <w:sz w:val="17"/>
              </w:rPr>
            </w:pPr>
            <w:r>
              <w:t>Construct constrained dialog responses by applying dialog acts, discourse planning, coherence and politeness constraints, generate multiple valid responses, and evaluate the best output.</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07307B45" w14:textId="77777777" w:rsidR="004920AA" w:rsidRDefault="00000000">
            <w:pPr>
              <w:jc w:val="center"/>
            </w:pPr>
            <w:r>
              <w:t>Q2</w:t>
            </w:r>
          </w:p>
        </w:tc>
      </w:tr>
      <w:tr w:rsidR="004920AA" w14:paraId="516434CD" w14:textId="77777777">
        <w:tblPrEx>
          <w:tblCellMar>
            <w:top w:w="0" w:type="dxa"/>
            <w:left w:w="0" w:type="dxa"/>
            <w:bottom w:w="0" w:type="dxa"/>
            <w:right w:w="0" w:type="dxa"/>
          </w:tblCellMar>
        </w:tblPrEx>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tcPr>
          <w:p w14:paraId="14BBE593" w14:textId="77777777" w:rsidR="004920AA" w:rsidRDefault="00000000">
            <w:r>
              <w:t>Machine Translation, Discourse Structure, Predicate Logic &amp; Interpretation</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0762EDC1" w14:textId="77777777" w:rsidR="004920AA" w:rsidRDefault="00000000">
            <w:pPr>
              <w:jc w:val="both"/>
              <w:rPr>
                <w:sz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7947C52C" w14:textId="77777777" w:rsidR="004920AA" w:rsidRDefault="00000000">
            <w:pPr>
              <w:jc w:val="center"/>
            </w:pPr>
            <w:r>
              <w:t>Q3</w:t>
            </w:r>
          </w:p>
        </w:tc>
      </w:tr>
    </w:tbl>
    <w:p w14:paraId="0C4A7438" w14:textId="77777777" w:rsidR="004920AA" w:rsidRDefault="004920AA">
      <w:pPr>
        <w:spacing w:after="50"/>
      </w:pPr>
    </w:p>
    <w:p w14:paraId="1F59305C" w14:textId="77777777" w:rsidR="004920AA" w:rsidRDefault="004920AA"/>
    <w:p w14:paraId="3BA0ECC0" w14:textId="77777777" w:rsidR="004920AA" w:rsidRDefault="00000000">
      <w:r>
        <w:br w:type="page"/>
      </w:r>
    </w:p>
    <w:p w14:paraId="27A7457D" w14:textId="77777777" w:rsidR="004920AA" w:rsidRDefault="004920AA">
      <w:pPr>
        <w:spacing w:after="50"/>
      </w:pPr>
    </w:p>
    <w:p w14:paraId="572187AD" w14:textId="77777777" w:rsidR="004920AA" w:rsidRDefault="00000000">
      <w:pPr>
        <w:pBdr>
          <w:bottom w:val="single" w:sz="6" w:space="1" w:color="C00000"/>
        </w:pBdr>
        <w:spacing w:before="80" w:after="40"/>
      </w:pPr>
      <w:r>
        <w:rPr>
          <w:b/>
          <w:color w:val="C00000"/>
          <w:sz w:val="22"/>
        </w:rPr>
        <w:t>Annexure A – Constraint-Based Problem Solving</w:t>
      </w:r>
    </w:p>
    <w:p w14:paraId="3C5EEBB0" w14:textId="77777777" w:rsidR="004920AA" w:rsidRDefault="00000000">
      <w:pPr>
        <w:pStyle w:val="ListParagraph"/>
        <w:numPr>
          <w:ilvl w:val="0"/>
          <w:numId w:val="4"/>
        </w:numPr>
        <w:spacing w:before="100"/>
        <w:rPr>
          <w:rFonts w:ascii="Times New Roman" w:eastAsia="Times New Roman" w:hAnsi="Times New Roman" w:cs="Times New Roman"/>
          <w:sz w:val="24"/>
        </w:rPr>
      </w:pPr>
      <w:r>
        <w:rPr>
          <w:rFonts w:ascii="Times New Roman" w:eastAsia="Times New Roman" w:hAnsi="Times New Roman" w:cs="Times New Roman"/>
          <w:b/>
          <w:sz w:val="24"/>
        </w:rPr>
        <w:t>Given the following paragraph:</w:t>
      </w:r>
      <w:r>
        <w:rPr>
          <w:rFonts w:ascii="Times New Roman" w:eastAsia="Times New Roman" w:hAnsi="Times New Roman" w:cs="Times New Roman"/>
          <w:sz w:val="24"/>
        </w:rPr>
        <w:t xml:space="preserve"> </w:t>
      </w:r>
    </w:p>
    <w:p w14:paraId="208491BC" w14:textId="77777777" w:rsidR="004920AA" w:rsidRDefault="00000000">
      <w:pPr>
        <w:pStyle w:val="ListParagraph"/>
        <w:spacing w:after="100"/>
        <w:rPr>
          <w:rFonts w:ascii="Times New Roman" w:eastAsia="Times New Roman" w:hAnsi="Times New Roman" w:cs="Times New Roman"/>
          <w:sz w:val="24"/>
        </w:rPr>
      </w:pPr>
      <w:r>
        <w:rPr>
          <w:rFonts w:ascii="Times New Roman" w:eastAsia="Times New Roman" w:hAnsi="Times New Roman" w:cs="Times New Roman"/>
          <w:sz w:val="24"/>
        </w:rPr>
        <w:t>"John and Mary went to the park. He brought a ball. She wanted to play with it. The dog chased him excitedly. Finally, they all went home."</w:t>
      </w:r>
    </w:p>
    <w:p w14:paraId="18D7A820"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Tasks:</w:t>
      </w:r>
      <w:r>
        <w:rPr>
          <w:rFonts w:ascii="Times New Roman" w:eastAsia="Times New Roman" w:hAnsi="Times New Roman" w:cs="Times New Roman"/>
          <w:sz w:val="24"/>
        </w:rPr>
        <w:t xml:space="preserve"> a) Identify all referring expressions (mentions) and possible antecedents. </w:t>
      </w:r>
    </w:p>
    <w:p w14:paraId="24598A66" w14:textId="77777777" w:rsidR="004920AA" w:rsidRDefault="00000000">
      <w:pPr>
        <w:spacing w:before="100" w:after="100"/>
        <w:ind w:left="1287"/>
        <w:rPr>
          <w:rFonts w:ascii="Times New Roman" w:eastAsia="Times New Roman" w:hAnsi="Times New Roman" w:cs="Times New Roman"/>
          <w:sz w:val="24"/>
        </w:rPr>
      </w:pPr>
      <w:r>
        <w:rPr>
          <w:rFonts w:ascii="Times New Roman" w:eastAsia="Times New Roman" w:hAnsi="Times New Roman" w:cs="Times New Roman"/>
          <w:sz w:val="24"/>
        </w:rPr>
        <w:t xml:space="preserve">b) Apply the following </w:t>
      </w:r>
      <w:r>
        <w:rPr>
          <w:rFonts w:ascii="Times New Roman" w:eastAsia="Times New Roman" w:hAnsi="Times New Roman" w:cs="Times New Roman"/>
          <w:b/>
          <w:sz w:val="24"/>
        </w:rPr>
        <w:t>constraints</w:t>
      </w:r>
      <w:r>
        <w:rPr>
          <w:rFonts w:ascii="Times New Roman" w:eastAsia="Times New Roman" w:hAnsi="Times New Roman" w:cs="Times New Roman"/>
          <w:sz w:val="24"/>
        </w:rPr>
        <w:t xml:space="preserve"> to resolve the references:</w:t>
      </w:r>
    </w:p>
    <w:p w14:paraId="1A1F3C6E" w14:textId="77777777" w:rsidR="004920AA" w:rsidRDefault="00000000">
      <w:pPr>
        <w:numPr>
          <w:ilvl w:val="0"/>
          <w:numId w:val="3"/>
        </w:numPr>
        <w:spacing w:before="100" w:after="100"/>
        <w:ind w:left="1700"/>
        <w:rPr>
          <w:rFonts w:ascii="Times New Roman" w:eastAsia="Times New Roman" w:hAnsi="Times New Roman" w:cs="Times New Roman"/>
          <w:sz w:val="24"/>
        </w:rPr>
      </w:pPr>
      <w:r>
        <w:rPr>
          <w:rFonts w:ascii="Times New Roman" w:eastAsia="Times New Roman" w:hAnsi="Times New Roman" w:cs="Times New Roman"/>
          <w:sz w:val="24"/>
        </w:rPr>
        <w:t>Gender and number agreement</w:t>
      </w:r>
    </w:p>
    <w:p w14:paraId="3B5E057A" w14:textId="77777777" w:rsidR="004920AA" w:rsidRDefault="00000000">
      <w:pPr>
        <w:numPr>
          <w:ilvl w:val="0"/>
          <w:numId w:val="3"/>
        </w:numPr>
        <w:spacing w:before="100" w:after="100"/>
        <w:ind w:left="1700"/>
        <w:rPr>
          <w:rFonts w:ascii="Times New Roman" w:eastAsia="Times New Roman" w:hAnsi="Times New Roman" w:cs="Times New Roman"/>
          <w:sz w:val="24"/>
        </w:rPr>
      </w:pPr>
      <w:r>
        <w:rPr>
          <w:rFonts w:ascii="Times New Roman" w:eastAsia="Times New Roman" w:hAnsi="Times New Roman" w:cs="Times New Roman"/>
          <w:sz w:val="24"/>
        </w:rPr>
        <w:t>Recency (prefer recent antecedents)</w:t>
      </w:r>
    </w:p>
    <w:p w14:paraId="2104F808" w14:textId="77777777" w:rsidR="004920AA" w:rsidRDefault="00000000">
      <w:pPr>
        <w:numPr>
          <w:ilvl w:val="0"/>
          <w:numId w:val="3"/>
        </w:numPr>
        <w:spacing w:before="100" w:after="100"/>
        <w:ind w:left="1700"/>
        <w:rPr>
          <w:rFonts w:ascii="Times New Roman" w:eastAsia="Times New Roman" w:hAnsi="Times New Roman" w:cs="Times New Roman"/>
          <w:sz w:val="24"/>
        </w:rPr>
      </w:pPr>
      <w:r>
        <w:rPr>
          <w:rFonts w:ascii="Times New Roman" w:eastAsia="Times New Roman" w:hAnsi="Times New Roman" w:cs="Times New Roman"/>
          <w:sz w:val="24"/>
        </w:rPr>
        <w:t>Semantic compatibility (e.g., animacy and action suitability)</w:t>
      </w:r>
    </w:p>
    <w:p w14:paraId="56AC1529" w14:textId="77777777" w:rsidR="004920AA" w:rsidRDefault="00000000">
      <w:pPr>
        <w:numPr>
          <w:ilvl w:val="0"/>
          <w:numId w:val="3"/>
        </w:numPr>
        <w:spacing w:before="100" w:after="100"/>
        <w:ind w:left="1700"/>
        <w:rPr>
          <w:rFonts w:ascii="Times New Roman" w:eastAsia="Times New Roman" w:hAnsi="Times New Roman" w:cs="Times New Roman"/>
          <w:sz w:val="24"/>
        </w:rPr>
      </w:pPr>
      <w:r>
        <w:rPr>
          <w:rFonts w:ascii="Times New Roman" w:eastAsia="Times New Roman" w:hAnsi="Times New Roman" w:cs="Times New Roman"/>
          <w:sz w:val="24"/>
        </w:rPr>
        <w:t>Coherence (maintain consistent entity chains)</w:t>
      </w:r>
    </w:p>
    <w:p w14:paraId="22B49FF6"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c) Draw a </w:t>
      </w:r>
      <w:r>
        <w:rPr>
          <w:rFonts w:ascii="Times New Roman" w:eastAsia="Times New Roman" w:hAnsi="Times New Roman" w:cs="Times New Roman"/>
          <w:b/>
          <w:sz w:val="24"/>
        </w:rPr>
        <w:t>constraint graph</w:t>
      </w:r>
      <w:r>
        <w:rPr>
          <w:rFonts w:ascii="Times New Roman" w:eastAsia="Times New Roman" w:hAnsi="Times New Roman" w:cs="Times New Roman"/>
          <w:sz w:val="24"/>
        </w:rPr>
        <w:t xml:space="preserve"> or table showing variables, domains, and which constraints eliminate possible links.</w:t>
      </w:r>
    </w:p>
    <w:p w14:paraId="06696096"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d) Provide the final resolved coreference chains and rewrite the paragraph with clear references. </w:t>
      </w:r>
    </w:p>
    <w:p w14:paraId="13AB0129"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e) Justify the priority order of your constraints and discuss what would happen if the recency constraint is relaxed. </w:t>
      </w:r>
    </w:p>
    <w:p w14:paraId="22582AE2" w14:textId="77777777" w:rsidR="004920AA" w:rsidRDefault="00000000">
      <w:pPr>
        <w:pStyle w:val="unnamed1628554"/>
      </w:pPr>
      <w:r>
        <w:t xml:space="preserve">2. </w:t>
      </w:r>
      <w:r>
        <w:rPr>
          <w:b/>
        </w:rPr>
        <w:t>Conversation History:</w:t>
      </w:r>
      <w:r>
        <w:t xml:space="preserve"> User: “I have an important exam tomorrow but I’m not able to concentrate.”</w:t>
      </w:r>
    </w:p>
    <w:p w14:paraId="2B71E14A"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Required Dialog Act:</w:t>
      </w:r>
      <w:r>
        <w:rPr>
          <w:rFonts w:ascii="Times New Roman" w:eastAsia="Times New Roman" w:hAnsi="Times New Roman" w:cs="Times New Roman"/>
          <w:sz w:val="24"/>
        </w:rPr>
        <w:t xml:space="preserve"> Advise + Encourage (Give advice and motivate the student).</w:t>
      </w:r>
    </w:p>
    <w:p w14:paraId="4ADCAEC5"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Constraints:</w:t>
      </w:r>
    </w:p>
    <w:p w14:paraId="0F29A212"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Maintain </w:t>
      </w:r>
      <w:r>
        <w:rPr>
          <w:rFonts w:ascii="Times New Roman" w:eastAsia="Times New Roman" w:hAnsi="Times New Roman" w:cs="Times New Roman"/>
          <w:b/>
          <w:sz w:val="24"/>
        </w:rPr>
        <w:t>entity coherence</w:t>
      </w:r>
      <w:r>
        <w:rPr>
          <w:rFonts w:ascii="Times New Roman" w:eastAsia="Times New Roman" w:hAnsi="Times New Roman" w:cs="Times New Roman"/>
          <w:sz w:val="24"/>
        </w:rPr>
        <w:t xml:space="preserve"> (reuse “exam”, “concentrate”, “you”).</w:t>
      </w:r>
    </w:p>
    <w:p w14:paraId="4B3B5299"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Use </w:t>
      </w:r>
      <w:r>
        <w:rPr>
          <w:rFonts w:ascii="Times New Roman" w:eastAsia="Times New Roman" w:hAnsi="Times New Roman" w:cs="Times New Roman"/>
          <w:b/>
          <w:sz w:val="24"/>
        </w:rPr>
        <w:t>discourse relations</w:t>
      </w:r>
      <w:r>
        <w:rPr>
          <w:rFonts w:ascii="Times New Roman" w:eastAsia="Times New Roman" w:hAnsi="Times New Roman" w:cs="Times New Roman"/>
          <w:sz w:val="24"/>
        </w:rPr>
        <w:t xml:space="preserve"> (Cause-Effect or Elaboration).</w:t>
      </w:r>
    </w:p>
    <w:p w14:paraId="3DDC8B0D"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Include at least </w:t>
      </w:r>
      <w:r>
        <w:rPr>
          <w:rFonts w:ascii="Times New Roman" w:eastAsia="Times New Roman" w:hAnsi="Times New Roman" w:cs="Times New Roman"/>
          <w:b/>
          <w:sz w:val="24"/>
        </w:rPr>
        <w:t>two</w:t>
      </w:r>
      <w:r>
        <w:rPr>
          <w:rFonts w:ascii="Times New Roman" w:eastAsia="Times New Roman" w:hAnsi="Times New Roman" w:cs="Times New Roman"/>
          <w:sz w:val="24"/>
        </w:rPr>
        <w:t xml:space="preserve"> of these keywords: focus, break, confident.</w:t>
      </w:r>
    </w:p>
    <w:p w14:paraId="50CF58E6"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Response length: 2–3 sentences only.</w:t>
      </w:r>
    </w:p>
    <w:p w14:paraId="3D924DF7"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Logical consistency (no contradictory statements).</w:t>
      </w:r>
    </w:p>
    <w:p w14:paraId="30C5D17A" w14:textId="77777777" w:rsidR="004920AA" w:rsidRDefault="00000000">
      <w:pPr>
        <w:numPr>
          <w:ilvl w:val="0"/>
          <w:numId w:val="6"/>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Politeness and positive tone.</w:t>
      </w:r>
    </w:p>
    <w:p w14:paraId="3001F982"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Tasks:</w:t>
      </w:r>
      <w:r>
        <w:rPr>
          <w:rFonts w:ascii="Times New Roman" w:eastAsia="Times New Roman" w:hAnsi="Times New Roman" w:cs="Times New Roman"/>
          <w:sz w:val="24"/>
        </w:rPr>
        <w:t xml:space="preserve"> a) Identify the relevant discourse planning steps needed before generation. </w:t>
      </w:r>
    </w:p>
    <w:p w14:paraId="56CDAEF1"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b) Generate </w:t>
      </w:r>
      <w:r>
        <w:rPr>
          <w:rFonts w:ascii="Times New Roman" w:eastAsia="Times New Roman" w:hAnsi="Times New Roman" w:cs="Times New Roman"/>
          <w:b/>
          <w:sz w:val="24"/>
        </w:rPr>
        <w:t>three</w:t>
      </w:r>
      <w:r>
        <w:rPr>
          <w:rFonts w:ascii="Times New Roman" w:eastAsia="Times New Roman" w:hAnsi="Times New Roman" w:cs="Times New Roman"/>
          <w:sz w:val="24"/>
        </w:rPr>
        <w:t xml:space="preserve"> different possible responses that satisfy </w:t>
      </w:r>
      <w:r>
        <w:rPr>
          <w:rFonts w:ascii="Times New Roman" w:eastAsia="Times New Roman" w:hAnsi="Times New Roman" w:cs="Times New Roman"/>
          <w:b/>
          <w:sz w:val="24"/>
        </w:rPr>
        <w:t>all</w:t>
      </w:r>
      <w:r>
        <w:rPr>
          <w:rFonts w:ascii="Times New Roman" w:eastAsia="Times New Roman" w:hAnsi="Times New Roman" w:cs="Times New Roman"/>
          <w:sz w:val="24"/>
        </w:rPr>
        <w:t xml:space="preserve"> the above constraints.</w:t>
      </w:r>
    </w:p>
    <w:p w14:paraId="2BBD2EAA"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c) Evaluate the three responses and select the best one. Justify your choice using coherence and constraint satisfaction criteria. </w:t>
      </w:r>
    </w:p>
    <w:p w14:paraId="13B404CE"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d) Explain how violating any two constraints would affect the quality of the dialog.</w:t>
      </w:r>
    </w:p>
    <w:p w14:paraId="7C290C87" w14:textId="77777777" w:rsidR="004920AA" w:rsidRDefault="00000000">
      <w:pPr>
        <w:pStyle w:val="unnamed1628554"/>
      </w:pPr>
      <w:r>
        <w:t xml:space="preserve">3. </w:t>
      </w:r>
      <w:r>
        <w:rPr>
          <w:b/>
        </w:rPr>
        <w:t>Source Sentence:</w:t>
      </w:r>
      <w:r>
        <w:t xml:space="preserve"> “The bank by the river flooded after the storm, but it was saved by quick action.”</w:t>
      </w:r>
    </w:p>
    <w:p w14:paraId="4DD29200"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“bank” is ambiguous (financial institution or riverbank).</w:t>
      </w:r>
    </w:p>
    <w:p w14:paraId="2237E6B0"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t>Constraints:</w:t>
      </w:r>
    </w:p>
    <w:p w14:paraId="5599BBDD" w14:textId="77777777" w:rsidR="004920AA" w:rsidRDefault="00000000">
      <w:pPr>
        <w:numPr>
          <w:ilvl w:val="0"/>
          <w:numId w:val="7"/>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Correct </w:t>
      </w:r>
      <w:r>
        <w:rPr>
          <w:rFonts w:ascii="Times New Roman" w:eastAsia="Times New Roman" w:hAnsi="Times New Roman" w:cs="Times New Roman"/>
          <w:b/>
          <w:sz w:val="24"/>
        </w:rPr>
        <w:t>Word Sense Disambiguation</w:t>
      </w:r>
      <w:r>
        <w:rPr>
          <w:rFonts w:ascii="Times New Roman" w:eastAsia="Times New Roman" w:hAnsi="Times New Roman" w:cs="Times New Roman"/>
          <w:sz w:val="24"/>
        </w:rPr>
        <w:t xml:space="preserve"> using context.</w:t>
      </w:r>
    </w:p>
    <w:p w14:paraId="05C8E388" w14:textId="77777777" w:rsidR="004920AA" w:rsidRDefault="00000000">
      <w:pPr>
        <w:numPr>
          <w:ilvl w:val="0"/>
          <w:numId w:val="7"/>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Create a </w:t>
      </w:r>
      <w:r>
        <w:rPr>
          <w:rFonts w:ascii="Times New Roman" w:eastAsia="Times New Roman" w:hAnsi="Times New Roman" w:cs="Times New Roman"/>
          <w:b/>
          <w:sz w:val="24"/>
        </w:rPr>
        <w:t>predicate logic</w:t>
      </w:r>
      <w:r>
        <w:rPr>
          <w:rFonts w:ascii="Times New Roman" w:eastAsia="Times New Roman" w:hAnsi="Times New Roman" w:cs="Times New Roman"/>
          <w:sz w:val="24"/>
        </w:rPr>
        <w:t xml:space="preserve"> representation (e.g., using predicates like flood(x), location(</w:t>
      </w:r>
      <w:proofErr w:type="spellStart"/>
      <w:proofErr w:type="gramStart"/>
      <w:r>
        <w:rPr>
          <w:rFonts w:ascii="Times New Roman" w:eastAsia="Times New Roman" w:hAnsi="Times New Roman" w:cs="Times New Roman"/>
          <w:sz w:val="24"/>
        </w:rPr>
        <w:t>x,y</w:t>
      </w:r>
      <w:proofErr w:type="spellEnd"/>
      <w:proofErr w:type="gramEnd"/>
      <w:r>
        <w:rPr>
          <w:rFonts w:ascii="Times New Roman" w:eastAsia="Times New Roman" w:hAnsi="Times New Roman" w:cs="Times New Roman"/>
          <w:sz w:val="24"/>
        </w:rPr>
        <w:t>)).</w:t>
      </w:r>
    </w:p>
    <w:p w14:paraId="06CD8E82" w14:textId="77777777" w:rsidR="004920AA" w:rsidRDefault="00000000">
      <w:pPr>
        <w:numPr>
          <w:ilvl w:val="0"/>
          <w:numId w:val="7"/>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Maintain </w:t>
      </w:r>
      <w:r>
        <w:rPr>
          <w:rFonts w:ascii="Times New Roman" w:eastAsia="Times New Roman" w:hAnsi="Times New Roman" w:cs="Times New Roman"/>
          <w:b/>
          <w:sz w:val="24"/>
        </w:rPr>
        <w:t>discourse structure</w:t>
      </w:r>
      <w:r>
        <w:rPr>
          <w:rFonts w:ascii="Times New Roman" w:eastAsia="Times New Roman" w:hAnsi="Times New Roman" w:cs="Times New Roman"/>
          <w:sz w:val="24"/>
        </w:rPr>
        <w:t xml:space="preserve"> (Contrast relation between the two clauses).</w:t>
      </w:r>
    </w:p>
    <w:p w14:paraId="16E0CA40" w14:textId="77777777" w:rsidR="004920AA" w:rsidRDefault="00000000">
      <w:pPr>
        <w:numPr>
          <w:ilvl w:val="0"/>
          <w:numId w:val="7"/>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Preserve all important entities and relations (no information loss).</w:t>
      </w:r>
    </w:p>
    <w:p w14:paraId="48BBB57E" w14:textId="77777777" w:rsidR="004920AA" w:rsidRDefault="00000000">
      <w:pPr>
        <w:numPr>
          <w:ilvl w:val="0"/>
          <w:numId w:val="7"/>
        </w:num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Ensure </w:t>
      </w:r>
      <w:r>
        <w:rPr>
          <w:rFonts w:ascii="Times New Roman" w:eastAsia="Times New Roman" w:hAnsi="Times New Roman" w:cs="Times New Roman"/>
          <w:b/>
          <w:sz w:val="24"/>
        </w:rPr>
        <w:t>text coherence</w:t>
      </w:r>
      <w:r>
        <w:rPr>
          <w:rFonts w:ascii="Times New Roman" w:eastAsia="Times New Roman" w:hAnsi="Times New Roman" w:cs="Times New Roman"/>
          <w:sz w:val="24"/>
        </w:rPr>
        <w:t xml:space="preserve"> in the generated output.</w:t>
      </w:r>
    </w:p>
    <w:p w14:paraId="642E7E1C"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b/>
          <w:sz w:val="24"/>
        </w:rPr>
        <w:lastRenderedPageBreak/>
        <w:t>Tasks:</w:t>
      </w:r>
      <w:r>
        <w:rPr>
          <w:rFonts w:ascii="Times New Roman" w:eastAsia="Times New Roman" w:hAnsi="Times New Roman" w:cs="Times New Roman"/>
          <w:sz w:val="24"/>
        </w:rPr>
        <w:t xml:space="preserve"> a) Resolve the ambiguous word “bank” and justify using constraints. </w:t>
      </w:r>
    </w:p>
    <w:p w14:paraId="66A8E21E"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b) Write a predicate logic representation of the sentence. </w:t>
      </w:r>
    </w:p>
    <w:p w14:paraId="77F792F4"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c) Generate a good </w:t>
      </w:r>
      <w:r>
        <w:rPr>
          <w:rFonts w:ascii="Times New Roman" w:eastAsia="Times New Roman" w:hAnsi="Times New Roman" w:cs="Times New Roman"/>
          <w:b/>
          <w:sz w:val="24"/>
        </w:rPr>
        <w:t>target language sentence</w:t>
      </w:r>
      <w:r>
        <w:rPr>
          <w:rFonts w:ascii="Times New Roman" w:eastAsia="Times New Roman" w:hAnsi="Times New Roman" w:cs="Times New Roman"/>
          <w:sz w:val="24"/>
        </w:rPr>
        <w:t xml:space="preserve"> (in any Indian language or simple English paraphrase) that satisfies all constraints. </w:t>
      </w:r>
    </w:p>
    <w:p w14:paraId="6FCD96B8"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 xml:space="preserve">d) Draw a simple </w:t>
      </w:r>
      <w:r>
        <w:rPr>
          <w:rFonts w:ascii="Times New Roman" w:eastAsia="Times New Roman" w:hAnsi="Times New Roman" w:cs="Times New Roman"/>
          <w:b/>
          <w:sz w:val="24"/>
        </w:rPr>
        <w:t>discourse tree</w:t>
      </w:r>
      <w:r>
        <w:rPr>
          <w:rFonts w:ascii="Times New Roman" w:eastAsia="Times New Roman" w:hAnsi="Times New Roman" w:cs="Times New Roman"/>
          <w:sz w:val="24"/>
        </w:rPr>
        <w:t xml:space="preserve"> (RST-style) showing the rhetorical relation.</w:t>
      </w:r>
    </w:p>
    <w:p w14:paraId="3D1C0941" w14:textId="77777777" w:rsidR="004920AA" w:rsidRDefault="00000000">
      <w:pPr>
        <w:spacing w:before="100" w:after="100"/>
        <w:ind w:left="567"/>
        <w:rPr>
          <w:rFonts w:ascii="Times New Roman" w:eastAsia="Times New Roman" w:hAnsi="Times New Roman" w:cs="Times New Roman"/>
          <w:sz w:val="24"/>
        </w:rPr>
      </w:pPr>
      <w:r>
        <w:rPr>
          <w:rFonts w:ascii="Times New Roman" w:eastAsia="Times New Roman" w:hAnsi="Times New Roman" w:cs="Times New Roman"/>
          <w:sz w:val="24"/>
        </w:rPr>
        <w:t>e) Discuss the advantages of using constraint-based approach over pure statistical machine translation for this sentence</w:t>
      </w:r>
    </w:p>
    <w:p w14:paraId="779BD88E" w14:textId="77777777" w:rsidR="004920AA" w:rsidRDefault="004920AA">
      <w:pPr>
        <w:spacing w:before="100" w:after="100"/>
        <w:rPr>
          <w:rFonts w:ascii="Times New Roman" w:eastAsia="Times New Roman" w:hAnsi="Times New Roman" w:cs="Times New Roman"/>
          <w:sz w:val="24"/>
        </w:rPr>
      </w:pPr>
    </w:p>
    <w:p w14:paraId="30CFA68A" w14:textId="77777777" w:rsidR="004920AA" w:rsidRDefault="004920AA">
      <w:pPr>
        <w:spacing w:before="100" w:after="100"/>
        <w:rPr>
          <w:rFonts w:ascii="Times New Roman" w:eastAsia="Times New Roman" w:hAnsi="Times New Roman" w:cs="Times New Roman"/>
          <w:sz w:val="24"/>
        </w:rPr>
      </w:pPr>
    </w:p>
    <w:p w14:paraId="2934C5CA" w14:textId="77777777" w:rsidR="004920AA" w:rsidRDefault="004920AA">
      <w:pPr>
        <w:rPr>
          <w:b/>
          <w:color w:val="1F4E79"/>
          <w:sz w:val="28"/>
        </w:rPr>
      </w:pPr>
    </w:p>
    <w:p w14:paraId="68949F10" w14:textId="77777777" w:rsidR="004920AA" w:rsidRDefault="004920AA">
      <w:pPr>
        <w:rPr>
          <w:b/>
          <w:color w:val="1F4E79"/>
          <w:sz w:val="22"/>
        </w:rPr>
      </w:pPr>
    </w:p>
    <w:p w14:paraId="28A709FF" w14:textId="77777777" w:rsidR="004920AA" w:rsidRDefault="004920AA">
      <w:pPr>
        <w:spacing w:before="100" w:after="100"/>
        <w:rPr>
          <w:rFonts w:ascii="Times New Roman" w:eastAsia="Times New Roman" w:hAnsi="Times New Roman" w:cs="Times New Roman"/>
          <w:sz w:val="24"/>
        </w:rPr>
      </w:pPr>
    </w:p>
    <w:p w14:paraId="2B3745AB" w14:textId="77777777" w:rsidR="004920AA" w:rsidRDefault="004920AA">
      <w:pPr>
        <w:spacing w:before="100" w:after="100"/>
        <w:rPr>
          <w:rFonts w:ascii="Times New Roman" w:eastAsia="Times New Roman" w:hAnsi="Times New Roman" w:cs="Times New Roman"/>
          <w:sz w:val="24"/>
        </w:rPr>
      </w:pPr>
    </w:p>
    <w:p w14:paraId="02787649" w14:textId="77777777" w:rsidR="004920AA" w:rsidRDefault="004920AA">
      <w:pPr>
        <w:pStyle w:val="ListParagraph"/>
        <w:spacing w:before="100" w:after="100"/>
        <w:rPr>
          <w:rFonts w:ascii="Times New Roman" w:eastAsia="Times New Roman" w:hAnsi="Times New Roman" w:cs="Times New Roman"/>
          <w:sz w:val="24"/>
        </w:rPr>
      </w:pPr>
    </w:p>
    <w:p w14:paraId="625E74BB" w14:textId="77777777" w:rsidR="004920AA" w:rsidRDefault="004920AA">
      <w:pPr>
        <w:rPr>
          <w:b/>
          <w:color w:val="1F4E79"/>
          <w:sz w:val="22"/>
        </w:rPr>
      </w:pPr>
    </w:p>
    <w:p w14:paraId="5CB11C33" w14:textId="77777777" w:rsidR="004920AA" w:rsidRDefault="004920AA">
      <w:pPr>
        <w:rPr>
          <w:b/>
          <w:color w:val="1F4E79"/>
          <w:sz w:val="22"/>
        </w:rPr>
      </w:pPr>
    </w:p>
    <w:p w14:paraId="1193C173" w14:textId="77777777" w:rsidR="004920AA" w:rsidRDefault="004920AA">
      <w:pPr>
        <w:rPr>
          <w:b/>
          <w:color w:val="1F4E79"/>
          <w:sz w:val="22"/>
        </w:rPr>
      </w:pPr>
    </w:p>
    <w:p w14:paraId="6C7101FC" w14:textId="77777777" w:rsidR="004920AA" w:rsidRDefault="00000000">
      <w:pPr>
        <w:rPr>
          <w:b/>
          <w:color w:val="1F4E79"/>
          <w:sz w:val="22"/>
        </w:rPr>
      </w:pPr>
      <w:r>
        <w:br w:type="page"/>
      </w:r>
    </w:p>
    <w:p w14:paraId="46661D01" w14:textId="77777777" w:rsidR="004920AA" w:rsidRDefault="00000000">
      <w:pPr>
        <w:rPr>
          <w:b/>
          <w:color w:val="1F4E79"/>
          <w:sz w:val="22"/>
        </w:rPr>
      </w:pPr>
      <w:r>
        <w:rPr>
          <w:b/>
          <w:color w:val="1F4E79"/>
          <w:sz w:val="22"/>
        </w:rPr>
        <w:lastRenderedPageBreak/>
        <w:t>Rubrics for Calculation</w:t>
      </w:r>
    </w:p>
    <w:p w14:paraId="56737DF6" w14:textId="77777777" w:rsidR="004920AA" w:rsidRDefault="004920AA">
      <w:pPr>
        <w:spacing w:after="50"/>
        <w:rPr>
          <w:b/>
          <w:color w:val="1F4E79"/>
          <w:sz w:val="22"/>
        </w:rPr>
      </w:pPr>
    </w:p>
    <w:tbl>
      <w:tblPr>
        <w:tblStyle w:val="a3"/>
        <w:tblW w:w="96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1707"/>
        <w:gridCol w:w="1329"/>
        <w:gridCol w:w="1927"/>
        <w:gridCol w:w="1469"/>
        <w:gridCol w:w="1682"/>
        <w:gridCol w:w="1495"/>
      </w:tblGrid>
      <w:tr w:rsidR="004920AA" w14:paraId="0B922836" w14:textId="77777777">
        <w:tblPrEx>
          <w:tblCellMar>
            <w:top w:w="0" w:type="dxa"/>
            <w:left w:w="0" w:type="dxa"/>
            <w:bottom w:w="0" w:type="dxa"/>
            <w:right w:w="0" w:type="dxa"/>
          </w:tblCellMar>
        </w:tblPrEx>
        <w:trPr>
          <w:trHeight w:val="791"/>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7B434F7"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Criteria</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609F1A"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Weightage</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0C48B33"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Level 4 (Exemplary)</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F1D0CCD"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Level 3 (Proficient)</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880F62E"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Level 2 (Developing)</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6711728" w14:textId="77777777" w:rsidR="004920AA" w:rsidRDefault="00000000">
            <w:pPr>
              <w:jc w:val="center"/>
              <w:rPr>
                <w:rFonts w:ascii="Times New Roman" w:eastAsia="Times New Roman" w:hAnsi="Times New Roman" w:cs="Times New Roman"/>
                <w:b/>
                <w:sz w:val="24"/>
              </w:rPr>
            </w:pPr>
            <w:r>
              <w:rPr>
                <w:rFonts w:ascii="Times New Roman" w:eastAsia="Times New Roman" w:hAnsi="Times New Roman" w:cs="Times New Roman"/>
                <w:b/>
                <w:color w:val="000000"/>
                <w:sz w:val="24"/>
              </w:rPr>
              <w:t>Level 1 (Beginning)</w:t>
            </w:r>
          </w:p>
        </w:tc>
      </w:tr>
      <w:tr w:rsidR="004920AA" w14:paraId="19C4FEAF" w14:textId="77777777">
        <w:tblPrEx>
          <w:tblCellMar>
            <w:top w:w="0" w:type="dxa"/>
            <w:left w:w="0" w:type="dxa"/>
            <w:bottom w:w="0" w:type="dxa"/>
            <w:right w:w="0" w:type="dxa"/>
          </w:tblCellMar>
        </w:tblPrEx>
        <w:trPr>
          <w:trHeight w:val="683"/>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1D4875"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Problem Understanding</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7163C1"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25%</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80CC63F"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Clearly defines the problem and identifies all relevant constraints accurately</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D1E29BE"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Identifies most constraints with minor gaps</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934231B"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Partial understanding; misses key constraints</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033AEC8"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Fails to identify constraints correctly</w:t>
            </w:r>
          </w:p>
        </w:tc>
      </w:tr>
      <w:tr w:rsidR="004920AA" w14:paraId="757FE419" w14:textId="77777777">
        <w:tblPrEx>
          <w:tblCellMar>
            <w:top w:w="0" w:type="dxa"/>
            <w:left w:w="0" w:type="dxa"/>
            <w:bottom w:w="0" w:type="dxa"/>
            <w:right w:w="0" w:type="dxa"/>
          </w:tblCellMar>
        </w:tblPrEx>
        <w:trPr>
          <w:trHeight w:val="1241"/>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6B32C0"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Constraint Analysis</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C86CBE9"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25%</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A499386" w14:textId="77777777" w:rsidR="004920AA" w:rsidRDefault="00000000">
            <w:pPr>
              <w:jc w:val="center"/>
              <w:rPr>
                <w:rFonts w:ascii="Times New Roman" w:eastAsia="Times New Roman" w:hAnsi="Times New Roman" w:cs="Times New Roman"/>
                <w:sz w:val="24"/>
              </w:rPr>
            </w:pPr>
            <w:proofErr w:type="spellStart"/>
            <w:r>
              <w:rPr>
                <w:rFonts w:ascii="Times New Roman" w:eastAsia="Times New Roman" w:hAnsi="Times New Roman" w:cs="Times New Roman"/>
                <w:color w:val="000000"/>
                <w:sz w:val="24"/>
              </w:rPr>
              <w:t>Analyzes</w:t>
            </w:r>
            <w:proofErr w:type="spellEnd"/>
            <w:r>
              <w:rPr>
                <w:rFonts w:ascii="Times New Roman" w:eastAsia="Times New Roman" w:hAnsi="Times New Roman" w:cs="Times New Roman"/>
                <w:color w:val="000000"/>
                <w:sz w:val="24"/>
              </w:rPr>
              <w:t xml:space="preserve"> constraints effectively and prioritizes them logically</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3AD221E"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Provides reasonable analysis with some prioritization</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402B9B4"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Limited analysis; weak prioritization</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79B224E"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No meaningful analysis or prioritization</w:t>
            </w:r>
          </w:p>
        </w:tc>
      </w:tr>
      <w:tr w:rsidR="004920AA" w14:paraId="3DAE5E15" w14:textId="77777777">
        <w:tblPrEx>
          <w:tblCellMar>
            <w:top w:w="0" w:type="dxa"/>
            <w:left w:w="0" w:type="dxa"/>
            <w:bottom w:w="0" w:type="dxa"/>
            <w:right w:w="0" w:type="dxa"/>
          </w:tblCellMar>
        </w:tblPrEx>
        <w:trPr>
          <w:trHeight w:val="1241"/>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65E8426"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Solution Development</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3008364"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25%</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BD6826"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Develops optimal and feasible solutions satisfying all constraints</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5144F5"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Develops workable solutions with minor limitations</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ECF4BF6"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Solutions partially satisfy constraints</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A1F7DC"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Solutions do not meet constraints</w:t>
            </w:r>
          </w:p>
        </w:tc>
      </w:tr>
      <w:tr w:rsidR="004920AA" w14:paraId="7D2A0FFE" w14:textId="77777777">
        <w:tblPrEx>
          <w:tblCellMar>
            <w:top w:w="0" w:type="dxa"/>
            <w:left w:w="0" w:type="dxa"/>
            <w:bottom w:w="0" w:type="dxa"/>
            <w:right w:w="0" w:type="dxa"/>
          </w:tblCellMar>
        </w:tblPrEx>
        <w:trPr>
          <w:trHeight w:val="1241"/>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5C1715"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Application of Concepts</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EE6290"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15%</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C47F14D"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Effectively applies appropriate concepts, methods, or tools</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F00D949"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Applies concepts with minor errors</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E9C95D8"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Limited application; requires guidance</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82D4E84"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Unable to apply relevant concepts</w:t>
            </w:r>
          </w:p>
        </w:tc>
      </w:tr>
      <w:tr w:rsidR="004920AA" w14:paraId="6DB01782" w14:textId="77777777">
        <w:tblPrEx>
          <w:tblCellMar>
            <w:top w:w="0" w:type="dxa"/>
            <w:left w:w="0" w:type="dxa"/>
            <w:bottom w:w="0" w:type="dxa"/>
            <w:right w:w="0" w:type="dxa"/>
          </w:tblCellMar>
        </w:tblPrEx>
        <w:trPr>
          <w:trHeight w:val="1241"/>
        </w:trPr>
        <w:tc>
          <w:tcPr>
            <w:tcW w:w="170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B46ECB"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Justification</w:t>
            </w:r>
          </w:p>
        </w:tc>
        <w:tc>
          <w:tcPr>
            <w:tcW w:w="132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20B54C4"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10%</w:t>
            </w:r>
          </w:p>
        </w:tc>
        <w:tc>
          <w:tcPr>
            <w:tcW w:w="192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7BF8FB6"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Provides strong justification for decisions with logical reasoning</w:t>
            </w:r>
          </w:p>
        </w:tc>
        <w:tc>
          <w:tcPr>
            <w:tcW w:w="14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AF90EE8"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Provides justification with some clarity</w:t>
            </w:r>
          </w:p>
        </w:tc>
        <w:tc>
          <w:tcPr>
            <w:tcW w:w="16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FBDD9A8"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Weak or unclear justification</w:t>
            </w:r>
          </w:p>
        </w:tc>
        <w:tc>
          <w:tcPr>
            <w:tcW w:w="14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153FA24" w14:textId="77777777" w:rsidR="004920AA" w:rsidRDefault="00000000">
            <w:pPr>
              <w:jc w:val="center"/>
              <w:rPr>
                <w:rFonts w:ascii="Times New Roman" w:eastAsia="Times New Roman" w:hAnsi="Times New Roman" w:cs="Times New Roman"/>
                <w:sz w:val="24"/>
              </w:rPr>
            </w:pPr>
            <w:r>
              <w:rPr>
                <w:rFonts w:ascii="Times New Roman" w:eastAsia="Times New Roman" w:hAnsi="Times New Roman" w:cs="Times New Roman"/>
                <w:color w:val="000000"/>
                <w:sz w:val="24"/>
              </w:rPr>
              <w:t>No justification provided</w:t>
            </w:r>
          </w:p>
        </w:tc>
      </w:tr>
    </w:tbl>
    <w:p w14:paraId="1782CDAA" w14:textId="77777777" w:rsidR="004920AA" w:rsidRDefault="004920AA">
      <w:pPr>
        <w:spacing w:after="50"/>
        <w:rPr>
          <w:b/>
          <w:color w:val="1F4E79"/>
          <w:sz w:val="22"/>
        </w:rPr>
      </w:pPr>
    </w:p>
    <w:p w14:paraId="1018BAEB" w14:textId="77777777" w:rsidR="004920AA" w:rsidRDefault="004920AA">
      <w:pPr>
        <w:spacing w:after="50"/>
        <w:rPr>
          <w:b/>
          <w:color w:val="1F4E79"/>
          <w:sz w:val="22"/>
        </w:rPr>
      </w:pPr>
    </w:p>
    <w:tbl>
      <w:tblPr>
        <w:tblStyle w:val="a4"/>
        <w:tblW w:w="9842" w:type="dxa"/>
        <w:tblLayout w:type="fixed"/>
        <w:tblCellMar>
          <w:top w:w="0" w:type="dxa"/>
          <w:left w:w="0" w:type="dxa"/>
          <w:bottom w:w="0" w:type="dxa"/>
          <w:right w:w="0" w:type="dxa"/>
        </w:tblCellMar>
        <w:tblLook w:val="0600" w:firstRow="0" w:lastRow="0" w:firstColumn="0" w:lastColumn="0" w:noHBand="1" w:noVBand="1"/>
      </w:tblPr>
      <w:tblGrid>
        <w:gridCol w:w="986"/>
        <w:gridCol w:w="1768"/>
        <w:gridCol w:w="1598"/>
        <w:gridCol w:w="1015"/>
        <w:gridCol w:w="1142"/>
        <w:gridCol w:w="1282"/>
        <w:gridCol w:w="1299"/>
        <w:gridCol w:w="752"/>
      </w:tblGrid>
      <w:tr w:rsidR="004920AA" w14:paraId="03679344" w14:textId="77777777">
        <w:tblPrEx>
          <w:tblCellMar>
            <w:top w:w="0" w:type="dxa"/>
            <w:left w:w="0" w:type="dxa"/>
            <w:bottom w:w="0" w:type="dxa"/>
            <w:right w:w="0" w:type="dxa"/>
          </w:tblCellMar>
        </w:tblPrEx>
        <w:trPr>
          <w:trHeight w:val="1081"/>
        </w:trPr>
        <w:tc>
          <w:tcPr>
            <w:tcW w:w="986" w:type="dxa"/>
            <w:tcMar>
              <w:top w:w="0" w:type="dxa"/>
              <w:left w:w="108" w:type="dxa"/>
              <w:bottom w:w="0" w:type="dxa"/>
              <w:right w:w="108" w:type="dxa"/>
            </w:tcMar>
          </w:tcPr>
          <w:p w14:paraId="1FC779C7" w14:textId="77777777" w:rsidR="004920AA" w:rsidRDefault="00000000">
            <w:pPr>
              <w:spacing w:after="50"/>
              <w:rPr>
                <w:b/>
                <w:color w:val="1F4E79"/>
              </w:rPr>
            </w:pPr>
            <w:r>
              <w:rPr>
                <w:b/>
                <w:color w:val="1F4E79"/>
              </w:rPr>
              <w:t>Q. No. / Criteria Level</w:t>
            </w:r>
          </w:p>
        </w:tc>
        <w:tc>
          <w:tcPr>
            <w:tcW w:w="1768" w:type="dxa"/>
            <w:tcMar>
              <w:top w:w="0" w:type="dxa"/>
              <w:left w:w="108" w:type="dxa"/>
              <w:bottom w:w="0" w:type="dxa"/>
              <w:right w:w="108" w:type="dxa"/>
            </w:tcMar>
          </w:tcPr>
          <w:p w14:paraId="429787CE" w14:textId="77777777" w:rsidR="004920AA" w:rsidRDefault="00000000">
            <w:pPr>
              <w:spacing w:after="50"/>
              <w:jc w:val="center"/>
              <w:rPr>
                <w:b/>
                <w:color w:val="1F4E79"/>
              </w:rPr>
            </w:pPr>
            <w:r>
              <w:rPr>
                <w:b/>
                <w:color w:val="1F4E79"/>
              </w:rPr>
              <w:t>Problem Understanding</w:t>
            </w:r>
          </w:p>
        </w:tc>
        <w:tc>
          <w:tcPr>
            <w:tcW w:w="1598" w:type="dxa"/>
            <w:tcMar>
              <w:top w:w="0" w:type="dxa"/>
              <w:left w:w="108" w:type="dxa"/>
              <w:bottom w:w="0" w:type="dxa"/>
              <w:right w:w="108" w:type="dxa"/>
            </w:tcMar>
          </w:tcPr>
          <w:p w14:paraId="4A41D2BC" w14:textId="77777777" w:rsidR="004920AA" w:rsidRDefault="00000000">
            <w:pPr>
              <w:spacing w:after="50"/>
              <w:jc w:val="center"/>
              <w:rPr>
                <w:b/>
                <w:color w:val="1F4E79"/>
              </w:rPr>
            </w:pPr>
            <w:r>
              <w:rPr>
                <w:b/>
                <w:color w:val="1F4E79"/>
              </w:rPr>
              <w:t>Constraint Analysis</w:t>
            </w:r>
          </w:p>
        </w:tc>
        <w:tc>
          <w:tcPr>
            <w:tcW w:w="1015" w:type="dxa"/>
            <w:tcMar>
              <w:top w:w="0" w:type="dxa"/>
              <w:left w:w="108" w:type="dxa"/>
              <w:bottom w:w="0" w:type="dxa"/>
              <w:right w:w="108" w:type="dxa"/>
            </w:tcMar>
          </w:tcPr>
          <w:p w14:paraId="5A3E5B86" w14:textId="77777777" w:rsidR="004920AA" w:rsidRDefault="00000000">
            <w:pPr>
              <w:spacing w:after="50"/>
              <w:jc w:val="center"/>
              <w:rPr>
                <w:b/>
                <w:color w:val="1F4E79"/>
              </w:rPr>
            </w:pPr>
            <w:r>
              <w:rPr>
                <w:b/>
                <w:color w:val="1F4E79"/>
              </w:rPr>
              <w:t>Solution Development</w:t>
            </w:r>
          </w:p>
        </w:tc>
        <w:tc>
          <w:tcPr>
            <w:tcW w:w="1142" w:type="dxa"/>
            <w:tcMar>
              <w:top w:w="0" w:type="dxa"/>
              <w:left w:w="108" w:type="dxa"/>
              <w:bottom w:w="0" w:type="dxa"/>
              <w:right w:w="108" w:type="dxa"/>
            </w:tcMar>
          </w:tcPr>
          <w:p w14:paraId="254A0CBB" w14:textId="77777777" w:rsidR="004920AA" w:rsidRDefault="00000000">
            <w:pPr>
              <w:spacing w:after="50"/>
              <w:jc w:val="center"/>
              <w:rPr>
                <w:b/>
                <w:color w:val="1F4E79"/>
              </w:rPr>
            </w:pPr>
            <w:r>
              <w:rPr>
                <w:b/>
                <w:color w:val="1F4E79"/>
              </w:rPr>
              <w:t>Application of Concepts</w:t>
            </w:r>
          </w:p>
        </w:tc>
        <w:tc>
          <w:tcPr>
            <w:tcW w:w="1282" w:type="dxa"/>
            <w:tcMar>
              <w:top w:w="0" w:type="dxa"/>
              <w:left w:w="108" w:type="dxa"/>
              <w:bottom w:w="0" w:type="dxa"/>
              <w:right w:w="108" w:type="dxa"/>
            </w:tcMar>
          </w:tcPr>
          <w:p w14:paraId="24D72EBD" w14:textId="77777777" w:rsidR="004920AA" w:rsidRDefault="00000000">
            <w:pPr>
              <w:spacing w:after="50"/>
              <w:jc w:val="center"/>
              <w:rPr>
                <w:b/>
                <w:color w:val="1F4E79"/>
              </w:rPr>
            </w:pPr>
            <w:r>
              <w:rPr>
                <w:b/>
                <w:color w:val="1F4E79"/>
              </w:rPr>
              <w:t>Justification</w:t>
            </w:r>
          </w:p>
        </w:tc>
        <w:tc>
          <w:tcPr>
            <w:tcW w:w="1299" w:type="dxa"/>
            <w:tcMar>
              <w:top w:w="0" w:type="dxa"/>
              <w:left w:w="108" w:type="dxa"/>
              <w:bottom w:w="0" w:type="dxa"/>
              <w:right w:w="108" w:type="dxa"/>
            </w:tcMar>
          </w:tcPr>
          <w:p w14:paraId="6E28C31A" w14:textId="77777777" w:rsidR="004920AA" w:rsidRDefault="00000000">
            <w:pPr>
              <w:spacing w:after="50"/>
              <w:rPr>
                <w:b/>
                <w:color w:val="1F4E79"/>
              </w:rPr>
            </w:pPr>
            <w:r>
              <w:rPr>
                <w:b/>
                <w:color w:val="1F4E79"/>
              </w:rPr>
              <w:t>Sub. Total</w:t>
            </w:r>
          </w:p>
        </w:tc>
        <w:tc>
          <w:tcPr>
            <w:tcW w:w="752" w:type="dxa"/>
            <w:tcMar>
              <w:top w:w="0" w:type="dxa"/>
              <w:left w:w="108" w:type="dxa"/>
              <w:bottom w:w="0" w:type="dxa"/>
              <w:right w:w="108" w:type="dxa"/>
            </w:tcMar>
          </w:tcPr>
          <w:p w14:paraId="2CD1B05C" w14:textId="77777777" w:rsidR="004920AA" w:rsidRDefault="00000000">
            <w:pPr>
              <w:spacing w:after="50"/>
              <w:rPr>
                <w:b/>
                <w:color w:val="1F4E79"/>
              </w:rPr>
            </w:pPr>
            <w:r>
              <w:rPr>
                <w:b/>
                <w:color w:val="1F4E79"/>
              </w:rPr>
              <w:t>Total %</w:t>
            </w:r>
          </w:p>
        </w:tc>
      </w:tr>
      <w:tr w:rsidR="004920AA" w14:paraId="08420478" w14:textId="77777777">
        <w:tblPrEx>
          <w:tblCellMar>
            <w:top w:w="0" w:type="dxa"/>
            <w:left w:w="0" w:type="dxa"/>
            <w:bottom w:w="0" w:type="dxa"/>
            <w:right w:w="0" w:type="dxa"/>
          </w:tblCellMar>
        </w:tblPrEx>
        <w:trPr>
          <w:trHeight w:val="403"/>
        </w:trPr>
        <w:tc>
          <w:tcPr>
            <w:tcW w:w="986" w:type="dxa"/>
            <w:tcMar>
              <w:top w:w="0" w:type="dxa"/>
              <w:left w:w="108" w:type="dxa"/>
              <w:bottom w:w="0" w:type="dxa"/>
              <w:right w:w="108" w:type="dxa"/>
            </w:tcMar>
          </w:tcPr>
          <w:p w14:paraId="37894303" w14:textId="77777777" w:rsidR="004920AA" w:rsidRDefault="00000000">
            <w:pPr>
              <w:spacing w:after="50"/>
              <w:rPr>
                <w:b/>
                <w:color w:val="1F4E79"/>
              </w:rPr>
            </w:pPr>
            <w:r>
              <w:rPr>
                <w:b/>
                <w:color w:val="1F4E79"/>
              </w:rPr>
              <w:t>1</w:t>
            </w:r>
          </w:p>
        </w:tc>
        <w:tc>
          <w:tcPr>
            <w:tcW w:w="1768" w:type="dxa"/>
            <w:tcMar>
              <w:top w:w="0" w:type="dxa"/>
              <w:left w:w="108" w:type="dxa"/>
              <w:bottom w:w="0" w:type="dxa"/>
              <w:right w:w="108" w:type="dxa"/>
            </w:tcMar>
          </w:tcPr>
          <w:p w14:paraId="27DCA37B" w14:textId="77777777" w:rsidR="004920AA" w:rsidRDefault="004920AA">
            <w:pPr>
              <w:spacing w:after="50"/>
              <w:rPr>
                <w:b/>
                <w:color w:val="1F4E79"/>
              </w:rPr>
            </w:pPr>
          </w:p>
        </w:tc>
        <w:tc>
          <w:tcPr>
            <w:tcW w:w="1598" w:type="dxa"/>
            <w:tcMar>
              <w:top w:w="0" w:type="dxa"/>
              <w:left w:w="108" w:type="dxa"/>
              <w:bottom w:w="0" w:type="dxa"/>
              <w:right w:w="108" w:type="dxa"/>
            </w:tcMar>
          </w:tcPr>
          <w:p w14:paraId="567873E8" w14:textId="77777777" w:rsidR="004920AA" w:rsidRDefault="004920AA">
            <w:pPr>
              <w:spacing w:after="50"/>
              <w:rPr>
                <w:b/>
                <w:color w:val="1F4E79"/>
              </w:rPr>
            </w:pPr>
          </w:p>
        </w:tc>
        <w:tc>
          <w:tcPr>
            <w:tcW w:w="1015" w:type="dxa"/>
            <w:tcMar>
              <w:top w:w="0" w:type="dxa"/>
              <w:left w:w="108" w:type="dxa"/>
              <w:bottom w:w="0" w:type="dxa"/>
              <w:right w:w="108" w:type="dxa"/>
            </w:tcMar>
          </w:tcPr>
          <w:p w14:paraId="66037D65" w14:textId="77777777" w:rsidR="004920AA" w:rsidRDefault="004920AA">
            <w:pPr>
              <w:spacing w:after="50"/>
              <w:rPr>
                <w:b/>
                <w:color w:val="1F4E79"/>
              </w:rPr>
            </w:pPr>
          </w:p>
        </w:tc>
        <w:tc>
          <w:tcPr>
            <w:tcW w:w="1142" w:type="dxa"/>
            <w:tcMar>
              <w:top w:w="0" w:type="dxa"/>
              <w:left w:w="108" w:type="dxa"/>
              <w:bottom w:w="0" w:type="dxa"/>
              <w:right w:w="108" w:type="dxa"/>
            </w:tcMar>
          </w:tcPr>
          <w:p w14:paraId="2EEE7E09" w14:textId="77777777" w:rsidR="004920AA" w:rsidRDefault="004920AA">
            <w:pPr>
              <w:spacing w:after="50"/>
              <w:rPr>
                <w:b/>
                <w:color w:val="1F4E79"/>
              </w:rPr>
            </w:pPr>
          </w:p>
        </w:tc>
        <w:tc>
          <w:tcPr>
            <w:tcW w:w="1282" w:type="dxa"/>
            <w:tcMar>
              <w:top w:w="0" w:type="dxa"/>
              <w:left w:w="108" w:type="dxa"/>
              <w:bottom w:w="0" w:type="dxa"/>
              <w:right w:w="108" w:type="dxa"/>
            </w:tcMar>
          </w:tcPr>
          <w:p w14:paraId="0E65D9CB" w14:textId="77777777" w:rsidR="004920AA" w:rsidRDefault="004920AA">
            <w:pPr>
              <w:spacing w:after="50"/>
              <w:rPr>
                <w:b/>
                <w:color w:val="1F4E79"/>
              </w:rPr>
            </w:pPr>
          </w:p>
        </w:tc>
        <w:tc>
          <w:tcPr>
            <w:tcW w:w="1299" w:type="dxa"/>
            <w:tcMar>
              <w:top w:w="0" w:type="dxa"/>
              <w:left w:w="108" w:type="dxa"/>
              <w:bottom w:w="0" w:type="dxa"/>
              <w:right w:w="108" w:type="dxa"/>
            </w:tcMar>
          </w:tcPr>
          <w:p w14:paraId="7460EEE6" w14:textId="77777777" w:rsidR="004920AA" w:rsidRDefault="004920AA">
            <w:pPr>
              <w:spacing w:after="50"/>
              <w:rPr>
                <w:b/>
                <w:color w:val="1F4E79"/>
              </w:rPr>
            </w:pPr>
          </w:p>
        </w:tc>
        <w:tc>
          <w:tcPr>
            <w:tcW w:w="752" w:type="dxa"/>
            <w:vMerge w:val="restart"/>
            <w:tcMar>
              <w:top w:w="0" w:type="dxa"/>
              <w:left w:w="108" w:type="dxa"/>
              <w:bottom w:w="0" w:type="dxa"/>
              <w:right w:w="108" w:type="dxa"/>
            </w:tcMar>
          </w:tcPr>
          <w:p w14:paraId="45B9E990" w14:textId="77777777" w:rsidR="004920AA" w:rsidRDefault="004920AA">
            <w:pPr>
              <w:spacing w:after="50"/>
              <w:rPr>
                <w:b/>
                <w:color w:val="1F4E79"/>
              </w:rPr>
            </w:pPr>
          </w:p>
        </w:tc>
      </w:tr>
      <w:tr w:rsidR="004920AA" w14:paraId="74BA4718" w14:textId="77777777">
        <w:tblPrEx>
          <w:tblCellMar>
            <w:top w:w="0" w:type="dxa"/>
            <w:left w:w="0" w:type="dxa"/>
            <w:bottom w:w="0" w:type="dxa"/>
            <w:right w:w="0" w:type="dxa"/>
          </w:tblCellMar>
        </w:tblPrEx>
        <w:trPr>
          <w:trHeight w:val="403"/>
        </w:trPr>
        <w:tc>
          <w:tcPr>
            <w:tcW w:w="986" w:type="dxa"/>
            <w:tcMar>
              <w:top w:w="0" w:type="dxa"/>
              <w:left w:w="108" w:type="dxa"/>
              <w:bottom w:w="0" w:type="dxa"/>
              <w:right w:w="108" w:type="dxa"/>
            </w:tcMar>
          </w:tcPr>
          <w:p w14:paraId="67B22A30" w14:textId="77777777" w:rsidR="004920AA" w:rsidRDefault="00000000">
            <w:pPr>
              <w:spacing w:after="50"/>
              <w:rPr>
                <w:b/>
                <w:color w:val="1F4E79"/>
              </w:rPr>
            </w:pPr>
            <w:r>
              <w:rPr>
                <w:b/>
                <w:color w:val="1F4E79"/>
              </w:rPr>
              <w:t>2</w:t>
            </w:r>
          </w:p>
        </w:tc>
        <w:tc>
          <w:tcPr>
            <w:tcW w:w="1768" w:type="dxa"/>
            <w:tcMar>
              <w:top w:w="0" w:type="dxa"/>
              <w:left w:w="108" w:type="dxa"/>
              <w:bottom w:w="0" w:type="dxa"/>
              <w:right w:w="108" w:type="dxa"/>
            </w:tcMar>
          </w:tcPr>
          <w:p w14:paraId="39094EED" w14:textId="77777777" w:rsidR="004920AA" w:rsidRDefault="004920AA">
            <w:pPr>
              <w:spacing w:after="50"/>
              <w:rPr>
                <w:b/>
                <w:color w:val="1F4E79"/>
              </w:rPr>
            </w:pPr>
          </w:p>
        </w:tc>
        <w:tc>
          <w:tcPr>
            <w:tcW w:w="1598" w:type="dxa"/>
            <w:tcMar>
              <w:top w:w="0" w:type="dxa"/>
              <w:left w:w="108" w:type="dxa"/>
              <w:bottom w:w="0" w:type="dxa"/>
              <w:right w:w="108" w:type="dxa"/>
            </w:tcMar>
          </w:tcPr>
          <w:p w14:paraId="3525AB9F" w14:textId="77777777" w:rsidR="004920AA" w:rsidRDefault="004920AA">
            <w:pPr>
              <w:spacing w:after="50"/>
              <w:rPr>
                <w:b/>
                <w:color w:val="1F4E79"/>
              </w:rPr>
            </w:pPr>
          </w:p>
        </w:tc>
        <w:tc>
          <w:tcPr>
            <w:tcW w:w="1015" w:type="dxa"/>
            <w:tcMar>
              <w:top w:w="0" w:type="dxa"/>
              <w:left w:w="108" w:type="dxa"/>
              <w:bottom w:w="0" w:type="dxa"/>
              <w:right w:w="108" w:type="dxa"/>
            </w:tcMar>
          </w:tcPr>
          <w:p w14:paraId="0135BE38" w14:textId="77777777" w:rsidR="004920AA" w:rsidRDefault="004920AA">
            <w:pPr>
              <w:spacing w:after="50"/>
              <w:rPr>
                <w:b/>
                <w:color w:val="1F4E79"/>
              </w:rPr>
            </w:pPr>
          </w:p>
        </w:tc>
        <w:tc>
          <w:tcPr>
            <w:tcW w:w="1142" w:type="dxa"/>
            <w:tcMar>
              <w:top w:w="0" w:type="dxa"/>
              <w:left w:w="108" w:type="dxa"/>
              <w:bottom w:w="0" w:type="dxa"/>
              <w:right w:w="108" w:type="dxa"/>
            </w:tcMar>
          </w:tcPr>
          <w:p w14:paraId="05CF1A74" w14:textId="77777777" w:rsidR="004920AA" w:rsidRDefault="004920AA">
            <w:pPr>
              <w:spacing w:after="50"/>
              <w:rPr>
                <w:b/>
                <w:color w:val="1F4E79"/>
              </w:rPr>
            </w:pPr>
          </w:p>
        </w:tc>
        <w:tc>
          <w:tcPr>
            <w:tcW w:w="1282" w:type="dxa"/>
            <w:tcMar>
              <w:top w:w="0" w:type="dxa"/>
              <w:left w:w="108" w:type="dxa"/>
              <w:bottom w:w="0" w:type="dxa"/>
              <w:right w:w="108" w:type="dxa"/>
            </w:tcMar>
          </w:tcPr>
          <w:p w14:paraId="753678C7" w14:textId="77777777" w:rsidR="004920AA" w:rsidRDefault="004920AA">
            <w:pPr>
              <w:spacing w:after="50"/>
              <w:rPr>
                <w:b/>
                <w:color w:val="1F4E79"/>
              </w:rPr>
            </w:pPr>
          </w:p>
        </w:tc>
        <w:tc>
          <w:tcPr>
            <w:tcW w:w="1299" w:type="dxa"/>
            <w:tcMar>
              <w:top w:w="0" w:type="dxa"/>
              <w:left w:w="108" w:type="dxa"/>
              <w:bottom w:w="0" w:type="dxa"/>
              <w:right w:w="108" w:type="dxa"/>
            </w:tcMar>
          </w:tcPr>
          <w:p w14:paraId="45C46F2C" w14:textId="77777777" w:rsidR="004920AA" w:rsidRDefault="004920AA">
            <w:pPr>
              <w:spacing w:after="50"/>
              <w:rPr>
                <w:b/>
                <w:color w:val="1F4E79"/>
              </w:rPr>
            </w:pPr>
          </w:p>
        </w:tc>
        <w:tc>
          <w:tcPr>
            <w:tcW w:w="752" w:type="dxa"/>
            <w:vMerge/>
            <w:tcMar>
              <w:top w:w="0" w:type="dxa"/>
              <w:left w:w="108" w:type="dxa"/>
              <w:bottom w:w="0" w:type="dxa"/>
              <w:right w:w="108" w:type="dxa"/>
            </w:tcMar>
          </w:tcPr>
          <w:p w14:paraId="1BE9D5C2" w14:textId="77777777" w:rsidR="004920AA" w:rsidRDefault="004920AA">
            <w:pPr>
              <w:spacing w:after="50"/>
              <w:rPr>
                <w:b/>
                <w:color w:val="1F4E79"/>
              </w:rPr>
            </w:pPr>
          </w:p>
        </w:tc>
      </w:tr>
      <w:tr w:rsidR="004920AA" w14:paraId="4E058EC4" w14:textId="77777777">
        <w:tblPrEx>
          <w:tblCellMar>
            <w:top w:w="0" w:type="dxa"/>
            <w:left w:w="0" w:type="dxa"/>
            <w:bottom w:w="0" w:type="dxa"/>
            <w:right w:w="0" w:type="dxa"/>
          </w:tblCellMar>
        </w:tblPrEx>
        <w:trPr>
          <w:trHeight w:val="403"/>
        </w:trPr>
        <w:tc>
          <w:tcPr>
            <w:tcW w:w="986" w:type="dxa"/>
            <w:tcMar>
              <w:top w:w="0" w:type="dxa"/>
              <w:left w:w="108" w:type="dxa"/>
              <w:bottom w:w="0" w:type="dxa"/>
              <w:right w:w="108" w:type="dxa"/>
            </w:tcMar>
          </w:tcPr>
          <w:p w14:paraId="294658D5" w14:textId="77777777" w:rsidR="004920AA" w:rsidRDefault="00000000">
            <w:pPr>
              <w:spacing w:after="50"/>
              <w:rPr>
                <w:b/>
                <w:color w:val="1F4E79"/>
              </w:rPr>
            </w:pPr>
            <w:r>
              <w:rPr>
                <w:b/>
                <w:color w:val="1F4E79"/>
              </w:rPr>
              <w:t>3</w:t>
            </w:r>
          </w:p>
        </w:tc>
        <w:tc>
          <w:tcPr>
            <w:tcW w:w="1768" w:type="dxa"/>
            <w:tcMar>
              <w:top w:w="0" w:type="dxa"/>
              <w:left w:w="108" w:type="dxa"/>
              <w:bottom w:w="0" w:type="dxa"/>
              <w:right w:w="108" w:type="dxa"/>
            </w:tcMar>
          </w:tcPr>
          <w:p w14:paraId="0ACAB9A0" w14:textId="77777777" w:rsidR="004920AA" w:rsidRDefault="004920AA">
            <w:pPr>
              <w:spacing w:after="50"/>
              <w:rPr>
                <w:b/>
                <w:color w:val="1F4E79"/>
              </w:rPr>
            </w:pPr>
          </w:p>
        </w:tc>
        <w:tc>
          <w:tcPr>
            <w:tcW w:w="1598" w:type="dxa"/>
            <w:tcMar>
              <w:top w:w="0" w:type="dxa"/>
              <w:left w:w="108" w:type="dxa"/>
              <w:bottom w:w="0" w:type="dxa"/>
              <w:right w:w="108" w:type="dxa"/>
            </w:tcMar>
          </w:tcPr>
          <w:p w14:paraId="1E3FE53A" w14:textId="77777777" w:rsidR="004920AA" w:rsidRDefault="004920AA">
            <w:pPr>
              <w:spacing w:after="50"/>
              <w:rPr>
                <w:b/>
                <w:color w:val="1F4E79"/>
              </w:rPr>
            </w:pPr>
          </w:p>
        </w:tc>
        <w:tc>
          <w:tcPr>
            <w:tcW w:w="1015" w:type="dxa"/>
            <w:tcMar>
              <w:top w:w="0" w:type="dxa"/>
              <w:left w:w="108" w:type="dxa"/>
              <w:bottom w:w="0" w:type="dxa"/>
              <w:right w:w="108" w:type="dxa"/>
            </w:tcMar>
          </w:tcPr>
          <w:p w14:paraId="14499B18" w14:textId="77777777" w:rsidR="004920AA" w:rsidRDefault="004920AA">
            <w:pPr>
              <w:spacing w:after="50"/>
              <w:rPr>
                <w:b/>
                <w:color w:val="1F4E79"/>
              </w:rPr>
            </w:pPr>
          </w:p>
        </w:tc>
        <w:tc>
          <w:tcPr>
            <w:tcW w:w="1142" w:type="dxa"/>
            <w:tcMar>
              <w:top w:w="0" w:type="dxa"/>
              <w:left w:w="108" w:type="dxa"/>
              <w:bottom w:w="0" w:type="dxa"/>
              <w:right w:w="108" w:type="dxa"/>
            </w:tcMar>
          </w:tcPr>
          <w:p w14:paraId="66CFA3F6" w14:textId="77777777" w:rsidR="004920AA" w:rsidRDefault="004920AA">
            <w:pPr>
              <w:spacing w:after="50"/>
              <w:rPr>
                <w:b/>
                <w:color w:val="1F4E79"/>
              </w:rPr>
            </w:pPr>
          </w:p>
        </w:tc>
        <w:tc>
          <w:tcPr>
            <w:tcW w:w="1282" w:type="dxa"/>
            <w:tcMar>
              <w:top w:w="0" w:type="dxa"/>
              <w:left w:w="108" w:type="dxa"/>
              <w:bottom w:w="0" w:type="dxa"/>
              <w:right w:w="108" w:type="dxa"/>
            </w:tcMar>
          </w:tcPr>
          <w:p w14:paraId="46D1EFB4" w14:textId="77777777" w:rsidR="004920AA" w:rsidRDefault="004920AA">
            <w:pPr>
              <w:spacing w:after="50"/>
              <w:rPr>
                <w:b/>
                <w:color w:val="1F4E79"/>
              </w:rPr>
            </w:pPr>
          </w:p>
        </w:tc>
        <w:tc>
          <w:tcPr>
            <w:tcW w:w="1299" w:type="dxa"/>
            <w:tcMar>
              <w:top w:w="0" w:type="dxa"/>
              <w:left w:w="108" w:type="dxa"/>
              <w:bottom w:w="0" w:type="dxa"/>
              <w:right w:w="108" w:type="dxa"/>
            </w:tcMar>
          </w:tcPr>
          <w:p w14:paraId="7EE5B656" w14:textId="77777777" w:rsidR="004920AA" w:rsidRDefault="004920AA">
            <w:pPr>
              <w:spacing w:after="50"/>
              <w:rPr>
                <w:b/>
                <w:color w:val="1F4E79"/>
              </w:rPr>
            </w:pPr>
          </w:p>
        </w:tc>
        <w:tc>
          <w:tcPr>
            <w:tcW w:w="752" w:type="dxa"/>
            <w:vMerge/>
            <w:tcMar>
              <w:top w:w="0" w:type="dxa"/>
              <w:left w:w="108" w:type="dxa"/>
              <w:bottom w:w="0" w:type="dxa"/>
              <w:right w:w="108" w:type="dxa"/>
            </w:tcMar>
          </w:tcPr>
          <w:p w14:paraId="4D90FB4D" w14:textId="77777777" w:rsidR="004920AA" w:rsidRDefault="004920AA">
            <w:pPr>
              <w:spacing w:after="50"/>
              <w:rPr>
                <w:b/>
                <w:color w:val="1F4E79"/>
              </w:rPr>
            </w:pPr>
          </w:p>
        </w:tc>
      </w:tr>
    </w:tbl>
    <w:p w14:paraId="4642CE38" w14:textId="77777777" w:rsidR="004920AA" w:rsidRDefault="004920AA">
      <w:pPr>
        <w:spacing w:after="50"/>
        <w:rPr>
          <w:b/>
          <w:color w:val="1F4E79"/>
          <w:sz w:val="22"/>
        </w:rPr>
      </w:pPr>
    </w:p>
    <w:p w14:paraId="0BEE0C18" w14:textId="77777777" w:rsidR="004920AA" w:rsidRDefault="004920AA">
      <w:pPr>
        <w:spacing w:after="50"/>
        <w:rPr>
          <w:b/>
          <w:color w:val="1F4E79"/>
          <w:sz w:val="22"/>
        </w:rPr>
      </w:pPr>
    </w:p>
    <w:tbl>
      <w:tblPr>
        <w:tblStyle w:val="a5"/>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600" w:firstRow="0" w:lastRow="0" w:firstColumn="0" w:lastColumn="0" w:noHBand="1" w:noVBand="1"/>
      </w:tblPr>
      <w:tblGrid>
        <w:gridCol w:w="3360"/>
        <w:gridCol w:w="3360"/>
        <w:gridCol w:w="3360"/>
      </w:tblGrid>
      <w:tr w:rsidR="004920AA" w14:paraId="6156D637" w14:textId="77777777">
        <w:tblPrEx>
          <w:tblCellMar>
            <w:top w:w="0" w:type="dxa"/>
            <w:left w:w="0" w:type="dxa"/>
            <w:bottom w:w="0" w:type="dxa"/>
            <w:right w:w="0" w:type="dxa"/>
          </w:tblCellMar>
        </w:tblPrEx>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4652AEB7" w14:textId="77777777" w:rsidR="004920AA" w:rsidRDefault="00000000">
            <w:r>
              <w:rPr>
                <w:b/>
                <w:color w:val="1F4E79"/>
                <w:sz w:val="18"/>
              </w:rPr>
              <w:t>Faculty In-charge</w:t>
            </w:r>
          </w:p>
        </w:tc>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6D056C95" w14:textId="77777777" w:rsidR="004920AA" w:rsidRDefault="00000000">
            <w:r>
              <w:rPr>
                <w:b/>
                <w:color w:val="1F4E79"/>
                <w:sz w:val="18"/>
              </w:rPr>
              <w:t>Course Coordinator</w:t>
            </w:r>
          </w:p>
        </w:tc>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42382A0" w14:textId="77777777" w:rsidR="004920AA" w:rsidRDefault="00000000">
            <w:r>
              <w:rPr>
                <w:b/>
                <w:color w:val="1F4E79"/>
                <w:sz w:val="18"/>
              </w:rPr>
              <w:t>Program Director</w:t>
            </w:r>
          </w:p>
        </w:tc>
      </w:tr>
      <w:tr w:rsidR="004920AA" w14:paraId="3DF32BD1" w14:textId="77777777">
        <w:tblPrEx>
          <w:tblCellMar>
            <w:top w:w="0" w:type="dxa"/>
            <w:left w:w="0" w:type="dxa"/>
            <w:bottom w:w="0" w:type="dxa"/>
            <w:right w:w="0" w:type="dxa"/>
          </w:tblCellMar>
        </w:tblPrEx>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B64EE9F" w14:textId="77777777" w:rsidR="004920AA" w:rsidRDefault="004920AA"/>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A232027" w14:textId="77777777" w:rsidR="004920AA" w:rsidRDefault="004920AA"/>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0956291" w14:textId="77777777" w:rsidR="004920AA" w:rsidRDefault="004920AA"/>
        </w:tc>
      </w:tr>
      <w:tr w:rsidR="004920AA" w14:paraId="0F761B2F" w14:textId="77777777">
        <w:tblPrEx>
          <w:tblCellMar>
            <w:top w:w="0" w:type="dxa"/>
            <w:left w:w="0" w:type="dxa"/>
            <w:bottom w:w="0" w:type="dxa"/>
            <w:right w:w="0" w:type="dxa"/>
          </w:tblCellMar>
        </w:tblPrEx>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34E4D448" w14:textId="77777777" w:rsidR="004920AA" w:rsidRDefault="00000000">
            <w:pPr>
              <w:jc w:val="center"/>
            </w:pPr>
            <w:r>
              <w:rPr>
                <w:sz w:val="18"/>
              </w:rPr>
              <w:t>Signature: 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9B0A273" w14:textId="77777777" w:rsidR="004920AA" w:rsidRDefault="00000000">
            <w:pPr>
              <w:jc w:val="center"/>
            </w:pPr>
            <w:r>
              <w:rPr>
                <w:sz w:val="18"/>
              </w:rPr>
              <w:t>Signature: 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1854FCE2" w14:textId="77777777" w:rsidR="004920AA" w:rsidRDefault="00000000">
            <w:pPr>
              <w:jc w:val="center"/>
            </w:pPr>
            <w:r>
              <w:rPr>
                <w:sz w:val="18"/>
              </w:rPr>
              <w:t>Signature: _______________</w:t>
            </w:r>
          </w:p>
        </w:tc>
      </w:tr>
      <w:tr w:rsidR="004920AA" w14:paraId="4E0E14B8" w14:textId="77777777">
        <w:tblPrEx>
          <w:tblCellMar>
            <w:top w:w="0" w:type="dxa"/>
            <w:left w:w="0" w:type="dxa"/>
            <w:bottom w:w="0" w:type="dxa"/>
            <w:right w:w="0" w:type="dxa"/>
          </w:tblCellMar>
        </w:tblPrEx>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0FD8C93" w14:textId="77777777" w:rsidR="004920AA" w:rsidRDefault="00000000">
            <w:pPr>
              <w:jc w:val="center"/>
            </w:pPr>
            <w:r>
              <w:rPr>
                <w:sz w:val="18"/>
              </w:rPr>
              <w:t>Date: ___________________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A06CD93" w14:textId="77777777" w:rsidR="004920AA" w:rsidRDefault="00000000">
            <w:pPr>
              <w:jc w:val="center"/>
            </w:pPr>
            <w:r>
              <w:rPr>
                <w:sz w:val="18"/>
              </w:rPr>
              <w:t>Date: ___________________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2096900" w14:textId="77777777" w:rsidR="004920AA" w:rsidRDefault="00000000">
            <w:pPr>
              <w:jc w:val="center"/>
            </w:pPr>
            <w:r>
              <w:rPr>
                <w:sz w:val="18"/>
              </w:rPr>
              <w:t>Date: ___________________</w:t>
            </w:r>
          </w:p>
        </w:tc>
      </w:tr>
    </w:tbl>
    <w:p w14:paraId="0D3DAA05" w14:textId="77777777" w:rsidR="004920AA" w:rsidRDefault="004920AA">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11B026C2" w14:textId="77777777" w:rsidR="004920AA" w:rsidRDefault="00000000">
      <w:pPr>
        <w:pStyle w:val="Heading1"/>
        <w:spacing w:before="268" w:after="268"/>
      </w:pPr>
      <w:r>
        <w:rPr>
          <w:b/>
          <w:color w:val="000000"/>
          <w:sz w:val="40"/>
        </w:rPr>
        <w:lastRenderedPageBreak/>
        <w:t>1. Coreference Resolution Using Constraints</w:t>
      </w:r>
      <w:bookmarkStart w:id="0" w:name="_Tocfe4x3s9i0nai"/>
      <w:bookmarkEnd w:id="0"/>
    </w:p>
    <w:p w14:paraId="2DCBA902" w14:textId="77777777" w:rsidR="004920AA" w:rsidRDefault="00000000">
      <w:pPr>
        <w:pStyle w:val="Heading3"/>
        <w:spacing w:before="234" w:after="234" w:line="360" w:lineRule="auto"/>
      </w:pPr>
      <w:r>
        <w:rPr>
          <w:b/>
          <w:color w:val="000000"/>
          <w:sz w:val="23"/>
        </w:rPr>
        <w:t>a) Referring expressions and possible antecedents</w:t>
      </w:r>
      <w:bookmarkStart w:id="1" w:name="_Tocbbmclf5huzwc"/>
      <w:bookmarkEnd w:id="1"/>
    </w:p>
    <w:p w14:paraId="791F84F8" w14:textId="77777777" w:rsidR="004920AA" w:rsidRDefault="00000000">
      <w:pPr>
        <w:spacing w:before="200" w:after="200" w:line="360" w:lineRule="auto"/>
        <w:rPr>
          <w:color w:val="000000"/>
        </w:rPr>
      </w:pPr>
      <w:r>
        <w:t>The paragraph is:</w:t>
      </w:r>
    </w:p>
    <w:p w14:paraId="493D16BA" w14:textId="77777777" w:rsidR="004920AA" w:rsidRDefault="00000000">
      <w:pPr>
        <w:spacing w:line="360" w:lineRule="auto"/>
        <w:rPr>
          <w:color w:val="000000"/>
        </w:rPr>
      </w:pPr>
      <w:r>
        <w:t>“John and Mary went to the park. He brought a ball. She wanted to play with it. The dog chased him excitedly. Finally, they all went home.”</w:t>
      </w:r>
    </w:p>
    <w:p w14:paraId="479DC87E" w14:textId="77777777" w:rsidR="004920AA" w:rsidRDefault="00000000">
      <w:pPr>
        <w:spacing w:before="200" w:after="200" w:line="360" w:lineRule="auto"/>
        <w:rPr>
          <w:color w:val="000000"/>
        </w:rPr>
      </w:pPr>
      <w:r>
        <w:t>The referring expressions are:</w:t>
      </w:r>
    </w:p>
    <w:p w14:paraId="0B216B55" w14:textId="77777777" w:rsidR="004920AA" w:rsidRDefault="00000000">
      <w:pPr>
        <w:numPr>
          <w:ilvl w:val="0"/>
          <w:numId w:val="11"/>
        </w:numPr>
        <w:spacing w:line="360" w:lineRule="auto"/>
        <w:rPr>
          <w:color w:val="000000"/>
        </w:rPr>
      </w:pPr>
      <w:r>
        <w:rPr>
          <w:b/>
        </w:rPr>
        <w:t>He</w:t>
      </w:r>
      <w:r>
        <w:t xml:space="preserve"> → possible antecedents: John, Mary </w:t>
      </w:r>
    </w:p>
    <w:p w14:paraId="1C1F6264" w14:textId="77777777" w:rsidR="004920AA" w:rsidRDefault="00000000">
      <w:pPr>
        <w:numPr>
          <w:ilvl w:val="0"/>
          <w:numId w:val="11"/>
        </w:numPr>
        <w:spacing w:line="360" w:lineRule="auto"/>
        <w:rPr>
          <w:color w:val="000000"/>
        </w:rPr>
      </w:pPr>
      <w:r>
        <w:rPr>
          <w:b/>
        </w:rPr>
        <w:t>She</w:t>
      </w:r>
      <w:r>
        <w:t xml:space="preserve"> → possible antecedents: John, Mary </w:t>
      </w:r>
    </w:p>
    <w:p w14:paraId="7B0E46E1" w14:textId="77777777" w:rsidR="004920AA" w:rsidRDefault="00000000">
      <w:pPr>
        <w:numPr>
          <w:ilvl w:val="0"/>
          <w:numId w:val="11"/>
        </w:numPr>
        <w:spacing w:line="360" w:lineRule="auto"/>
        <w:rPr>
          <w:color w:val="000000"/>
        </w:rPr>
      </w:pPr>
      <w:r>
        <w:rPr>
          <w:b/>
        </w:rPr>
        <w:t>it</w:t>
      </w:r>
      <w:r>
        <w:t xml:space="preserve"> → possible antecedents: ball, park </w:t>
      </w:r>
    </w:p>
    <w:p w14:paraId="6DC21A8D" w14:textId="77777777" w:rsidR="004920AA" w:rsidRDefault="00000000">
      <w:pPr>
        <w:numPr>
          <w:ilvl w:val="0"/>
          <w:numId w:val="11"/>
        </w:numPr>
        <w:spacing w:line="360" w:lineRule="auto"/>
        <w:rPr>
          <w:color w:val="000000"/>
        </w:rPr>
      </w:pPr>
      <w:r>
        <w:rPr>
          <w:b/>
        </w:rPr>
        <w:t>him</w:t>
      </w:r>
      <w:r>
        <w:t xml:space="preserve"> → possible antecedents: John, Mary </w:t>
      </w:r>
    </w:p>
    <w:p w14:paraId="4A8173F4" w14:textId="77777777" w:rsidR="004920AA" w:rsidRDefault="00000000">
      <w:pPr>
        <w:numPr>
          <w:ilvl w:val="0"/>
          <w:numId w:val="11"/>
        </w:numPr>
        <w:spacing w:line="360" w:lineRule="auto"/>
        <w:rPr>
          <w:color w:val="000000"/>
        </w:rPr>
      </w:pPr>
      <w:r>
        <w:rPr>
          <w:b/>
        </w:rPr>
        <w:t>they</w:t>
      </w:r>
      <w:r>
        <w:t xml:space="preserve"> → possible antecedents: John, Mary, dog, or the group John + Mary </w:t>
      </w:r>
    </w:p>
    <w:p w14:paraId="634A44A9" w14:textId="77777777" w:rsidR="004920AA" w:rsidRDefault="00000000">
      <w:pPr>
        <w:numPr>
          <w:ilvl w:val="0"/>
          <w:numId w:val="11"/>
        </w:numPr>
        <w:spacing w:line="360" w:lineRule="auto"/>
        <w:rPr>
          <w:color w:val="000000"/>
        </w:rPr>
      </w:pPr>
      <w:r>
        <w:rPr>
          <w:b/>
        </w:rPr>
        <w:t>all</w:t>
      </w:r>
      <w:r>
        <w:t xml:space="preserve"> → refers collectively to John, Mary, and the dog. </w:t>
      </w:r>
    </w:p>
    <w:p w14:paraId="3338EC40" w14:textId="77777777" w:rsidR="004920AA" w:rsidRDefault="00000000">
      <w:pPr>
        <w:pStyle w:val="Heading3"/>
        <w:spacing w:before="234" w:after="234" w:line="360" w:lineRule="auto"/>
      </w:pPr>
      <w:r>
        <w:rPr>
          <w:b/>
          <w:color w:val="000000"/>
          <w:sz w:val="23"/>
        </w:rPr>
        <w:t>b) Applying the constraints</w:t>
      </w:r>
      <w:bookmarkStart w:id="2" w:name="_Tocfiiga9atgrv3"/>
      <w:bookmarkEnd w:id="2"/>
    </w:p>
    <w:p w14:paraId="29CC1976" w14:textId="77777777" w:rsidR="004920AA" w:rsidRDefault="00000000">
      <w:pPr>
        <w:spacing w:before="200" w:after="200" w:line="360" w:lineRule="auto"/>
        <w:rPr>
          <w:color w:val="000000"/>
        </w:rPr>
      </w:pPr>
      <w:r>
        <w:rPr>
          <w:b/>
        </w:rPr>
        <w:t>1. Gender and number agreement</w:t>
      </w:r>
    </w:p>
    <w:p w14:paraId="15F97EEA" w14:textId="77777777" w:rsidR="004920AA" w:rsidRDefault="00000000">
      <w:pPr>
        <w:numPr>
          <w:ilvl w:val="0"/>
          <w:numId w:val="34"/>
        </w:numPr>
        <w:spacing w:line="360" w:lineRule="auto"/>
        <w:rPr>
          <w:color w:val="000000"/>
        </w:rPr>
      </w:pPr>
      <w:r>
        <w:rPr>
          <w:b/>
        </w:rPr>
        <w:t>He</w:t>
      </w:r>
      <w:r>
        <w:t xml:space="preserve"> must refer to a singular male entity → </w:t>
      </w:r>
      <w:r>
        <w:rPr>
          <w:b/>
        </w:rPr>
        <w:t>John</w:t>
      </w:r>
      <w:r>
        <w:t xml:space="preserve">. </w:t>
      </w:r>
    </w:p>
    <w:p w14:paraId="1F868F95" w14:textId="77777777" w:rsidR="004920AA" w:rsidRDefault="00000000">
      <w:pPr>
        <w:numPr>
          <w:ilvl w:val="0"/>
          <w:numId w:val="34"/>
        </w:numPr>
        <w:spacing w:line="360" w:lineRule="auto"/>
        <w:rPr>
          <w:color w:val="000000"/>
        </w:rPr>
      </w:pPr>
      <w:r>
        <w:rPr>
          <w:b/>
        </w:rPr>
        <w:t>She</w:t>
      </w:r>
      <w:r>
        <w:t xml:space="preserve"> must refer to a singular female entity → </w:t>
      </w:r>
      <w:r>
        <w:rPr>
          <w:b/>
        </w:rPr>
        <w:t>Mary</w:t>
      </w:r>
      <w:r>
        <w:t xml:space="preserve">. </w:t>
      </w:r>
    </w:p>
    <w:p w14:paraId="083EFFEE" w14:textId="77777777" w:rsidR="004920AA" w:rsidRDefault="00000000">
      <w:pPr>
        <w:numPr>
          <w:ilvl w:val="0"/>
          <w:numId w:val="34"/>
        </w:numPr>
        <w:spacing w:line="360" w:lineRule="auto"/>
        <w:rPr>
          <w:color w:val="000000"/>
        </w:rPr>
      </w:pPr>
      <w:r>
        <w:rPr>
          <w:b/>
        </w:rPr>
        <w:t>It</w:t>
      </w:r>
      <w:r>
        <w:t xml:space="preserve"> must refer to a singular non-human/neuter entity → </w:t>
      </w:r>
      <w:r>
        <w:rPr>
          <w:b/>
        </w:rPr>
        <w:t>ball</w:t>
      </w:r>
      <w:r>
        <w:t xml:space="preserve"> is suitable. </w:t>
      </w:r>
    </w:p>
    <w:p w14:paraId="73ECF4CC" w14:textId="77777777" w:rsidR="004920AA" w:rsidRDefault="00000000">
      <w:pPr>
        <w:numPr>
          <w:ilvl w:val="0"/>
          <w:numId w:val="34"/>
        </w:numPr>
        <w:spacing w:line="360" w:lineRule="auto"/>
        <w:rPr>
          <w:color w:val="000000"/>
        </w:rPr>
      </w:pPr>
      <w:r>
        <w:rPr>
          <w:b/>
        </w:rPr>
        <w:t>Him</w:t>
      </w:r>
      <w:r>
        <w:t xml:space="preserve"> must refer to a singular male entity → </w:t>
      </w:r>
      <w:r>
        <w:rPr>
          <w:b/>
        </w:rPr>
        <w:t>John</w:t>
      </w:r>
      <w:r>
        <w:t xml:space="preserve">. </w:t>
      </w:r>
    </w:p>
    <w:p w14:paraId="64781DCF" w14:textId="77777777" w:rsidR="004920AA" w:rsidRDefault="00000000">
      <w:pPr>
        <w:numPr>
          <w:ilvl w:val="0"/>
          <w:numId w:val="34"/>
        </w:numPr>
        <w:spacing w:line="360" w:lineRule="auto"/>
        <w:rPr>
          <w:color w:val="000000"/>
        </w:rPr>
      </w:pPr>
      <w:r>
        <w:rPr>
          <w:b/>
        </w:rPr>
        <w:t>They</w:t>
      </w:r>
      <w:r>
        <w:t xml:space="preserve"> </w:t>
      </w:r>
      <w:proofErr w:type="gramStart"/>
      <w:r>
        <w:t>is</w:t>
      </w:r>
      <w:proofErr w:type="gramEnd"/>
      <w:r>
        <w:t xml:space="preserve"> plural → the most coherent interpretation is </w:t>
      </w:r>
      <w:r>
        <w:rPr>
          <w:b/>
        </w:rPr>
        <w:t>John and Mary</w:t>
      </w:r>
      <w:r>
        <w:t xml:space="preserve">, although the later phrase “they all” expands the group to include the dog. </w:t>
      </w:r>
    </w:p>
    <w:p w14:paraId="6F1C7705" w14:textId="77777777" w:rsidR="004920AA" w:rsidRDefault="00000000">
      <w:pPr>
        <w:spacing w:before="200" w:after="200" w:line="360" w:lineRule="auto"/>
        <w:rPr>
          <w:color w:val="000000"/>
        </w:rPr>
      </w:pPr>
      <w:r>
        <w:rPr>
          <w:b/>
        </w:rPr>
        <w:t>2. Recency</w:t>
      </w:r>
    </w:p>
    <w:p w14:paraId="320EFF71" w14:textId="77777777" w:rsidR="004920AA" w:rsidRDefault="00000000">
      <w:pPr>
        <w:spacing w:before="200" w:after="200" w:line="360" w:lineRule="auto"/>
        <w:rPr>
          <w:color w:val="000000"/>
        </w:rPr>
      </w:pPr>
      <w:r>
        <w:t>Recency prefers an antecedent that appeared recently.</w:t>
      </w:r>
    </w:p>
    <w:p w14:paraId="046A5903" w14:textId="77777777" w:rsidR="004920AA" w:rsidRDefault="00000000">
      <w:pPr>
        <w:spacing w:before="200" w:after="200" w:line="360" w:lineRule="auto"/>
        <w:rPr>
          <w:color w:val="000000"/>
        </w:rPr>
      </w:pPr>
      <w:r>
        <w:t xml:space="preserve">For </w:t>
      </w:r>
      <w:r>
        <w:rPr>
          <w:b/>
        </w:rPr>
        <w:t>He</w:t>
      </w:r>
      <w:r>
        <w:t>, both John and Mary are in the previous sentence, but gender eliminates Mary.</w:t>
      </w:r>
    </w:p>
    <w:p w14:paraId="7EE57C16" w14:textId="77777777" w:rsidR="004920AA" w:rsidRDefault="00000000">
      <w:pPr>
        <w:spacing w:before="200" w:after="200" w:line="360" w:lineRule="auto"/>
        <w:rPr>
          <w:color w:val="000000"/>
        </w:rPr>
      </w:pPr>
      <w:r>
        <w:t xml:space="preserve">For </w:t>
      </w:r>
      <w:r>
        <w:rPr>
          <w:b/>
        </w:rPr>
        <w:t>She</w:t>
      </w:r>
      <w:r>
        <w:t>, gender eliminates John.</w:t>
      </w:r>
    </w:p>
    <w:p w14:paraId="44D65A71" w14:textId="77777777" w:rsidR="004920AA" w:rsidRDefault="00000000">
      <w:pPr>
        <w:spacing w:before="200" w:after="200" w:line="360" w:lineRule="auto"/>
        <w:rPr>
          <w:color w:val="000000"/>
        </w:rPr>
      </w:pPr>
      <w:r>
        <w:t xml:space="preserve">For </w:t>
      </w:r>
      <w:r>
        <w:rPr>
          <w:b/>
        </w:rPr>
        <w:t>it</w:t>
      </w:r>
      <w:r>
        <w:t>, “ball” is closer than “park” and is semantically appropriate for “play with it.”</w:t>
      </w:r>
    </w:p>
    <w:p w14:paraId="6E588407" w14:textId="77777777" w:rsidR="004920AA" w:rsidRDefault="00000000">
      <w:pPr>
        <w:spacing w:before="200" w:after="200" w:line="360" w:lineRule="auto"/>
        <w:rPr>
          <w:color w:val="000000"/>
        </w:rPr>
      </w:pPr>
      <w:r>
        <w:t xml:space="preserve">For </w:t>
      </w:r>
      <w:r>
        <w:rPr>
          <w:b/>
        </w:rPr>
        <w:t>him</w:t>
      </w:r>
      <w:r>
        <w:t>, John is the only gender-compatible antecedent.</w:t>
      </w:r>
    </w:p>
    <w:p w14:paraId="54CDFEB9" w14:textId="77777777" w:rsidR="004920AA" w:rsidRDefault="00000000">
      <w:pPr>
        <w:spacing w:before="200" w:after="200" w:line="360" w:lineRule="auto"/>
        <w:rPr>
          <w:color w:val="000000"/>
        </w:rPr>
      </w:pPr>
      <w:r>
        <w:t xml:space="preserve">For </w:t>
      </w:r>
      <w:r>
        <w:rPr>
          <w:b/>
        </w:rPr>
        <w:t>they</w:t>
      </w:r>
      <w:r>
        <w:t xml:space="preserve">, the plural group </w:t>
      </w:r>
      <w:r>
        <w:rPr>
          <w:b/>
        </w:rPr>
        <w:t>John and Mary</w:t>
      </w:r>
      <w:r>
        <w:t xml:space="preserve"> </w:t>
      </w:r>
      <w:proofErr w:type="gramStart"/>
      <w:r>
        <w:t>is</w:t>
      </w:r>
      <w:proofErr w:type="gramEnd"/>
      <w:r>
        <w:t xml:space="preserve"> the most natural antecedent. The final phrase </w:t>
      </w:r>
      <w:r>
        <w:rPr>
          <w:b/>
        </w:rPr>
        <w:t>“they all”</w:t>
      </w:r>
      <w:r>
        <w:t xml:space="preserve"> makes the intended group explicit as John, Mary, and the dog.</w:t>
      </w:r>
    </w:p>
    <w:p w14:paraId="7DB1D48C" w14:textId="77777777" w:rsidR="004920AA" w:rsidRDefault="00000000">
      <w:pPr>
        <w:spacing w:before="200" w:after="200" w:line="360" w:lineRule="auto"/>
        <w:rPr>
          <w:color w:val="000000"/>
        </w:rPr>
      </w:pPr>
      <w:r>
        <w:rPr>
          <w:b/>
        </w:rPr>
        <w:t>3. Semantic compatibility</w:t>
      </w:r>
    </w:p>
    <w:p w14:paraId="2A33FACB" w14:textId="77777777" w:rsidR="004920AA" w:rsidRDefault="00000000">
      <w:pPr>
        <w:numPr>
          <w:ilvl w:val="0"/>
          <w:numId w:val="9"/>
        </w:numPr>
        <w:spacing w:line="360" w:lineRule="auto"/>
        <w:rPr>
          <w:color w:val="000000"/>
        </w:rPr>
      </w:pPr>
      <w:r>
        <w:lastRenderedPageBreak/>
        <w:t xml:space="preserve"> A person can </w:t>
      </w:r>
      <w:r>
        <w:rPr>
          <w:b/>
        </w:rPr>
        <w:t>bring a ball</w:t>
      </w:r>
      <w:r>
        <w:t xml:space="preserve"> → John is suitable. </w:t>
      </w:r>
    </w:p>
    <w:p w14:paraId="27290202" w14:textId="77777777" w:rsidR="004920AA" w:rsidRDefault="00000000">
      <w:pPr>
        <w:numPr>
          <w:ilvl w:val="0"/>
          <w:numId w:val="9"/>
        </w:numPr>
        <w:spacing w:line="360" w:lineRule="auto"/>
        <w:rPr>
          <w:color w:val="000000"/>
        </w:rPr>
      </w:pPr>
      <w:r>
        <w:t xml:space="preserve"> A person can </w:t>
      </w:r>
      <w:r>
        <w:rPr>
          <w:b/>
        </w:rPr>
        <w:t>want to play with a ball</w:t>
      </w:r>
      <w:r>
        <w:t xml:space="preserve"> → Mary and the ball are suitable. </w:t>
      </w:r>
    </w:p>
    <w:p w14:paraId="6B3ECC68" w14:textId="77777777" w:rsidR="004920AA" w:rsidRDefault="00000000">
      <w:pPr>
        <w:numPr>
          <w:ilvl w:val="0"/>
          <w:numId w:val="9"/>
        </w:numPr>
        <w:spacing w:line="360" w:lineRule="auto"/>
        <w:rPr>
          <w:color w:val="000000"/>
        </w:rPr>
      </w:pPr>
      <w:r>
        <w:t xml:space="preserve"> A dog can </w:t>
      </w:r>
      <w:r>
        <w:rPr>
          <w:b/>
        </w:rPr>
        <w:t>chase a person</w:t>
      </w:r>
      <w:r>
        <w:t xml:space="preserve"> → the dog can chase John. </w:t>
      </w:r>
    </w:p>
    <w:p w14:paraId="6334AF22" w14:textId="77777777" w:rsidR="004920AA" w:rsidRDefault="00000000">
      <w:pPr>
        <w:numPr>
          <w:ilvl w:val="0"/>
          <w:numId w:val="9"/>
        </w:numPr>
        <w:spacing w:line="360" w:lineRule="auto"/>
        <w:rPr>
          <w:color w:val="000000"/>
        </w:rPr>
      </w:pPr>
      <w:r>
        <w:t xml:space="preserve"> People and a dog can </w:t>
      </w:r>
      <w:r>
        <w:rPr>
          <w:b/>
        </w:rPr>
        <w:t>go home</w:t>
      </w:r>
      <w:r>
        <w:t xml:space="preserve"> → the collective interpretation is appropriate. </w:t>
      </w:r>
    </w:p>
    <w:p w14:paraId="772FA734" w14:textId="77777777" w:rsidR="004920AA" w:rsidRDefault="00000000">
      <w:pPr>
        <w:spacing w:before="200" w:after="200" w:line="360" w:lineRule="auto"/>
        <w:rPr>
          <w:color w:val="000000"/>
        </w:rPr>
      </w:pPr>
      <w:r>
        <w:rPr>
          <w:b/>
        </w:rPr>
        <w:t>4. Coherence</w:t>
      </w:r>
    </w:p>
    <w:p w14:paraId="7A2E7FC1" w14:textId="77777777" w:rsidR="004920AA" w:rsidRDefault="00000000">
      <w:pPr>
        <w:spacing w:before="200" w:after="200" w:line="360" w:lineRule="auto"/>
        <w:rPr>
          <w:color w:val="000000"/>
        </w:rPr>
      </w:pPr>
      <w:r>
        <w:t>The resulting entity chains are consistent:</w:t>
      </w:r>
    </w:p>
    <w:p w14:paraId="64E817B5" w14:textId="77777777" w:rsidR="004920AA" w:rsidRDefault="00000000">
      <w:pPr>
        <w:numPr>
          <w:ilvl w:val="0"/>
          <w:numId w:val="25"/>
        </w:numPr>
        <w:spacing w:line="360" w:lineRule="auto"/>
        <w:rPr>
          <w:color w:val="000000"/>
        </w:rPr>
      </w:pPr>
      <w:r>
        <w:rPr>
          <w:b/>
        </w:rPr>
        <w:t>John → He → him</w:t>
      </w:r>
    </w:p>
    <w:p w14:paraId="36E259B0" w14:textId="77777777" w:rsidR="004920AA" w:rsidRDefault="00000000">
      <w:pPr>
        <w:numPr>
          <w:ilvl w:val="0"/>
          <w:numId w:val="25"/>
        </w:numPr>
        <w:spacing w:line="360" w:lineRule="auto"/>
        <w:rPr>
          <w:color w:val="000000"/>
        </w:rPr>
      </w:pPr>
      <w:r>
        <w:rPr>
          <w:b/>
        </w:rPr>
        <w:t>Mary → She</w:t>
      </w:r>
    </w:p>
    <w:p w14:paraId="24979419" w14:textId="77777777" w:rsidR="004920AA" w:rsidRDefault="00000000">
      <w:pPr>
        <w:numPr>
          <w:ilvl w:val="0"/>
          <w:numId w:val="25"/>
        </w:numPr>
        <w:spacing w:line="360" w:lineRule="auto"/>
        <w:rPr>
          <w:color w:val="000000"/>
        </w:rPr>
      </w:pPr>
      <w:r>
        <w:rPr>
          <w:b/>
        </w:rPr>
        <w:t>ball → it</w:t>
      </w:r>
    </w:p>
    <w:p w14:paraId="661950C8" w14:textId="77777777" w:rsidR="004920AA" w:rsidRDefault="00000000">
      <w:pPr>
        <w:numPr>
          <w:ilvl w:val="0"/>
          <w:numId w:val="25"/>
        </w:numPr>
        <w:spacing w:line="360" w:lineRule="auto"/>
        <w:rPr>
          <w:color w:val="000000"/>
        </w:rPr>
      </w:pPr>
      <w:r>
        <w:rPr>
          <w:b/>
        </w:rPr>
        <w:t>John + Mary → they</w:t>
      </w:r>
    </w:p>
    <w:p w14:paraId="743CF05B" w14:textId="77777777" w:rsidR="004920AA" w:rsidRDefault="00000000">
      <w:pPr>
        <w:numPr>
          <w:ilvl w:val="0"/>
          <w:numId w:val="25"/>
        </w:numPr>
        <w:spacing w:line="360" w:lineRule="auto"/>
        <w:rPr>
          <w:color w:val="000000"/>
        </w:rPr>
      </w:pPr>
      <w:r>
        <w:rPr>
          <w:b/>
        </w:rPr>
        <w:t>John + Mary + dog → they all</w:t>
      </w:r>
    </w:p>
    <w:p w14:paraId="60DDBBE2" w14:textId="77777777" w:rsidR="004920AA" w:rsidRDefault="00000000">
      <w:pPr>
        <w:spacing w:before="200" w:after="200" w:line="360" w:lineRule="auto"/>
        <w:rPr>
          <w:color w:val="000000"/>
        </w:rPr>
      </w:pPr>
      <w:r>
        <w:t>Thus, the constraints reinforce one another rather than producing contradictory interpretations.</w:t>
      </w:r>
    </w:p>
    <w:p w14:paraId="357DAB70" w14:textId="77777777" w:rsidR="004920AA" w:rsidRDefault="00000000">
      <w:pPr>
        <w:pStyle w:val="Heading3"/>
        <w:spacing w:before="234" w:after="234" w:line="360" w:lineRule="auto"/>
      </w:pPr>
      <w:r>
        <w:rPr>
          <w:b/>
          <w:color w:val="000000"/>
          <w:sz w:val="23"/>
        </w:rPr>
        <w:t>c) Constraint graph</w:t>
      </w:r>
      <w:bookmarkStart w:id="3" w:name="_Toc1zw9b63d2t9h"/>
      <w:bookmarkEnd w:id="3"/>
    </w:p>
    <w:p w14:paraId="3126B577" w14:textId="77777777" w:rsidR="004920AA" w:rsidRDefault="00000000">
      <w:pPr>
        <w:spacing w:before="200" w:after="200" w:line="360" w:lineRule="auto"/>
        <w:rPr>
          <w:color w:val="000000"/>
        </w:rPr>
      </w:pPr>
      <w:r>
        <w:t>A simple constraint graph can be represented as follows:</w:t>
      </w:r>
    </w:p>
    <w:p w14:paraId="350C5E8A" w14:textId="77777777" w:rsidR="004920AA" w:rsidRDefault="00000000">
      <w:pPr>
        <w:spacing w:line="360" w:lineRule="auto"/>
        <w:rPr>
          <w:color w:val="000000"/>
        </w:rPr>
      </w:pPr>
      <w:r>
        <w:rPr>
          <w:rFonts w:ascii="Monospace Regular" w:eastAsia="Monospace Regular" w:hAnsi="Monospace Regular" w:cs="Monospace Regular"/>
        </w:rPr>
        <w:t xml:space="preserve">                    HE</w:t>
      </w:r>
    </w:p>
    <w:p w14:paraId="36939279"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56670A97" w14:textId="77777777" w:rsidR="004920AA" w:rsidRDefault="00000000">
      <w:pPr>
        <w:spacing w:line="360" w:lineRule="auto"/>
        <w:rPr>
          <w:color w:val="000000"/>
        </w:rPr>
      </w:pPr>
      <w:r>
        <w:rPr>
          <w:rFonts w:ascii="Monospace Regular" w:eastAsia="Monospace Regular" w:hAnsi="Monospace Regular" w:cs="Monospace Regular"/>
        </w:rPr>
        <w:t xml:space="preserve">              John      Mary</w:t>
      </w:r>
    </w:p>
    <w:p w14:paraId="4A0E2C81"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1CCE2F0D" w14:textId="77777777" w:rsidR="004920AA" w:rsidRDefault="00000000">
      <w:pPr>
        <w:spacing w:line="360" w:lineRule="auto"/>
        <w:rPr>
          <w:color w:val="000000"/>
        </w:rPr>
      </w:pPr>
      <w:r>
        <w:rPr>
          <w:rFonts w:ascii="Monospace Regular" w:eastAsia="Monospace Regular" w:hAnsi="Monospace Regular" w:cs="Monospace Regular"/>
        </w:rPr>
        <w:t xml:space="preserve">          Gender/Number</w:t>
      </w:r>
    </w:p>
    <w:p w14:paraId="2CEFC590" w14:textId="77777777" w:rsidR="004920AA" w:rsidRDefault="004920AA">
      <w:pPr>
        <w:spacing w:line="360" w:lineRule="auto"/>
        <w:rPr>
          <w:color w:val="000000"/>
        </w:rPr>
      </w:pPr>
    </w:p>
    <w:p w14:paraId="057AF5DD" w14:textId="77777777" w:rsidR="004920AA" w:rsidRDefault="00000000">
      <w:pPr>
        <w:spacing w:line="360" w:lineRule="auto"/>
        <w:rPr>
          <w:color w:val="000000"/>
        </w:rPr>
      </w:pPr>
      <w:r>
        <w:rPr>
          <w:rFonts w:ascii="Monospace Regular" w:eastAsia="Monospace Regular" w:hAnsi="Monospace Regular" w:cs="Monospace Regular"/>
        </w:rPr>
        <w:t xml:space="preserve">                    SHE</w:t>
      </w:r>
    </w:p>
    <w:p w14:paraId="5936DCE0"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28C4630E" w14:textId="77777777" w:rsidR="004920AA" w:rsidRDefault="00000000">
      <w:pPr>
        <w:spacing w:line="360" w:lineRule="auto"/>
        <w:rPr>
          <w:color w:val="000000"/>
        </w:rPr>
      </w:pPr>
      <w:r>
        <w:rPr>
          <w:rFonts w:ascii="Monospace Regular" w:eastAsia="Monospace Regular" w:hAnsi="Monospace Regular" w:cs="Monospace Regular"/>
        </w:rPr>
        <w:t xml:space="preserve">              John      Mary</w:t>
      </w:r>
    </w:p>
    <w:p w14:paraId="1118D639"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00DEFCC9" w14:textId="77777777" w:rsidR="004920AA" w:rsidRDefault="00000000">
      <w:pPr>
        <w:spacing w:line="360" w:lineRule="auto"/>
        <w:rPr>
          <w:color w:val="000000"/>
        </w:rPr>
      </w:pPr>
      <w:r>
        <w:rPr>
          <w:rFonts w:ascii="Monospace Regular" w:eastAsia="Monospace Regular" w:hAnsi="Monospace Regular" w:cs="Monospace Regular"/>
        </w:rPr>
        <w:t xml:space="preserve">          Gender/Number</w:t>
      </w:r>
    </w:p>
    <w:p w14:paraId="059467B7" w14:textId="77777777" w:rsidR="004920AA" w:rsidRDefault="004920AA">
      <w:pPr>
        <w:spacing w:line="360" w:lineRule="auto"/>
        <w:rPr>
          <w:color w:val="000000"/>
        </w:rPr>
      </w:pPr>
    </w:p>
    <w:p w14:paraId="295B8FE8" w14:textId="77777777" w:rsidR="004920AA" w:rsidRDefault="00000000">
      <w:pPr>
        <w:spacing w:line="360" w:lineRule="auto"/>
        <w:rPr>
          <w:color w:val="000000"/>
        </w:rPr>
      </w:pPr>
      <w:r>
        <w:rPr>
          <w:rFonts w:ascii="Monospace Regular" w:eastAsia="Monospace Regular" w:hAnsi="Monospace Regular" w:cs="Monospace Regular"/>
        </w:rPr>
        <w:t xml:space="preserve">                    IT</w:t>
      </w:r>
    </w:p>
    <w:p w14:paraId="38AC6DA3"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49F6E32A" w14:textId="77777777" w:rsidR="004920AA" w:rsidRDefault="00000000">
      <w:pPr>
        <w:spacing w:line="360" w:lineRule="auto"/>
        <w:rPr>
          <w:color w:val="000000"/>
        </w:rPr>
      </w:pPr>
      <w:r>
        <w:rPr>
          <w:rFonts w:ascii="Monospace Regular" w:eastAsia="Monospace Regular" w:hAnsi="Monospace Regular" w:cs="Monospace Regular"/>
        </w:rPr>
        <w:t xml:space="preserve">              ball      park</w:t>
      </w:r>
    </w:p>
    <w:p w14:paraId="1F75956E"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7CF26843" w14:textId="77777777" w:rsidR="004920AA" w:rsidRDefault="00000000">
      <w:pPr>
        <w:spacing w:line="360" w:lineRule="auto"/>
        <w:rPr>
          <w:color w:val="000000"/>
        </w:rPr>
      </w:pPr>
      <w:r>
        <w:rPr>
          <w:rFonts w:ascii="Monospace Regular" w:eastAsia="Monospace Regular" w:hAnsi="Monospace Regular" w:cs="Monospace Regular"/>
        </w:rPr>
        <w:t xml:space="preserve">       Semantic compatibility</w:t>
      </w:r>
    </w:p>
    <w:p w14:paraId="7A96C13B" w14:textId="77777777" w:rsidR="004920AA" w:rsidRDefault="00000000">
      <w:pPr>
        <w:spacing w:line="360" w:lineRule="auto"/>
        <w:rPr>
          <w:color w:val="000000"/>
        </w:rPr>
      </w:pPr>
      <w:r>
        <w:rPr>
          <w:rFonts w:ascii="Monospace Regular" w:eastAsia="Monospace Regular" w:hAnsi="Monospace Regular" w:cs="Monospace Regular"/>
        </w:rPr>
        <w:t xml:space="preserve">       + Recency</w:t>
      </w:r>
    </w:p>
    <w:p w14:paraId="047FEE0C" w14:textId="77777777" w:rsidR="004920AA" w:rsidRDefault="004920AA">
      <w:pPr>
        <w:spacing w:line="360" w:lineRule="auto"/>
        <w:rPr>
          <w:color w:val="000000"/>
        </w:rPr>
      </w:pPr>
    </w:p>
    <w:p w14:paraId="3ADBEE58" w14:textId="77777777" w:rsidR="004920AA" w:rsidRDefault="00000000">
      <w:pPr>
        <w:spacing w:line="360" w:lineRule="auto"/>
        <w:rPr>
          <w:color w:val="000000"/>
        </w:rPr>
      </w:pPr>
      <w:r>
        <w:rPr>
          <w:rFonts w:ascii="Monospace Regular" w:eastAsia="Monospace Regular" w:hAnsi="Monospace Regular" w:cs="Monospace Regular"/>
        </w:rPr>
        <w:t xml:space="preserve">                   HIM</w:t>
      </w:r>
    </w:p>
    <w:p w14:paraId="22537159"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763032D4" w14:textId="77777777" w:rsidR="004920AA" w:rsidRDefault="00000000">
      <w:pPr>
        <w:spacing w:line="360" w:lineRule="auto"/>
        <w:rPr>
          <w:color w:val="000000"/>
        </w:rPr>
      </w:pPr>
      <w:r>
        <w:rPr>
          <w:rFonts w:ascii="Monospace Regular" w:eastAsia="Monospace Regular" w:hAnsi="Monospace Regular" w:cs="Monospace Regular"/>
        </w:rPr>
        <w:lastRenderedPageBreak/>
        <w:t xml:space="preserve">              John     Mary</w:t>
      </w:r>
    </w:p>
    <w:p w14:paraId="321AE481"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4CBCFB82" w14:textId="77777777" w:rsidR="004920AA" w:rsidRDefault="00000000">
      <w:pPr>
        <w:spacing w:line="360" w:lineRule="auto"/>
        <w:rPr>
          <w:color w:val="000000"/>
        </w:rPr>
      </w:pPr>
      <w:r>
        <w:rPr>
          <w:rFonts w:ascii="Monospace Regular" w:eastAsia="Monospace Regular" w:hAnsi="Monospace Regular" w:cs="Monospace Regular"/>
        </w:rPr>
        <w:t xml:space="preserve">          Gender/Number</w:t>
      </w:r>
    </w:p>
    <w:p w14:paraId="0909917B" w14:textId="77777777" w:rsidR="004920AA" w:rsidRDefault="00000000">
      <w:pPr>
        <w:spacing w:line="360" w:lineRule="auto"/>
        <w:rPr>
          <w:color w:val="000000"/>
        </w:rPr>
      </w:pPr>
      <w:r>
        <w:rPr>
          <w:rFonts w:ascii="Monospace Regular" w:eastAsia="Monospace Regular" w:hAnsi="Monospace Regular" w:cs="Monospace Regular"/>
        </w:rPr>
        <w:t xml:space="preserve">          + Semantic fit</w:t>
      </w:r>
    </w:p>
    <w:p w14:paraId="4F1EDAB3" w14:textId="77777777" w:rsidR="004920AA" w:rsidRDefault="004920AA">
      <w:pPr>
        <w:spacing w:line="360" w:lineRule="auto"/>
        <w:rPr>
          <w:color w:val="000000"/>
        </w:rPr>
      </w:pPr>
    </w:p>
    <w:p w14:paraId="6DB8D5A6" w14:textId="77777777" w:rsidR="004920AA" w:rsidRDefault="00000000">
      <w:pPr>
        <w:spacing w:line="360" w:lineRule="auto"/>
        <w:rPr>
          <w:color w:val="000000"/>
        </w:rPr>
      </w:pPr>
      <w:r>
        <w:rPr>
          <w:rFonts w:ascii="Monospace Regular" w:eastAsia="Monospace Regular" w:hAnsi="Monospace Regular" w:cs="Monospace Regular"/>
        </w:rPr>
        <w:t xml:space="preserve">                   THEY</w:t>
      </w:r>
    </w:p>
    <w:p w14:paraId="66E92C3A" w14:textId="77777777" w:rsidR="004920AA" w:rsidRDefault="00000000">
      <w:pPr>
        <w:spacing w:line="360" w:lineRule="auto"/>
        <w:rPr>
          <w:color w:val="000000"/>
        </w:rPr>
      </w:pPr>
      <w:r>
        <w:rPr>
          <w:rFonts w:ascii="Monospace Regular" w:eastAsia="Monospace Regular" w:hAnsi="Monospace Regular" w:cs="Monospace Regular"/>
        </w:rPr>
        <w:t xml:space="preserve">              /     |      \</w:t>
      </w:r>
    </w:p>
    <w:p w14:paraId="1A528EB4" w14:textId="77777777" w:rsidR="004920AA" w:rsidRDefault="00000000">
      <w:pPr>
        <w:spacing w:line="360" w:lineRule="auto"/>
        <w:rPr>
          <w:color w:val="000000"/>
        </w:rPr>
      </w:pPr>
      <w:r>
        <w:rPr>
          <w:rFonts w:ascii="Monospace Regular" w:eastAsia="Monospace Regular" w:hAnsi="Monospace Regular" w:cs="Monospace Regular"/>
        </w:rPr>
        <w:t xml:space="preserve">          John    Mary    dog</w:t>
      </w:r>
    </w:p>
    <w:p w14:paraId="6C395CDD" w14:textId="77777777" w:rsidR="004920AA" w:rsidRDefault="00000000">
      <w:pPr>
        <w:spacing w:line="360" w:lineRule="auto"/>
        <w:rPr>
          <w:color w:val="000000"/>
        </w:rPr>
      </w:pPr>
      <w:r>
        <w:rPr>
          <w:rFonts w:ascii="Monospace Regular" w:eastAsia="Monospace Regular" w:hAnsi="Monospace Regular" w:cs="Monospace Regular"/>
        </w:rPr>
        <w:t xml:space="preserve">             \      |      /</w:t>
      </w:r>
    </w:p>
    <w:p w14:paraId="6FAC8371" w14:textId="77777777" w:rsidR="004920AA" w:rsidRDefault="00000000">
      <w:pPr>
        <w:spacing w:line="360" w:lineRule="auto"/>
        <w:rPr>
          <w:color w:val="000000"/>
        </w:rPr>
      </w:pPr>
      <w:r>
        <w:rPr>
          <w:rFonts w:ascii="Monospace Regular" w:eastAsia="Monospace Regular" w:hAnsi="Monospace Regular" w:cs="Monospace Regular"/>
        </w:rPr>
        <w:t xml:space="preserve">              John + Mary</w:t>
      </w:r>
    </w:p>
    <w:p w14:paraId="483B7B50" w14:textId="77777777" w:rsidR="004920AA" w:rsidRDefault="00000000">
      <w:pPr>
        <w:spacing w:line="360" w:lineRule="auto"/>
        <w:rPr>
          <w:color w:val="000000"/>
        </w:rPr>
      </w:pPr>
      <w:r>
        <w:rPr>
          <w:rFonts w:ascii="Monospace Regular" w:eastAsia="Monospace Regular" w:hAnsi="Monospace Regular" w:cs="Monospace Regular"/>
        </w:rPr>
        <w:t xml:space="preserve">                   ✓</w:t>
      </w:r>
    </w:p>
    <w:p w14:paraId="2CF6903E" w14:textId="77777777" w:rsidR="004920AA" w:rsidRDefault="00000000">
      <w:pPr>
        <w:spacing w:line="360" w:lineRule="auto"/>
        <w:rPr>
          <w:color w:val="000000"/>
        </w:rPr>
      </w:pPr>
      <w:r>
        <w:rPr>
          <w:rFonts w:ascii="Monospace Regular" w:eastAsia="Monospace Regular" w:hAnsi="Monospace Regular" w:cs="Monospace Regular"/>
        </w:rPr>
        <w:t xml:space="preserve">          Number + Coherence</w:t>
      </w:r>
    </w:p>
    <w:p w14:paraId="0A086EBF" w14:textId="77777777" w:rsidR="004920AA" w:rsidRDefault="004920AA">
      <w:pPr>
        <w:spacing w:line="360" w:lineRule="auto"/>
        <w:rPr>
          <w:color w:val="000000"/>
        </w:rPr>
      </w:pPr>
    </w:p>
    <w:p w14:paraId="008D4F29" w14:textId="77777777" w:rsidR="004920AA" w:rsidRDefault="00000000">
      <w:pPr>
        <w:spacing w:line="360" w:lineRule="auto"/>
        <w:rPr>
          <w:color w:val="000000"/>
        </w:rPr>
      </w:pPr>
      <w:r>
        <w:rPr>
          <w:rFonts w:ascii="Monospace Regular" w:eastAsia="Monospace Regular" w:hAnsi="Monospace Regular" w:cs="Monospace Regular"/>
        </w:rPr>
        <w:t xml:space="preserve">             THEY ALL</w:t>
      </w:r>
    </w:p>
    <w:p w14:paraId="48228D18" w14:textId="77777777" w:rsidR="004920AA" w:rsidRDefault="00000000">
      <w:pPr>
        <w:spacing w:line="360" w:lineRule="auto"/>
        <w:rPr>
          <w:color w:val="000000"/>
        </w:rPr>
      </w:pPr>
      <w:r>
        <w:rPr>
          <w:rFonts w:ascii="Monospace Regular" w:eastAsia="Monospace Regular" w:hAnsi="Monospace Regular" w:cs="Monospace Regular"/>
        </w:rPr>
        <w:t xml:space="preserve">                  |</w:t>
      </w:r>
    </w:p>
    <w:p w14:paraId="708BAA35" w14:textId="77777777" w:rsidR="004920AA" w:rsidRDefault="00000000">
      <w:pPr>
        <w:spacing w:line="360" w:lineRule="auto"/>
        <w:rPr>
          <w:color w:val="000000"/>
        </w:rPr>
      </w:pPr>
      <w:r>
        <w:rPr>
          <w:rFonts w:ascii="Monospace Regular" w:eastAsia="Monospace Regular" w:hAnsi="Monospace Regular" w:cs="Monospace Regular"/>
        </w:rPr>
        <w:t xml:space="preserve">        John + Mary + Dog</w:t>
      </w:r>
    </w:p>
    <w:p w14:paraId="390DAC6A" w14:textId="77777777" w:rsidR="004920AA" w:rsidRDefault="00000000">
      <w:pPr>
        <w:spacing w:line="360" w:lineRule="auto"/>
        <w:rPr>
          <w:color w:val="000000"/>
        </w:rPr>
      </w:pPr>
      <w:r>
        <w:rPr>
          <w:rFonts w:ascii="Monospace Regular" w:eastAsia="Monospace Regular" w:hAnsi="Monospace Regular" w:cs="Monospace Regular"/>
        </w:rPr>
        <w:t xml:space="preserve">                  ✓</w:t>
      </w:r>
    </w:p>
    <w:p w14:paraId="5C9C2D68" w14:textId="77777777" w:rsidR="004920AA" w:rsidRDefault="00000000">
      <w:pPr>
        <w:spacing w:line="360" w:lineRule="auto"/>
        <w:rPr>
          <w:color w:val="000000"/>
        </w:rPr>
      </w:pPr>
      <w:r>
        <w:rPr>
          <w:rFonts w:ascii="Monospace Regular" w:eastAsia="Monospace Regular" w:hAnsi="Monospace Regular" w:cs="Monospace Regular"/>
        </w:rPr>
        <w:t xml:space="preserve">             Coherence</w:t>
      </w:r>
    </w:p>
    <w:p w14:paraId="6E86D2E2" w14:textId="77777777" w:rsidR="004920AA" w:rsidRDefault="00000000">
      <w:pPr>
        <w:spacing w:before="200" w:after="200" w:line="360" w:lineRule="auto"/>
        <w:rPr>
          <w:color w:val="000000"/>
        </w:rPr>
      </w:pPr>
      <w:r>
        <w:t>The constraints can therefore be viewed as filters. Gender and number remove incompatible candidates first, semantic compatibility removes candidates that do not make sense with the predicate, recency ranks the remaining candidates, and coherence ensures that the final interpretation forms consistent entity chains.</w:t>
      </w:r>
    </w:p>
    <w:p w14:paraId="45551BB7" w14:textId="77777777" w:rsidR="004920AA" w:rsidRDefault="00000000">
      <w:pPr>
        <w:pStyle w:val="Heading3"/>
        <w:spacing w:before="234" w:after="234" w:line="360" w:lineRule="auto"/>
      </w:pPr>
      <w:r>
        <w:rPr>
          <w:b/>
          <w:color w:val="000000"/>
          <w:sz w:val="23"/>
        </w:rPr>
        <w:t>d) Final coreference chains</w:t>
      </w:r>
      <w:bookmarkStart w:id="4" w:name="_Tochu1hyvd1x8fi"/>
      <w:bookmarkEnd w:id="4"/>
    </w:p>
    <w:p w14:paraId="6D151FCF" w14:textId="77777777" w:rsidR="004920AA" w:rsidRDefault="00000000">
      <w:pPr>
        <w:spacing w:before="200" w:after="200" w:line="360" w:lineRule="auto"/>
        <w:rPr>
          <w:color w:val="000000"/>
        </w:rPr>
      </w:pPr>
      <w:r>
        <w:t>The final chains are:</w:t>
      </w:r>
    </w:p>
    <w:p w14:paraId="5E722A5B" w14:textId="77777777" w:rsidR="004920AA" w:rsidRDefault="00000000">
      <w:pPr>
        <w:spacing w:line="360" w:lineRule="auto"/>
        <w:rPr>
          <w:color w:val="000000"/>
        </w:rPr>
      </w:pPr>
      <w:r>
        <w:rPr>
          <w:rFonts w:ascii="Monospace Regular" w:eastAsia="Monospace Regular" w:hAnsi="Monospace Regular" w:cs="Monospace Regular"/>
        </w:rPr>
        <w:t>John → He → him</w:t>
      </w:r>
    </w:p>
    <w:p w14:paraId="5CCFBD19" w14:textId="77777777" w:rsidR="004920AA" w:rsidRDefault="00000000">
      <w:pPr>
        <w:spacing w:line="360" w:lineRule="auto"/>
        <w:rPr>
          <w:color w:val="000000"/>
        </w:rPr>
      </w:pPr>
      <w:r>
        <w:rPr>
          <w:rFonts w:ascii="Monospace Regular" w:eastAsia="Monospace Regular" w:hAnsi="Monospace Regular" w:cs="Monospace Regular"/>
        </w:rPr>
        <w:t>Mary → She</w:t>
      </w:r>
    </w:p>
    <w:p w14:paraId="28965255" w14:textId="77777777" w:rsidR="004920AA" w:rsidRDefault="00000000">
      <w:pPr>
        <w:spacing w:line="360" w:lineRule="auto"/>
        <w:rPr>
          <w:color w:val="000000"/>
        </w:rPr>
      </w:pPr>
      <w:r>
        <w:rPr>
          <w:rFonts w:ascii="Monospace Regular" w:eastAsia="Monospace Regular" w:hAnsi="Monospace Regular" w:cs="Monospace Regular"/>
        </w:rPr>
        <w:t>ball → it</w:t>
      </w:r>
    </w:p>
    <w:p w14:paraId="29E15016" w14:textId="77777777" w:rsidR="004920AA" w:rsidRDefault="00000000">
      <w:pPr>
        <w:spacing w:line="360" w:lineRule="auto"/>
        <w:rPr>
          <w:color w:val="000000"/>
        </w:rPr>
      </w:pPr>
      <w:r>
        <w:rPr>
          <w:rFonts w:ascii="Monospace Regular" w:eastAsia="Monospace Regular" w:hAnsi="Monospace Regular" w:cs="Monospace Regular"/>
        </w:rPr>
        <w:t>John + Mary → they</w:t>
      </w:r>
    </w:p>
    <w:p w14:paraId="43CA213A" w14:textId="77777777" w:rsidR="004920AA" w:rsidRDefault="00000000">
      <w:pPr>
        <w:spacing w:line="360" w:lineRule="auto"/>
        <w:rPr>
          <w:color w:val="000000"/>
        </w:rPr>
      </w:pPr>
      <w:r>
        <w:rPr>
          <w:rFonts w:ascii="Monospace Regular" w:eastAsia="Monospace Regular" w:hAnsi="Monospace Regular" w:cs="Monospace Regular"/>
        </w:rPr>
        <w:t>John + Mary + dog → they all</w:t>
      </w:r>
    </w:p>
    <w:p w14:paraId="3C69819E" w14:textId="77777777" w:rsidR="004920AA" w:rsidRDefault="00000000">
      <w:pPr>
        <w:spacing w:before="200" w:after="200" w:line="360" w:lineRule="auto"/>
        <w:rPr>
          <w:color w:val="000000"/>
        </w:rPr>
      </w:pPr>
      <w:r>
        <w:t>A clearer version of the paragraph is:</w:t>
      </w:r>
    </w:p>
    <w:p w14:paraId="369E522E" w14:textId="77777777" w:rsidR="004920AA" w:rsidRDefault="00000000">
      <w:pPr>
        <w:spacing w:line="360" w:lineRule="auto"/>
        <w:rPr>
          <w:color w:val="000000"/>
        </w:rPr>
      </w:pPr>
      <w:r>
        <w:rPr>
          <w:b/>
        </w:rPr>
        <w:t>John and Mary went to the park. John brought a ball. Mary wanted to play with the ball. The dog chased John excitedly. Finally, John, Mary, and the dog all went home.</w:t>
      </w:r>
    </w:p>
    <w:p w14:paraId="72C388FF" w14:textId="77777777" w:rsidR="004920AA" w:rsidRDefault="00000000">
      <w:pPr>
        <w:pStyle w:val="Heading3"/>
        <w:spacing w:before="234" w:after="234" w:line="360" w:lineRule="auto"/>
      </w:pPr>
      <w:r>
        <w:rPr>
          <w:b/>
          <w:color w:val="000000"/>
          <w:sz w:val="23"/>
        </w:rPr>
        <w:t>e) Priority order of constraints</w:t>
      </w:r>
      <w:bookmarkStart w:id="5" w:name="_Toc3off8ze0i0fh"/>
      <w:bookmarkEnd w:id="5"/>
    </w:p>
    <w:p w14:paraId="526B9A1E" w14:textId="77777777" w:rsidR="004920AA" w:rsidRDefault="00000000">
      <w:pPr>
        <w:spacing w:before="200" w:after="200" w:line="360" w:lineRule="auto"/>
        <w:rPr>
          <w:color w:val="000000"/>
        </w:rPr>
      </w:pPr>
      <w:r>
        <w:t>A suitable priority order is:</w:t>
      </w:r>
    </w:p>
    <w:p w14:paraId="050457EE" w14:textId="77777777" w:rsidR="004920AA" w:rsidRDefault="00000000">
      <w:pPr>
        <w:spacing w:before="200" w:after="200" w:line="360" w:lineRule="auto"/>
        <w:rPr>
          <w:color w:val="000000"/>
        </w:rPr>
      </w:pPr>
      <w:r>
        <w:rPr>
          <w:b/>
        </w:rPr>
        <w:t>Gender/number agreement → Semantic compatibility → Coherence → Recency</w:t>
      </w:r>
    </w:p>
    <w:p w14:paraId="12ADEF93" w14:textId="77777777" w:rsidR="004920AA" w:rsidRDefault="00000000">
      <w:pPr>
        <w:spacing w:before="200" w:after="200" w:line="360" w:lineRule="auto"/>
        <w:rPr>
          <w:color w:val="000000"/>
        </w:rPr>
      </w:pPr>
      <w:r>
        <w:lastRenderedPageBreak/>
        <w:t>Gender and number should have high priority because a grammatically incompatible antecedent should normally be eliminated immediately. Semantic compatibility comes next because the antecedent must make sense with the action. Coherence is important because the same entity should be tracked consistently throughout the discourse. Recency is useful for choosing between several otherwise valid candidates.</w:t>
      </w:r>
    </w:p>
    <w:p w14:paraId="35CC9107" w14:textId="77777777" w:rsidR="004920AA" w:rsidRDefault="00000000">
      <w:pPr>
        <w:pStyle w:val="Heading1"/>
        <w:spacing w:before="268" w:after="268" w:line="360" w:lineRule="auto"/>
      </w:pPr>
      <w:r>
        <w:rPr>
          <w:b/>
          <w:color w:val="000000"/>
          <w:sz w:val="40"/>
        </w:rPr>
        <w:t>2. Dialog Act: Advise + Encourage</w:t>
      </w:r>
      <w:bookmarkStart w:id="6" w:name="_Toc8capbhfxp59u"/>
      <w:bookmarkEnd w:id="6"/>
    </w:p>
    <w:p w14:paraId="03E47CFC" w14:textId="77777777" w:rsidR="004920AA" w:rsidRDefault="00000000">
      <w:pPr>
        <w:pStyle w:val="Heading3"/>
        <w:spacing w:before="234" w:after="234" w:line="360" w:lineRule="auto"/>
      </w:pPr>
      <w:r>
        <w:rPr>
          <w:b/>
          <w:color w:val="000000"/>
          <w:sz w:val="23"/>
        </w:rPr>
        <w:t>a) Discourse planning steps</w:t>
      </w:r>
      <w:bookmarkStart w:id="7" w:name="_Toc4iy51l02m7z6"/>
      <w:bookmarkEnd w:id="7"/>
    </w:p>
    <w:p w14:paraId="6F9B6EF0" w14:textId="77777777" w:rsidR="004920AA" w:rsidRDefault="00000000">
      <w:pPr>
        <w:spacing w:before="200" w:after="200" w:line="360" w:lineRule="auto"/>
        <w:rPr>
          <w:color w:val="000000"/>
        </w:rPr>
      </w:pPr>
      <w:r>
        <w:t>Before generating the response, the system should perform these steps:</w:t>
      </w:r>
    </w:p>
    <w:p w14:paraId="38FBF183" w14:textId="77777777" w:rsidR="004920AA" w:rsidRDefault="00000000">
      <w:pPr>
        <w:numPr>
          <w:ilvl w:val="0"/>
          <w:numId w:val="29"/>
        </w:numPr>
        <w:spacing w:line="360" w:lineRule="auto"/>
        <w:rPr>
          <w:color w:val="000000"/>
        </w:rPr>
      </w:pPr>
      <w:r>
        <w:rPr>
          <w:b/>
        </w:rPr>
        <w:t>Identify the user's intent</w:t>
      </w:r>
      <w:r>
        <w:t xml:space="preserve"> → The user needs advice and encouragement because they cannot concentrate before an exam. </w:t>
      </w:r>
    </w:p>
    <w:p w14:paraId="346D000A" w14:textId="77777777" w:rsidR="004920AA" w:rsidRDefault="00000000">
      <w:pPr>
        <w:numPr>
          <w:ilvl w:val="0"/>
          <w:numId w:val="29"/>
        </w:numPr>
        <w:spacing w:line="360" w:lineRule="auto"/>
        <w:rPr>
          <w:color w:val="000000"/>
        </w:rPr>
      </w:pPr>
      <w:r>
        <w:rPr>
          <w:b/>
        </w:rPr>
        <w:t>Identify discourse entities</w:t>
      </w:r>
      <w:r>
        <w:t xml:space="preserve"> → Maintain the entities </w:t>
      </w:r>
      <w:r>
        <w:rPr>
          <w:b/>
        </w:rPr>
        <w:t>you</w:t>
      </w:r>
      <w:r>
        <w:t xml:space="preserve">, </w:t>
      </w:r>
      <w:r>
        <w:rPr>
          <w:b/>
        </w:rPr>
        <w:t>exam</w:t>
      </w:r>
      <w:r>
        <w:t xml:space="preserve">, and </w:t>
      </w:r>
      <w:r>
        <w:rPr>
          <w:b/>
        </w:rPr>
        <w:t>concentrate</w:t>
      </w:r>
      <w:r>
        <w:t xml:space="preserve">. </w:t>
      </w:r>
    </w:p>
    <w:p w14:paraId="54A7441E" w14:textId="77777777" w:rsidR="004920AA" w:rsidRDefault="00000000">
      <w:pPr>
        <w:numPr>
          <w:ilvl w:val="0"/>
          <w:numId w:val="29"/>
        </w:numPr>
        <w:spacing w:line="360" w:lineRule="auto"/>
        <w:rPr>
          <w:color w:val="000000"/>
        </w:rPr>
      </w:pPr>
      <w:r>
        <w:rPr>
          <w:b/>
        </w:rPr>
        <w:t>Select a discourse relation</w:t>
      </w:r>
      <w:r>
        <w:t xml:space="preserve"> → Use a </w:t>
      </w:r>
      <w:r>
        <w:rPr>
          <w:b/>
        </w:rPr>
        <w:t>Cause-Effect</w:t>
      </w:r>
      <w:r>
        <w:t xml:space="preserve"> relation: difficulty concentrating → take a short break/use a focused study method → improved concentration. </w:t>
      </w:r>
    </w:p>
    <w:p w14:paraId="2FED0D7D" w14:textId="77777777" w:rsidR="004920AA" w:rsidRDefault="00000000">
      <w:pPr>
        <w:numPr>
          <w:ilvl w:val="0"/>
          <w:numId w:val="29"/>
        </w:numPr>
        <w:spacing w:line="360" w:lineRule="auto"/>
        <w:rPr>
          <w:color w:val="000000"/>
        </w:rPr>
      </w:pPr>
      <w:r>
        <w:rPr>
          <w:b/>
        </w:rPr>
        <w:t>Plan the advice</w:t>
      </w:r>
      <w:r>
        <w:t xml:space="preserve"> → Give a practical and immediately usable suggestion. </w:t>
      </w:r>
    </w:p>
    <w:p w14:paraId="342B3F0A" w14:textId="77777777" w:rsidR="004920AA" w:rsidRDefault="00000000">
      <w:pPr>
        <w:numPr>
          <w:ilvl w:val="0"/>
          <w:numId w:val="29"/>
        </w:numPr>
        <w:spacing w:line="360" w:lineRule="auto"/>
        <w:rPr>
          <w:color w:val="000000"/>
        </w:rPr>
      </w:pPr>
      <w:r>
        <w:rPr>
          <w:b/>
        </w:rPr>
        <w:t>Add encouragement</w:t>
      </w:r>
      <w:r>
        <w:t xml:space="preserve"> → Make the student feel capable and confident. </w:t>
      </w:r>
    </w:p>
    <w:p w14:paraId="7A1E392C" w14:textId="77777777" w:rsidR="004920AA" w:rsidRDefault="00000000">
      <w:pPr>
        <w:numPr>
          <w:ilvl w:val="0"/>
          <w:numId w:val="29"/>
        </w:numPr>
        <w:spacing w:line="360" w:lineRule="auto"/>
        <w:rPr>
          <w:color w:val="000000"/>
        </w:rPr>
      </w:pPr>
      <w:r>
        <w:rPr>
          <w:b/>
        </w:rPr>
        <w:t>Check constraints</w:t>
      </w:r>
      <w:r>
        <w:t xml:space="preserve"> → Ensure the response is 2–3 sentences and contains at least two required keywords. </w:t>
      </w:r>
    </w:p>
    <w:p w14:paraId="74844551" w14:textId="77777777" w:rsidR="004920AA" w:rsidRDefault="00000000">
      <w:pPr>
        <w:pStyle w:val="Heading3"/>
        <w:spacing w:before="234" w:after="234" w:line="360" w:lineRule="auto"/>
      </w:pPr>
      <w:r>
        <w:rPr>
          <w:b/>
          <w:color w:val="000000"/>
          <w:sz w:val="23"/>
        </w:rPr>
        <w:t>b) Three possible responses</w:t>
      </w:r>
      <w:bookmarkStart w:id="8" w:name="_Toctxu7r6fzzr2f"/>
      <w:bookmarkEnd w:id="8"/>
    </w:p>
    <w:p w14:paraId="116429D7" w14:textId="77777777" w:rsidR="004920AA" w:rsidRDefault="00000000">
      <w:pPr>
        <w:pStyle w:val="Heading3"/>
        <w:spacing w:line="360" w:lineRule="auto"/>
      </w:pPr>
      <w:r>
        <w:rPr>
          <w:b/>
          <w:color w:val="000000"/>
          <w:sz w:val="23"/>
        </w:rPr>
        <w:t>Response 1 — Best</w:t>
      </w:r>
      <w:bookmarkStart w:id="9" w:name="_Tocb49f165a2vs4"/>
      <w:bookmarkEnd w:id="9"/>
    </w:p>
    <w:p w14:paraId="4AA5E8DC" w14:textId="77777777" w:rsidR="004920AA" w:rsidRDefault="00000000">
      <w:pPr>
        <w:spacing w:line="360" w:lineRule="auto"/>
        <w:rPr>
          <w:color w:val="000000"/>
        </w:rPr>
      </w:pPr>
      <w:r>
        <w:t>You’re finding it hard to concentrate because you’re worried about the exam, so take a short break and then study in small, focused sessions. You can do this, so stay confident and concentrate on one topic at a time.</w:t>
      </w:r>
    </w:p>
    <w:p w14:paraId="59E30BE6" w14:textId="77777777" w:rsidR="004920AA" w:rsidRDefault="00000000">
      <w:pPr>
        <w:pStyle w:val="Heading3"/>
        <w:spacing w:line="360" w:lineRule="auto"/>
      </w:pPr>
      <w:r>
        <w:rPr>
          <w:b/>
          <w:color w:val="000000"/>
          <w:sz w:val="23"/>
        </w:rPr>
        <w:t>Response 2</w:t>
      </w:r>
      <w:bookmarkStart w:id="10" w:name="_Toc974yo9hxk0ji"/>
      <w:bookmarkEnd w:id="10"/>
    </w:p>
    <w:p w14:paraId="764C576F" w14:textId="77777777" w:rsidR="004920AA" w:rsidRDefault="00000000">
      <w:pPr>
        <w:spacing w:line="360" w:lineRule="auto"/>
        <w:rPr>
          <w:color w:val="000000"/>
        </w:rPr>
      </w:pPr>
      <w:r>
        <w:t>Since the exam is tomorrow, don’t force yourself to study continuously; take a short break and return with a clear mind. Focus on the most important topics first, and you’ll feel more confident as you make progress.</w:t>
      </w:r>
    </w:p>
    <w:p w14:paraId="69C33834" w14:textId="77777777" w:rsidR="004920AA" w:rsidRDefault="00000000">
      <w:pPr>
        <w:pStyle w:val="Heading3"/>
        <w:spacing w:line="360" w:lineRule="auto"/>
      </w:pPr>
      <w:r>
        <w:rPr>
          <w:b/>
          <w:color w:val="000000"/>
          <w:sz w:val="23"/>
        </w:rPr>
        <w:t>Response 3</w:t>
      </w:r>
      <w:bookmarkStart w:id="11" w:name="_Tocetez8lz7koz9"/>
      <w:bookmarkEnd w:id="11"/>
    </w:p>
    <w:p w14:paraId="01501EE7" w14:textId="77777777" w:rsidR="004920AA" w:rsidRDefault="00000000">
      <w:pPr>
        <w:spacing w:line="360" w:lineRule="auto"/>
        <w:rPr>
          <w:color w:val="000000"/>
        </w:rPr>
      </w:pPr>
      <w:r>
        <w:t>You may not be able to concentrate because of exam stress, so take a short break, breathe calmly, and start with one easy topic. Keep your focus on what you can study now, and remember that you can still do well in the exam.</w:t>
      </w:r>
    </w:p>
    <w:p w14:paraId="79BE28A1" w14:textId="77777777" w:rsidR="004920AA" w:rsidRDefault="00000000">
      <w:pPr>
        <w:pStyle w:val="Heading3"/>
        <w:spacing w:before="234" w:after="234" w:line="360" w:lineRule="auto"/>
      </w:pPr>
      <w:r>
        <w:rPr>
          <w:b/>
          <w:color w:val="000000"/>
          <w:sz w:val="23"/>
        </w:rPr>
        <w:t>c) Evaluation and best response</w:t>
      </w:r>
      <w:bookmarkStart w:id="12" w:name="_Tocrl6xjn5y4nfh"/>
      <w:bookmarkEnd w:id="12"/>
    </w:p>
    <w:p w14:paraId="0F29A8D8" w14:textId="77777777" w:rsidR="004920AA" w:rsidRDefault="00000000">
      <w:pPr>
        <w:spacing w:before="200" w:after="200" w:line="360" w:lineRule="auto"/>
        <w:rPr>
          <w:color w:val="000000"/>
        </w:rPr>
      </w:pPr>
      <w:r>
        <w:rPr>
          <w:b/>
        </w:rPr>
        <w:t>Response 1 is the best choice.</w:t>
      </w:r>
    </w:p>
    <w:p w14:paraId="4C3F2B54" w14:textId="77777777" w:rsidR="004920AA" w:rsidRDefault="00000000">
      <w:pPr>
        <w:spacing w:before="200" w:after="200" w:line="360" w:lineRule="auto"/>
        <w:rPr>
          <w:color w:val="000000"/>
        </w:rPr>
      </w:pPr>
      <w:r>
        <w:t>It satisfies all the constraints:</w:t>
      </w:r>
    </w:p>
    <w:p w14:paraId="2E6E0C95" w14:textId="77777777" w:rsidR="004920AA" w:rsidRDefault="00000000">
      <w:pPr>
        <w:numPr>
          <w:ilvl w:val="0"/>
          <w:numId w:val="20"/>
        </w:numPr>
        <w:spacing w:line="360" w:lineRule="auto"/>
        <w:rPr>
          <w:color w:val="000000"/>
        </w:rPr>
      </w:pPr>
      <w:r>
        <w:t xml:space="preserve"> It gives </w:t>
      </w:r>
      <w:r>
        <w:rPr>
          <w:b/>
        </w:rPr>
        <w:t>advice</w:t>
      </w:r>
      <w:r>
        <w:t xml:space="preserve"> → take a short break and study in small sessions. </w:t>
      </w:r>
    </w:p>
    <w:p w14:paraId="4EE58C84" w14:textId="77777777" w:rsidR="004920AA" w:rsidRDefault="00000000">
      <w:pPr>
        <w:numPr>
          <w:ilvl w:val="0"/>
          <w:numId w:val="20"/>
        </w:numPr>
        <w:spacing w:line="360" w:lineRule="auto"/>
        <w:rPr>
          <w:color w:val="000000"/>
        </w:rPr>
      </w:pPr>
      <w:r>
        <w:t xml:space="preserve"> It gives </w:t>
      </w:r>
      <w:r>
        <w:rPr>
          <w:b/>
        </w:rPr>
        <w:t>encouragement</w:t>
      </w:r>
      <w:r>
        <w:t xml:space="preserve"> → “You can do this” and “stay confident.” </w:t>
      </w:r>
    </w:p>
    <w:p w14:paraId="574C7C5E" w14:textId="77777777" w:rsidR="004920AA" w:rsidRDefault="00000000">
      <w:pPr>
        <w:numPr>
          <w:ilvl w:val="0"/>
          <w:numId w:val="20"/>
        </w:numPr>
        <w:spacing w:line="360" w:lineRule="auto"/>
        <w:rPr>
          <w:color w:val="000000"/>
        </w:rPr>
      </w:pPr>
      <w:r>
        <w:t xml:space="preserve"> It maintains entity coherence through </w:t>
      </w:r>
      <w:r>
        <w:rPr>
          <w:b/>
        </w:rPr>
        <w:t>exam</w:t>
      </w:r>
      <w:r>
        <w:t xml:space="preserve">, </w:t>
      </w:r>
      <w:r>
        <w:rPr>
          <w:b/>
        </w:rPr>
        <w:t>concentrate</w:t>
      </w:r>
      <w:r>
        <w:t xml:space="preserve">, and </w:t>
      </w:r>
      <w:r>
        <w:rPr>
          <w:b/>
        </w:rPr>
        <w:t>you</w:t>
      </w:r>
      <w:r>
        <w:t xml:space="preserve">. </w:t>
      </w:r>
    </w:p>
    <w:p w14:paraId="2C4C08E0" w14:textId="77777777" w:rsidR="004920AA" w:rsidRDefault="00000000">
      <w:pPr>
        <w:numPr>
          <w:ilvl w:val="0"/>
          <w:numId w:val="20"/>
        </w:numPr>
        <w:spacing w:line="360" w:lineRule="auto"/>
        <w:rPr>
          <w:color w:val="000000"/>
        </w:rPr>
      </w:pPr>
      <w:r>
        <w:lastRenderedPageBreak/>
        <w:t xml:space="preserve"> It uses a clear </w:t>
      </w:r>
      <w:r>
        <w:rPr>
          <w:b/>
        </w:rPr>
        <w:t>Cause-Effect</w:t>
      </w:r>
      <w:r>
        <w:t xml:space="preserve"> relation. </w:t>
      </w:r>
    </w:p>
    <w:p w14:paraId="7BFD5456" w14:textId="77777777" w:rsidR="004920AA" w:rsidRDefault="00000000">
      <w:pPr>
        <w:numPr>
          <w:ilvl w:val="0"/>
          <w:numId w:val="20"/>
        </w:numPr>
        <w:spacing w:line="360" w:lineRule="auto"/>
        <w:rPr>
          <w:color w:val="000000"/>
        </w:rPr>
      </w:pPr>
      <w:r>
        <w:t xml:space="preserve"> It contains the required keywords </w:t>
      </w:r>
      <w:r>
        <w:rPr>
          <w:b/>
        </w:rPr>
        <w:t>break, focused, confident</w:t>
      </w:r>
      <w:r>
        <w:t xml:space="preserve">. </w:t>
      </w:r>
    </w:p>
    <w:p w14:paraId="409954B6" w14:textId="77777777" w:rsidR="004920AA" w:rsidRDefault="00000000">
      <w:pPr>
        <w:numPr>
          <w:ilvl w:val="0"/>
          <w:numId w:val="20"/>
        </w:numPr>
        <w:spacing w:line="360" w:lineRule="auto"/>
        <w:rPr>
          <w:color w:val="000000"/>
        </w:rPr>
      </w:pPr>
      <w:r>
        <w:t xml:space="preserve"> It has exactly </w:t>
      </w:r>
      <w:r>
        <w:rPr>
          <w:b/>
        </w:rPr>
        <w:t>2 sentences</w:t>
      </w:r>
      <w:r>
        <w:t xml:space="preserve">. </w:t>
      </w:r>
    </w:p>
    <w:p w14:paraId="5553B27E" w14:textId="77777777" w:rsidR="004920AA" w:rsidRDefault="00000000">
      <w:pPr>
        <w:numPr>
          <w:ilvl w:val="0"/>
          <w:numId w:val="20"/>
        </w:numPr>
        <w:spacing w:line="360" w:lineRule="auto"/>
        <w:rPr>
          <w:color w:val="000000"/>
        </w:rPr>
      </w:pPr>
      <w:r>
        <w:t xml:space="preserve"> It is positive and logically consistent. </w:t>
      </w:r>
    </w:p>
    <w:p w14:paraId="06F36697" w14:textId="77777777" w:rsidR="004920AA" w:rsidRDefault="00000000">
      <w:pPr>
        <w:spacing w:before="200" w:after="200" w:line="360" w:lineRule="auto"/>
        <w:rPr>
          <w:color w:val="000000"/>
        </w:rPr>
      </w:pPr>
      <w:r>
        <w:t>Response 2 is also strong, but it introduces “clear mind” and “progress” while giving slightly less direct emotional encouragement. Response 3 is practical and supportive, but it focuses more on exam stress than directly maintaining the original concentration problem.</w:t>
      </w:r>
    </w:p>
    <w:p w14:paraId="42B36807" w14:textId="77777777" w:rsidR="004920AA" w:rsidRDefault="00000000">
      <w:pPr>
        <w:pStyle w:val="Heading3"/>
        <w:spacing w:before="234" w:after="234" w:line="360" w:lineRule="auto"/>
      </w:pPr>
      <w:r>
        <w:rPr>
          <w:b/>
          <w:color w:val="000000"/>
          <w:sz w:val="23"/>
        </w:rPr>
        <w:t>d) Effect of violating two constraints</w:t>
      </w:r>
      <w:bookmarkStart w:id="13" w:name="_Tocszbtjx0vok9s"/>
      <w:bookmarkEnd w:id="13"/>
    </w:p>
    <w:p w14:paraId="77AA9EB8" w14:textId="77777777" w:rsidR="004920AA" w:rsidRDefault="00000000">
      <w:pPr>
        <w:spacing w:before="200" w:after="200" w:line="360" w:lineRule="auto"/>
        <w:rPr>
          <w:color w:val="000000"/>
        </w:rPr>
      </w:pPr>
      <w:r>
        <w:rPr>
          <w:b/>
        </w:rPr>
        <w:t>If entity coherence is violated</w:t>
      </w:r>
      <w:r>
        <w:t>, the response might suddenly discuss unrelated subjects or replace “exam” and “concentrate” with unrelated entities. This would make the response feel disconnected from the user's original problem.</w:t>
      </w:r>
    </w:p>
    <w:p w14:paraId="6797F24D" w14:textId="77777777" w:rsidR="004920AA" w:rsidRDefault="00000000">
      <w:pPr>
        <w:spacing w:before="200" w:after="200" w:line="360" w:lineRule="auto"/>
        <w:rPr>
          <w:color w:val="000000"/>
        </w:rPr>
      </w:pPr>
      <w:r>
        <w:rPr>
          <w:b/>
        </w:rPr>
        <w:t>If the positive-tone constraint is violated</w:t>
      </w:r>
      <w:r>
        <w:t xml:space="preserve">, the response could sound discouraging, for example by telling the student that they have too little time or may fail. This could reduce motivation instead of fulfilling the </w:t>
      </w:r>
      <w:proofErr w:type="spellStart"/>
      <w:proofErr w:type="gramStart"/>
      <w:r>
        <w:rPr>
          <w:b/>
        </w:rPr>
        <w:t>Advise</w:t>
      </w:r>
      <w:proofErr w:type="spellEnd"/>
      <w:proofErr w:type="gramEnd"/>
      <w:r>
        <w:rPr>
          <w:b/>
        </w:rPr>
        <w:t xml:space="preserve"> + Encourage</w:t>
      </w:r>
      <w:r>
        <w:t xml:space="preserve"> dialog act.</w:t>
      </w:r>
    </w:p>
    <w:p w14:paraId="4B375EBF" w14:textId="77777777" w:rsidR="004920AA" w:rsidRDefault="00000000">
      <w:pPr>
        <w:pStyle w:val="Heading1"/>
        <w:spacing w:before="268" w:after="268" w:line="360" w:lineRule="auto"/>
      </w:pPr>
      <w:r>
        <w:rPr>
          <w:b/>
          <w:color w:val="000000"/>
          <w:sz w:val="40"/>
        </w:rPr>
        <w:t>3.Word Sense Disambiguation and Discourse Structure</w:t>
      </w:r>
      <w:bookmarkStart w:id="14" w:name="_Tocpcd95x6x3rab"/>
      <w:bookmarkEnd w:id="14"/>
    </w:p>
    <w:p w14:paraId="263A9902" w14:textId="77777777" w:rsidR="004920AA" w:rsidRDefault="00000000">
      <w:pPr>
        <w:pStyle w:val="Heading3"/>
        <w:spacing w:before="234" w:after="234" w:line="360" w:lineRule="auto"/>
      </w:pPr>
      <w:r>
        <w:rPr>
          <w:b/>
          <w:color w:val="000000"/>
          <w:sz w:val="23"/>
        </w:rPr>
        <w:t>a) Resolving the ambiguous word “bank”</w:t>
      </w:r>
      <w:bookmarkStart w:id="15" w:name="_Tocvyxom6hyswrw"/>
      <w:bookmarkEnd w:id="15"/>
    </w:p>
    <w:p w14:paraId="310CB07A" w14:textId="77777777" w:rsidR="004920AA" w:rsidRDefault="00000000">
      <w:pPr>
        <w:spacing w:before="200" w:after="200" w:line="360" w:lineRule="auto"/>
        <w:rPr>
          <w:color w:val="000000"/>
        </w:rPr>
      </w:pPr>
      <w:r>
        <w:t>The sentence is:</w:t>
      </w:r>
    </w:p>
    <w:p w14:paraId="4EDB0E7D" w14:textId="77777777" w:rsidR="004920AA" w:rsidRDefault="00000000">
      <w:pPr>
        <w:spacing w:line="360" w:lineRule="auto"/>
        <w:rPr>
          <w:color w:val="000000"/>
        </w:rPr>
      </w:pPr>
      <w:r>
        <w:t>“The bank by the river flooded after the storm, but it was saved by quick action.”</w:t>
      </w:r>
    </w:p>
    <w:p w14:paraId="44C7A6E7" w14:textId="77777777" w:rsidR="004920AA" w:rsidRDefault="00000000">
      <w:pPr>
        <w:spacing w:before="200" w:after="200" w:line="360" w:lineRule="auto"/>
        <w:rPr>
          <w:color w:val="000000"/>
        </w:rPr>
      </w:pPr>
      <w:r>
        <w:t xml:space="preserve">The correct sense of </w:t>
      </w:r>
      <w:r>
        <w:rPr>
          <w:b/>
        </w:rPr>
        <w:t>bank</w:t>
      </w:r>
      <w:r>
        <w:t xml:space="preserve"> is </w:t>
      </w:r>
      <w:r>
        <w:rPr>
          <w:b/>
        </w:rPr>
        <w:t>riverbank</w:t>
      </w:r>
      <w:r>
        <w:t>, not a financial institution.</w:t>
      </w:r>
    </w:p>
    <w:p w14:paraId="3A5ACF6C" w14:textId="77777777" w:rsidR="004920AA" w:rsidRDefault="00000000">
      <w:pPr>
        <w:spacing w:before="200" w:after="200" w:line="360" w:lineRule="auto"/>
        <w:rPr>
          <w:color w:val="000000"/>
        </w:rPr>
      </w:pPr>
      <w:r>
        <w:t xml:space="preserve">The phrase </w:t>
      </w:r>
      <w:r>
        <w:rPr>
          <w:b/>
        </w:rPr>
        <w:t>“by the river”</w:t>
      </w:r>
      <w:r>
        <w:t xml:space="preserve"> strongly indicates that the bank is the land alongside the river. Furthermore, </w:t>
      </w:r>
      <w:r>
        <w:rPr>
          <w:b/>
        </w:rPr>
        <w:t>“flooded after the storm”</w:t>
      </w:r>
      <w:r>
        <w:t xml:space="preserve"> is semantically compatible with a riverbank. A financial institution does not normally flood simply because it is “by the river,” whereas a riverbank can naturally be affected by rising water.</w:t>
      </w:r>
    </w:p>
    <w:p w14:paraId="48D44477" w14:textId="77777777" w:rsidR="004920AA" w:rsidRDefault="00000000">
      <w:pPr>
        <w:spacing w:before="200" w:after="200" w:line="360" w:lineRule="auto"/>
        <w:rPr>
          <w:color w:val="000000"/>
        </w:rPr>
      </w:pPr>
      <w:r>
        <w:t>Therefore:</w:t>
      </w:r>
    </w:p>
    <w:p w14:paraId="12536818" w14:textId="77777777" w:rsidR="004920AA" w:rsidRDefault="00000000">
      <w:pPr>
        <w:spacing w:line="360" w:lineRule="auto"/>
        <w:rPr>
          <w:color w:val="000000"/>
        </w:rPr>
      </w:pPr>
      <w:r>
        <w:rPr>
          <w:rFonts w:ascii="Monospace Regular" w:eastAsia="Monospace Regular" w:hAnsi="Monospace Regular" w:cs="Monospace Regular"/>
        </w:rPr>
        <w:t>bank → riverbank</w:t>
      </w:r>
    </w:p>
    <w:p w14:paraId="24CD128C" w14:textId="77777777" w:rsidR="004920AA" w:rsidRDefault="00000000">
      <w:pPr>
        <w:spacing w:before="200" w:after="200" w:line="360" w:lineRule="auto"/>
        <w:rPr>
          <w:color w:val="000000"/>
        </w:rPr>
      </w:pPr>
      <w:r>
        <w:t>The constraints support this interpretation:</w:t>
      </w:r>
    </w:p>
    <w:p w14:paraId="6A4D56AE" w14:textId="77777777" w:rsidR="004920AA" w:rsidRDefault="00000000">
      <w:pPr>
        <w:numPr>
          <w:ilvl w:val="0"/>
          <w:numId w:val="8"/>
        </w:numPr>
        <w:spacing w:line="360" w:lineRule="auto"/>
        <w:rPr>
          <w:color w:val="000000"/>
        </w:rPr>
      </w:pPr>
      <w:r>
        <w:rPr>
          <w:b/>
        </w:rPr>
        <w:t>Context:</w:t>
      </w:r>
      <w:r>
        <w:t xml:space="preserve"> “by the river” </w:t>
      </w:r>
    </w:p>
    <w:p w14:paraId="3403388A" w14:textId="77777777" w:rsidR="004920AA" w:rsidRDefault="00000000">
      <w:pPr>
        <w:numPr>
          <w:ilvl w:val="0"/>
          <w:numId w:val="8"/>
        </w:numPr>
        <w:spacing w:line="360" w:lineRule="auto"/>
        <w:rPr>
          <w:color w:val="000000"/>
        </w:rPr>
      </w:pPr>
      <w:r>
        <w:rPr>
          <w:b/>
        </w:rPr>
        <w:t>Semantic compatibility:</w:t>
      </w:r>
      <w:r>
        <w:t xml:space="preserve"> riverbanks can flood. </w:t>
      </w:r>
    </w:p>
    <w:p w14:paraId="7A9CCC1D" w14:textId="77777777" w:rsidR="004920AA" w:rsidRDefault="00000000">
      <w:pPr>
        <w:numPr>
          <w:ilvl w:val="0"/>
          <w:numId w:val="8"/>
        </w:numPr>
        <w:spacing w:line="360" w:lineRule="auto"/>
        <w:rPr>
          <w:color w:val="000000"/>
        </w:rPr>
      </w:pPr>
      <w:r>
        <w:rPr>
          <w:b/>
        </w:rPr>
        <w:t>Discourse coherence:</w:t>
      </w:r>
      <w:r>
        <w:t xml:space="preserve"> the same riverbank is referred to by “it.” </w:t>
      </w:r>
    </w:p>
    <w:p w14:paraId="6C4F6766" w14:textId="77777777" w:rsidR="004920AA" w:rsidRDefault="00000000">
      <w:pPr>
        <w:numPr>
          <w:ilvl w:val="0"/>
          <w:numId w:val="8"/>
        </w:numPr>
        <w:spacing w:line="360" w:lineRule="auto"/>
        <w:rPr>
          <w:color w:val="000000"/>
        </w:rPr>
      </w:pPr>
      <w:r>
        <w:rPr>
          <w:b/>
        </w:rPr>
        <w:lastRenderedPageBreak/>
        <w:t>No information loss:</w:t>
      </w:r>
      <w:r>
        <w:t xml:space="preserve"> the storm, riverbank, flooding, and quick action remain represented. </w:t>
      </w:r>
    </w:p>
    <w:p w14:paraId="3D3E9F6D" w14:textId="77777777" w:rsidR="004920AA" w:rsidRDefault="00000000">
      <w:pPr>
        <w:pStyle w:val="Heading3"/>
        <w:spacing w:before="234" w:after="234" w:line="360" w:lineRule="auto"/>
      </w:pPr>
      <w:r>
        <w:rPr>
          <w:b/>
          <w:color w:val="000000"/>
          <w:sz w:val="23"/>
        </w:rPr>
        <w:t>b) Predicate logic representation</w:t>
      </w:r>
      <w:bookmarkStart w:id="16" w:name="_Tocnyiw4cwjuzni"/>
      <w:bookmarkEnd w:id="16"/>
    </w:p>
    <w:p w14:paraId="2676FDAE" w14:textId="77777777" w:rsidR="004920AA" w:rsidRDefault="00000000">
      <w:pPr>
        <w:spacing w:before="200" w:after="200" w:line="360" w:lineRule="auto"/>
        <w:rPr>
          <w:color w:val="000000"/>
        </w:rPr>
      </w:pPr>
      <w:r>
        <w:t>Let:</w:t>
      </w:r>
    </w:p>
    <w:p w14:paraId="3DEEB0F6" w14:textId="77777777" w:rsidR="004920AA" w:rsidRDefault="00000000">
      <w:pPr>
        <w:numPr>
          <w:ilvl w:val="0"/>
          <w:numId w:val="5"/>
        </w:numPr>
        <w:spacing w:line="360" w:lineRule="auto"/>
        <w:rPr>
          <w:color w:val="000000"/>
        </w:rPr>
      </w:pPr>
      <w:proofErr w:type="spellStart"/>
      <w:r>
        <w:rPr>
          <w:rFonts w:ascii="Monospace Regular" w:eastAsia="Monospace Regular" w:hAnsi="Monospace Regular" w:cs="Monospace Regular"/>
        </w:rPr>
        <w:t>RiverBank</w:t>
      </w:r>
      <w:proofErr w:type="spellEnd"/>
      <w:r>
        <w:rPr>
          <w:rFonts w:ascii="Monospace Regular" w:eastAsia="Monospace Regular" w:hAnsi="Monospace Regular" w:cs="Monospace Regular"/>
        </w:rPr>
        <w:t>(b)</w:t>
      </w:r>
      <w:r>
        <w:t xml:space="preserve"> = b is a riverbank </w:t>
      </w:r>
    </w:p>
    <w:p w14:paraId="0907A26A"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River(r)</w:t>
      </w:r>
      <w:r>
        <w:t xml:space="preserve"> = r is a river </w:t>
      </w:r>
    </w:p>
    <w:p w14:paraId="04EE7635"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Storm(s)</w:t>
      </w:r>
      <w:r>
        <w:t xml:space="preserve"> = s is a storm </w:t>
      </w:r>
    </w:p>
    <w:p w14:paraId="4B397D7C" w14:textId="77777777" w:rsidR="004920AA" w:rsidRDefault="00000000">
      <w:pPr>
        <w:numPr>
          <w:ilvl w:val="0"/>
          <w:numId w:val="5"/>
        </w:numPr>
        <w:spacing w:line="360" w:lineRule="auto"/>
        <w:rPr>
          <w:color w:val="000000"/>
        </w:rPr>
      </w:pPr>
      <w:proofErr w:type="spellStart"/>
      <w:r>
        <w:rPr>
          <w:rFonts w:ascii="Monospace Regular" w:eastAsia="Monospace Regular" w:hAnsi="Monospace Regular" w:cs="Monospace Regular"/>
        </w:rPr>
        <w:t>QuickAction</w:t>
      </w:r>
      <w:proofErr w:type="spellEnd"/>
      <w:r>
        <w:rPr>
          <w:rFonts w:ascii="Monospace Regular" w:eastAsia="Monospace Regular" w:hAnsi="Monospace Regular" w:cs="Monospace Regular"/>
        </w:rPr>
        <w:t>(a)</w:t>
      </w:r>
      <w:r>
        <w:t xml:space="preserve"> = a is a quick action </w:t>
      </w:r>
    </w:p>
    <w:p w14:paraId="778FDAA8"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Flood(b)</w:t>
      </w:r>
      <w:r>
        <w:t xml:space="preserve"> = b flooded </w:t>
      </w:r>
    </w:p>
    <w:p w14:paraId="64C44C5A"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Location(</w:t>
      </w:r>
      <w:proofErr w:type="spellStart"/>
      <w:proofErr w:type="gramStart"/>
      <w:r>
        <w:rPr>
          <w:rFonts w:ascii="Monospace Regular" w:eastAsia="Monospace Regular" w:hAnsi="Monospace Regular" w:cs="Monospace Regular"/>
        </w:rPr>
        <w:t>b,r</w:t>
      </w:r>
      <w:proofErr w:type="spellEnd"/>
      <w:proofErr w:type="gramEnd"/>
      <w:r>
        <w:rPr>
          <w:rFonts w:ascii="Monospace Regular" w:eastAsia="Monospace Regular" w:hAnsi="Monospace Regular" w:cs="Monospace Regular"/>
        </w:rPr>
        <w:t>)</w:t>
      </w:r>
      <w:r>
        <w:t xml:space="preserve"> = b is located by/along r </w:t>
      </w:r>
    </w:p>
    <w:p w14:paraId="59B1F322"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After(</w:t>
      </w:r>
      <w:proofErr w:type="spellStart"/>
      <w:proofErr w:type="gramStart"/>
      <w:r>
        <w:rPr>
          <w:rFonts w:ascii="Monospace Regular" w:eastAsia="Monospace Regular" w:hAnsi="Monospace Regular" w:cs="Monospace Regular"/>
        </w:rPr>
        <w:t>f,s</w:t>
      </w:r>
      <w:proofErr w:type="spellEnd"/>
      <w:proofErr w:type="gramEnd"/>
      <w:r>
        <w:rPr>
          <w:rFonts w:ascii="Monospace Regular" w:eastAsia="Monospace Regular" w:hAnsi="Monospace Regular" w:cs="Monospace Regular"/>
        </w:rPr>
        <w:t>)</w:t>
      </w:r>
      <w:r>
        <w:t xml:space="preserve"> = flooding occurred after the storm </w:t>
      </w:r>
    </w:p>
    <w:p w14:paraId="1AC94269" w14:textId="77777777" w:rsidR="004920AA" w:rsidRDefault="00000000">
      <w:pPr>
        <w:numPr>
          <w:ilvl w:val="0"/>
          <w:numId w:val="5"/>
        </w:numPr>
        <w:spacing w:line="360" w:lineRule="auto"/>
        <w:rPr>
          <w:color w:val="000000"/>
        </w:rPr>
      </w:pPr>
      <w:r>
        <w:rPr>
          <w:rFonts w:ascii="Monospace Regular" w:eastAsia="Monospace Regular" w:hAnsi="Monospace Regular" w:cs="Monospace Regular"/>
        </w:rPr>
        <w:t>Saved(</w:t>
      </w:r>
      <w:proofErr w:type="spellStart"/>
      <w:proofErr w:type="gramStart"/>
      <w:r>
        <w:rPr>
          <w:rFonts w:ascii="Monospace Regular" w:eastAsia="Monospace Regular" w:hAnsi="Monospace Regular" w:cs="Monospace Regular"/>
        </w:rPr>
        <w:t>b,a</w:t>
      </w:r>
      <w:proofErr w:type="spellEnd"/>
      <w:proofErr w:type="gramEnd"/>
      <w:r>
        <w:rPr>
          <w:rFonts w:ascii="Monospace Regular" w:eastAsia="Monospace Regular" w:hAnsi="Monospace Regular" w:cs="Monospace Regular"/>
        </w:rPr>
        <w:t>)</w:t>
      </w:r>
      <w:r>
        <w:t xml:space="preserve"> = b was saved by the action </w:t>
      </w:r>
    </w:p>
    <w:p w14:paraId="36056E91" w14:textId="77777777" w:rsidR="004920AA" w:rsidRDefault="00000000">
      <w:pPr>
        <w:spacing w:before="200" w:after="200" w:line="360" w:lineRule="auto"/>
        <w:rPr>
          <w:color w:val="000000"/>
        </w:rPr>
      </w:pPr>
      <w:r>
        <w:t>A suitable predicate representation is:</w:t>
      </w:r>
    </w:p>
    <w:p w14:paraId="096F81E7" w14:textId="77777777" w:rsidR="004920AA" w:rsidRDefault="00000000">
      <w:pPr>
        <w:spacing w:line="360" w:lineRule="auto"/>
        <w:rPr>
          <w:color w:val="000000"/>
        </w:rPr>
      </w:pPr>
      <w:r>
        <w:rPr>
          <w:rFonts w:ascii="Monospace Regular" w:eastAsia="Monospace Regular" w:hAnsi="Monospace Regular" w:cs="Monospace Regular"/>
        </w:rPr>
        <w:t>∃b ∃r ∃s ∃a [</w:t>
      </w:r>
    </w:p>
    <w:p w14:paraId="15D72A80" w14:textId="77777777" w:rsidR="004920AA" w:rsidRDefault="00000000">
      <w:pPr>
        <w:spacing w:line="360" w:lineRule="auto"/>
        <w:rPr>
          <w:color w:val="000000"/>
        </w:rPr>
      </w:pPr>
      <w:r>
        <w:rPr>
          <w:rFonts w:ascii="Monospace Regular" w:eastAsia="Monospace Regular" w:hAnsi="Monospace Regular" w:cs="Monospace Regular"/>
        </w:rPr>
        <w:t xml:space="preserve">    </w:t>
      </w:r>
      <w:proofErr w:type="spellStart"/>
      <w:r>
        <w:rPr>
          <w:rFonts w:ascii="Monospace Regular" w:eastAsia="Monospace Regular" w:hAnsi="Monospace Regular" w:cs="Monospace Regular"/>
        </w:rPr>
        <w:t>RiverBank</w:t>
      </w:r>
      <w:proofErr w:type="spellEnd"/>
      <w:r>
        <w:rPr>
          <w:rFonts w:ascii="Monospace Regular" w:eastAsia="Monospace Regular" w:hAnsi="Monospace Regular" w:cs="Monospace Regular"/>
        </w:rPr>
        <w:t>(b)</w:t>
      </w:r>
    </w:p>
    <w:p w14:paraId="7A863116" w14:textId="77777777" w:rsidR="004920AA" w:rsidRDefault="00000000">
      <w:pPr>
        <w:spacing w:line="360" w:lineRule="auto"/>
        <w:rPr>
          <w:color w:val="000000"/>
        </w:rPr>
      </w:pPr>
      <w:r>
        <w:rPr>
          <w:rFonts w:ascii="Monospace Regular" w:eastAsia="Monospace Regular" w:hAnsi="Monospace Regular" w:cs="Monospace Regular"/>
        </w:rPr>
        <w:t xml:space="preserve">    ∧ River(r)</w:t>
      </w:r>
    </w:p>
    <w:p w14:paraId="091608DD" w14:textId="77777777" w:rsidR="004920AA" w:rsidRDefault="00000000">
      <w:pPr>
        <w:spacing w:line="360" w:lineRule="auto"/>
        <w:rPr>
          <w:color w:val="000000"/>
        </w:rPr>
      </w:pPr>
      <w:r>
        <w:rPr>
          <w:rFonts w:ascii="Monospace Regular" w:eastAsia="Monospace Regular" w:hAnsi="Monospace Regular" w:cs="Monospace Regular"/>
        </w:rPr>
        <w:t xml:space="preserve">    ∧ Storm(s)</w:t>
      </w:r>
    </w:p>
    <w:p w14:paraId="2D5EC11B" w14:textId="77777777" w:rsidR="004920AA" w:rsidRDefault="00000000">
      <w:pPr>
        <w:spacing w:line="360" w:lineRule="auto"/>
        <w:rPr>
          <w:color w:val="000000"/>
        </w:rPr>
      </w:pPr>
      <w:r>
        <w:rPr>
          <w:rFonts w:ascii="Monospace Regular" w:eastAsia="Monospace Regular" w:hAnsi="Monospace Regular" w:cs="Monospace Regular"/>
        </w:rPr>
        <w:t xml:space="preserve">    ∧ </w:t>
      </w:r>
      <w:proofErr w:type="spellStart"/>
      <w:r>
        <w:rPr>
          <w:rFonts w:ascii="Monospace Regular" w:eastAsia="Monospace Regular" w:hAnsi="Monospace Regular" w:cs="Monospace Regular"/>
        </w:rPr>
        <w:t>QuickAction</w:t>
      </w:r>
      <w:proofErr w:type="spellEnd"/>
      <w:r>
        <w:rPr>
          <w:rFonts w:ascii="Monospace Regular" w:eastAsia="Monospace Regular" w:hAnsi="Monospace Regular" w:cs="Monospace Regular"/>
        </w:rPr>
        <w:t>(a)</w:t>
      </w:r>
    </w:p>
    <w:p w14:paraId="2722F2D7" w14:textId="77777777" w:rsidR="004920AA" w:rsidRDefault="00000000">
      <w:pPr>
        <w:spacing w:line="360" w:lineRule="auto"/>
        <w:rPr>
          <w:color w:val="000000"/>
        </w:rPr>
      </w:pPr>
      <w:r>
        <w:rPr>
          <w:rFonts w:ascii="Monospace Regular" w:eastAsia="Monospace Regular" w:hAnsi="Monospace Regular" w:cs="Monospace Regular"/>
        </w:rPr>
        <w:t xml:space="preserve">    ∧ Location(</w:t>
      </w:r>
      <w:proofErr w:type="spellStart"/>
      <w:proofErr w:type="gramStart"/>
      <w:r>
        <w:rPr>
          <w:rFonts w:ascii="Monospace Regular" w:eastAsia="Monospace Regular" w:hAnsi="Monospace Regular" w:cs="Monospace Regular"/>
        </w:rPr>
        <w:t>b,r</w:t>
      </w:r>
      <w:proofErr w:type="spellEnd"/>
      <w:proofErr w:type="gramEnd"/>
      <w:r>
        <w:rPr>
          <w:rFonts w:ascii="Monospace Regular" w:eastAsia="Monospace Regular" w:hAnsi="Monospace Regular" w:cs="Monospace Regular"/>
        </w:rPr>
        <w:t>)</w:t>
      </w:r>
    </w:p>
    <w:p w14:paraId="02CAE745" w14:textId="77777777" w:rsidR="004920AA" w:rsidRDefault="00000000">
      <w:pPr>
        <w:spacing w:line="360" w:lineRule="auto"/>
        <w:rPr>
          <w:color w:val="000000"/>
        </w:rPr>
      </w:pPr>
      <w:r>
        <w:rPr>
          <w:rFonts w:ascii="Monospace Regular" w:eastAsia="Monospace Regular" w:hAnsi="Monospace Regular" w:cs="Monospace Regular"/>
        </w:rPr>
        <w:t xml:space="preserve">    ∧ Flood(b)</w:t>
      </w:r>
    </w:p>
    <w:p w14:paraId="3D16E848" w14:textId="77777777" w:rsidR="004920AA" w:rsidRDefault="00000000">
      <w:pPr>
        <w:spacing w:line="360" w:lineRule="auto"/>
        <w:rPr>
          <w:color w:val="000000"/>
        </w:rPr>
      </w:pPr>
      <w:r>
        <w:rPr>
          <w:rFonts w:ascii="Monospace Regular" w:eastAsia="Monospace Regular" w:hAnsi="Monospace Regular" w:cs="Monospace Regular"/>
        </w:rPr>
        <w:t xml:space="preserve">    ∧ </w:t>
      </w:r>
      <w:proofErr w:type="gramStart"/>
      <w:r>
        <w:rPr>
          <w:rFonts w:ascii="Monospace Regular" w:eastAsia="Monospace Regular" w:hAnsi="Monospace Regular" w:cs="Monospace Regular"/>
        </w:rPr>
        <w:t>After(</w:t>
      </w:r>
      <w:proofErr w:type="gramEnd"/>
      <w:r>
        <w:rPr>
          <w:rFonts w:ascii="Monospace Regular" w:eastAsia="Monospace Regular" w:hAnsi="Monospace Regular" w:cs="Monospace Regular"/>
        </w:rPr>
        <w:t>Flood(b), s)</w:t>
      </w:r>
    </w:p>
    <w:p w14:paraId="32D9DE10" w14:textId="77777777" w:rsidR="004920AA" w:rsidRDefault="00000000">
      <w:pPr>
        <w:spacing w:line="360" w:lineRule="auto"/>
        <w:rPr>
          <w:color w:val="000000"/>
        </w:rPr>
      </w:pPr>
      <w:r>
        <w:rPr>
          <w:rFonts w:ascii="Monospace Regular" w:eastAsia="Monospace Regular" w:hAnsi="Monospace Regular" w:cs="Monospace Regular"/>
        </w:rPr>
        <w:t xml:space="preserve">    ∧ Saved(</w:t>
      </w:r>
      <w:proofErr w:type="spellStart"/>
      <w:proofErr w:type="gramStart"/>
      <w:r>
        <w:rPr>
          <w:rFonts w:ascii="Monospace Regular" w:eastAsia="Monospace Regular" w:hAnsi="Monospace Regular" w:cs="Monospace Regular"/>
        </w:rPr>
        <w:t>b,a</w:t>
      </w:r>
      <w:proofErr w:type="spellEnd"/>
      <w:proofErr w:type="gramEnd"/>
      <w:r>
        <w:rPr>
          <w:rFonts w:ascii="Monospace Regular" w:eastAsia="Monospace Regular" w:hAnsi="Monospace Regular" w:cs="Monospace Regular"/>
        </w:rPr>
        <w:t>)</w:t>
      </w:r>
    </w:p>
    <w:p w14:paraId="6B28D65D" w14:textId="77777777" w:rsidR="004920AA" w:rsidRDefault="00000000">
      <w:pPr>
        <w:spacing w:line="360" w:lineRule="auto"/>
        <w:rPr>
          <w:color w:val="000000"/>
        </w:rPr>
      </w:pPr>
      <w:r>
        <w:rPr>
          <w:rFonts w:ascii="Monospace Regular" w:eastAsia="Monospace Regular" w:hAnsi="Monospace Regular" w:cs="Monospace Regular"/>
        </w:rPr>
        <w:t>]</w:t>
      </w:r>
    </w:p>
    <w:p w14:paraId="18B4A3BA" w14:textId="77777777" w:rsidR="004920AA" w:rsidRDefault="00000000">
      <w:pPr>
        <w:spacing w:before="200" w:after="200" w:line="360" w:lineRule="auto"/>
        <w:rPr>
          <w:color w:val="000000"/>
        </w:rPr>
      </w:pPr>
      <w:r>
        <w:t>The contrast between the two clauses can additionally be represented as:</w:t>
      </w:r>
    </w:p>
    <w:p w14:paraId="64F9C673" w14:textId="77777777" w:rsidR="004920AA" w:rsidRDefault="00000000">
      <w:pPr>
        <w:spacing w:line="360" w:lineRule="auto"/>
        <w:rPr>
          <w:color w:val="000000"/>
        </w:rPr>
      </w:pPr>
      <w:proofErr w:type="gramStart"/>
      <w:r>
        <w:rPr>
          <w:rFonts w:ascii="Monospace Regular" w:eastAsia="Monospace Regular" w:hAnsi="Monospace Regular" w:cs="Monospace Regular"/>
        </w:rPr>
        <w:t>Contrast(</w:t>
      </w:r>
      <w:proofErr w:type="gramEnd"/>
    </w:p>
    <w:p w14:paraId="5D3F063D" w14:textId="77777777" w:rsidR="004920AA" w:rsidRDefault="00000000">
      <w:pPr>
        <w:spacing w:line="360" w:lineRule="auto"/>
        <w:rPr>
          <w:color w:val="000000"/>
        </w:rPr>
      </w:pPr>
      <w:r>
        <w:rPr>
          <w:rFonts w:ascii="Monospace Regular" w:eastAsia="Monospace Regular" w:hAnsi="Monospace Regular" w:cs="Monospace Regular"/>
        </w:rPr>
        <w:t xml:space="preserve">    Flood(b) ∧ </w:t>
      </w:r>
      <w:proofErr w:type="gramStart"/>
      <w:r>
        <w:rPr>
          <w:rFonts w:ascii="Monospace Regular" w:eastAsia="Monospace Regular" w:hAnsi="Monospace Regular" w:cs="Monospace Regular"/>
        </w:rPr>
        <w:t>After(</w:t>
      </w:r>
      <w:proofErr w:type="gramEnd"/>
      <w:r>
        <w:rPr>
          <w:rFonts w:ascii="Monospace Regular" w:eastAsia="Monospace Regular" w:hAnsi="Monospace Regular" w:cs="Monospace Regular"/>
        </w:rPr>
        <w:t>Flood(b), s),</w:t>
      </w:r>
    </w:p>
    <w:p w14:paraId="55DF318B" w14:textId="77777777" w:rsidR="004920AA" w:rsidRDefault="00000000">
      <w:pPr>
        <w:spacing w:line="360" w:lineRule="auto"/>
        <w:rPr>
          <w:color w:val="000000"/>
        </w:rPr>
      </w:pPr>
      <w:r>
        <w:rPr>
          <w:rFonts w:ascii="Monospace Regular" w:eastAsia="Monospace Regular" w:hAnsi="Monospace Regular" w:cs="Monospace Regular"/>
        </w:rPr>
        <w:t xml:space="preserve">    Saved(</w:t>
      </w:r>
      <w:proofErr w:type="spellStart"/>
      <w:proofErr w:type="gramStart"/>
      <w:r>
        <w:rPr>
          <w:rFonts w:ascii="Monospace Regular" w:eastAsia="Monospace Regular" w:hAnsi="Monospace Regular" w:cs="Monospace Regular"/>
        </w:rPr>
        <w:t>b,a</w:t>
      </w:r>
      <w:proofErr w:type="spellEnd"/>
      <w:proofErr w:type="gramEnd"/>
      <w:r>
        <w:rPr>
          <w:rFonts w:ascii="Monospace Regular" w:eastAsia="Monospace Regular" w:hAnsi="Monospace Regular" w:cs="Monospace Regular"/>
        </w:rPr>
        <w:t>)</w:t>
      </w:r>
    </w:p>
    <w:p w14:paraId="6E7C8419" w14:textId="77777777" w:rsidR="004920AA" w:rsidRDefault="00000000">
      <w:pPr>
        <w:spacing w:line="360" w:lineRule="auto"/>
        <w:rPr>
          <w:color w:val="000000"/>
        </w:rPr>
      </w:pPr>
      <w:r>
        <w:rPr>
          <w:rFonts w:ascii="Monospace Regular" w:eastAsia="Monospace Regular" w:hAnsi="Monospace Regular" w:cs="Monospace Regular"/>
        </w:rPr>
        <w:t>)</w:t>
      </w:r>
    </w:p>
    <w:p w14:paraId="39E4B4C9" w14:textId="77777777" w:rsidR="004920AA" w:rsidRDefault="00000000">
      <w:pPr>
        <w:pStyle w:val="Heading3"/>
        <w:spacing w:before="234" w:after="234" w:line="360" w:lineRule="auto"/>
      </w:pPr>
      <w:r>
        <w:rPr>
          <w:b/>
          <w:color w:val="000000"/>
          <w:sz w:val="23"/>
        </w:rPr>
        <w:t>c) Target-language sentence</w:t>
      </w:r>
      <w:bookmarkStart w:id="17" w:name="_Tocwk00eeexv1uu"/>
      <w:bookmarkEnd w:id="17"/>
    </w:p>
    <w:p w14:paraId="15F846AF" w14:textId="77777777" w:rsidR="004920AA" w:rsidRDefault="00000000">
      <w:pPr>
        <w:spacing w:before="200" w:after="200" w:line="360" w:lineRule="auto"/>
        <w:rPr>
          <w:color w:val="000000"/>
        </w:rPr>
      </w:pPr>
      <w:r>
        <w:t>A simple English paraphrase is:</w:t>
      </w:r>
    </w:p>
    <w:p w14:paraId="70BC5BDF" w14:textId="77777777" w:rsidR="004920AA" w:rsidRDefault="00000000">
      <w:pPr>
        <w:spacing w:line="360" w:lineRule="auto"/>
        <w:rPr>
          <w:color w:val="000000"/>
        </w:rPr>
      </w:pPr>
      <w:r>
        <w:rPr>
          <w:b/>
        </w:rPr>
        <w:t>The riverbank near the river flooded after the storm, but quick action helped save it.</w:t>
      </w:r>
    </w:p>
    <w:p w14:paraId="051D71FA" w14:textId="77777777" w:rsidR="004920AA" w:rsidRDefault="00000000">
      <w:pPr>
        <w:spacing w:before="200" w:after="200" w:line="360" w:lineRule="auto"/>
        <w:rPr>
          <w:color w:val="000000"/>
        </w:rPr>
      </w:pPr>
      <w:r>
        <w:t>This preserves:</w:t>
      </w:r>
    </w:p>
    <w:p w14:paraId="55AA2FF4" w14:textId="77777777" w:rsidR="004920AA" w:rsidRDefault="00000000">
      <w:pPr>
        <w:numPr>
          <w:ilvl w:val="0"/>
          <w:numId w:val="22"/>
        </w:numPr>
        <w:spacing w:line="360" w:lineRule="auto"/>
        <w:rPr>
          <w:color w:val="000000"/>
        </w:rPr>
      </w:pPr>
      <w:r>
        <w:t xml:space="preserve"> the </w:t>
      </w:r>
      <w:r>
        <w:rPr>
          <w:b/>
        </w:rPr>
        <w:t>riverbank</w:t>
      </w:r>
      <w:r>
        <w:t xml:space="preserve"> entity, </w:t>
      </w:r>
    </w:p>
    <w:p w14:paraId="7CFE7CF4" w14:textId="77777777" w:rsidR="004920AA" w:rsidRDefault="00000000">
      <w:pPr>
        <w:numPr>
          <w:ilvl w:val="0"/>
          <w:numId w:val="22"/>
        </w:numPr>
        <w:spacing w:line="360" w:lineRule="auto"/>
        <w:rPr>
          <w:color w:val="000000"/>
        </w:rPr>
      </w:pPr>
      <w:r>
        <w:lastRenderedPageBreak/>
        <w:t xml:space="preserve"> the </w:t>
      </w:r>
      <w:r>
        <w:rPr>
          <w:b/>
        </w:rPr>
        <w:t>river</w:t>
      </w:r>
      <w:r>
        <w:t xml:space="preserve"> location, </w:t>
      </w:r>
    </w:p>
    <w:p w14:paraId="4A0C8A43" w14:textId="77777777" w:rsidR="004920AA" w:rsidRDefault="00000000">
      <w:pPr>
        <w:numPr>
          <w:ilvl w:val="0"/>
          <w:numId w:val="22"/>
        </w:numPr>
        <w:spacing w:line="360" w:lineRule="auto"/>
        <w:rPr>
          <w:color w:val="000000"/>
        </w:rPr>
      </w:pPr>
      <w:r>
        <w:t xml:space="preserve"> the </w:t>
      </w:r>
      <w:r>
        <w:rPr>
          <w:b/>
        </w:rPr>
        <w:t>storm</w:t>
      </w:r>
      <w:r>
        <w:t xml:space="preserve">, </w:t>
      </w:r>
    </w:p>
    <w:p w14:paraId="5E20FC49" w14:textId="77777777" w:rsidR="004920AA" w:rsidRDefault="00000000">
      <w:pPr>
        <w:numPr>
          <w:ilvl w:val="0"/>
          <w:numId w:val="22"/>
        </w:numPr>
        <w:spacing w:line="360" w:lineRule="auto"/>
        <w:rPr>
          <w:color w:val="000000"/>
        </w:rPr>
      </w:pPr>
      <w:r>
        <w:t xml:space="preserve"> the </w:t>
      </w:r>
      <w:r>
        <w:rPr>
          <w:b/>
        </w:rPr>
        <w:t>flooding event</w:t>
      </w:r>
      <w:r>
        <w:t xml:space="preserve">, </w:t>
      </w:r>
    </w:p>
    <w:p w14:paraId="327B7574" w14:textId="77777777" w:rsidR="004920AA" w:rsidRDefault="00000000">
      <w:pPr>
        <w:numPr>
          <w:ilvl w:val="0"/>
          <w:numId w:val="22"/>
        </w:numPr>
        <w:spacing w:line="360" w:lineRule="auto"/>
        <w:rPr>
          <w:color w:val="000000"/>
        </w:rPr>
      </w:pPr>
      <w:r>
        <w:t xml:space="preserve"> the </w:t>
      </w:r>
      <w:r>
        <w:rPr>
          <w:b/>
        </w:rPr>
        <w:t>quick action</w:t>
      </w:r>
      <w:r>
        <w:t xml:space="preserve">, </w:t>
      </w:r>
    </w:p>
    <w:p w14:paraId="4555C36C" w14:textId="77777777" w:rsidR="004920AA" w:rsidRDefault="00000000">
      <w:pPr>
        <w:numPr>
          <w:ilvl w:val="0"/>
          <w:numId w:val="22"/>
        </w:numPr>
        <w:spacing w:line="360" w:lineRule="auto"/>
        <w:rPr>
          <w:color w:val="000000"/>
        </w:rPr>
      </w:pPr>
      <w:r>
        <w:t xml:space="preserve"> the reference </w:t>
      </w:r>
      <w:r>
        <w:rPr>
          <w:b/>
        </w:rPr>
        <w:t>it → riverbank</w:t>
      </w:r>
      <w:r>
        <w:t xml:space="preserve">, and </w:t>
      </w:r>
    </w:p>
    <w:p w14:paraId="0636EFBD" w14:textId="77777777" w:rsidR="004920AA" w:rsidRDefault="00000000">
      <w:pPr>
        <w:numPr>
          <w:ilvl w:val="0"/>
          <w:numId w:val="22"/>
        </w:numPr>
        <w:spacing w:line="360" w:lineRule="auto"/>
        <w:rPr>
          <w:color w:val="000000"/>
        </w:rPr>
      </w:pPr>
      <w:r>
        <w:t xml:space="preserve"> the </w:t>
      </w:r>
      <w:r>
        <w:rPr>
          <w:b/>
        </w:rPr>
        <w:t>contrast</w:t>
      </w:r>
      <w:r>
        <w:t xml:space="preserve"> between flooding and being saved. </w:t>
      </w:r>
    </w:p>
    <w:p w14:paraId="0497CF8D" w14:textId="77777777" w:rsidR="004920AA" w:rsidRDefault="00000000">
      <w:pPr>
        <w:pStyle w:val="Heading3"/>
        <w:spacing w:before="234" w:after="234" w:line="360" w:lineRule="auto"/>
      </w:pPr>
      <w:r>
        <w:rPr>
          <w:b/>
          <w:color w:val="000000"/>
          <w:sz w:val="23"/>
        </w:rPr>
        <w:t>d) Simple RST-style discourse tree</w:t>
      </w:r>
      <w:bookmarkStart w:id="18" w:name="_Tocf4kipik0sy91"/>
      <w:bookmarkEnd w:id="18"/>
    </w:p>
    <w:p w14:paraId="4F01F5F1" w14:textId="77777777" w:rsidR="004920AA" w:rsidRDefault="00000000">
      <w:pPr>
        <w:spacing w:line="360" w:lineRule="auto"/>
        <w:rPr>
          <w:color w:val="000000"/>
        </w:rPr>
      </w:pPr>
      <w:r>
        <w:rPr>
          <w:rFonts w:ascii="Monospace Regular" w:eastAsia="Monospace Regular" w:hAnsi="Monospace Regular" w:cs="Monospace Regular"/>
        </w:rPr>
        <w:t xml:space="preserve">                    CONTRAST</w:t>
      </w:r>
    </w:p>
    <w:p w14:paraId="1944EE5A"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0478B755"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261DFA0B" w14:textId="77777777" w:rsidR="004920AA" w:rsidRDefault="00000000">
      <w:pPr>
        <w:spacing w:line="360" w:lineRule="auto"/>
        <w:rPr>
          <w:color w:val="000000"/>
        </w:rPr>
      </w:pPr>
      <w:r>
        <w:rPr>
          <w:rFonts w:ascii="Monospace Regular" w:eastAsia="Monospace Regular" w:hAnsi="Monospace Regular" w:cs="Monospace Regular"/>
        </w:rPr>
        <w:t xml:space="preserve">             Nucleus        Satellite</w:t>
      </w:r>
    </w:p>
    <w:p w14:paraId="670E3A61"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27E298E5" w14:textId="77777777" w:rsidR="004920AA" w:rsidRDefault="00000000">
      <w:pPr>
        <w:spacing w:line="360" w:lineRule="auto"/>
        <w:rPr>
          <w:color w:val="000000"/>
        </w:rPr>
      </w:pPr>
      <w:r>
        <w:rPr>
          <w:rFonts w:ascii="Monospace Regular" w:eastAsia="Monospace Regular" w:hAnsi="Monospace Regular" w:cs="Monospace Regular"/>
        </w:rPr>
        <w:t xml:space="preserve">       The riverbank       Quick action</w:t>
      </w:r>
    </w:p>
    <w:p w14:paraId="3B10541F" w14:textId="77777777" w:rsidR="004920AA" w:rsidRDefault="00000000">
      <w:pPr>
        <w:spacing w:line="360" w:lineRule="auto"/>
        <w:rPr>
          <w:color w:val="000000"/>
        </w:rPr>
      </w:pPr>
      <w:r>
        <w:rPr>
          <w:rFonts w:ascii="Monospace Regular" w:eastAsia="Monospace Regular" w:hAnsi="Monospace Regular" w:cs="Monospace Regular"/>
        </w:rPr>
        <w:t xml:space="preserve">       flooded after      helped save it</w:t>
      </w:r>
    </w:p>
    <w:p w14:paraId="7C77F550" w14:textId="77777777" w:rsidR="004920AA" w:rsidRDefault="00000000">
      <w:pPr>
        <w:spacing w:line="360" w:lineRule="auto"/>
        <w:rPr>
          <w:color w:val="000000"/>
        </w:rPr>
      </w:pPr>
      <w:r>
        <w:rPr>
          <w:rFonts w:ascii="Monospace Regular" w:eastAsia="Monospace Regular" w:hAnsi="Monospace Regular" w:cs="Monospace Regular"/>
        </w:rPr>
        <w:t xml:space="preserve">       the storm</w:t>
      </w:r>
    </w:p>
    <w:p w14:paraId="210AE5EA" w14:textId="77777777" w:rsidR="004920AA" w:rsidRDefault="00000000">
      <w:pPr>
        <w:spacing w:before="200" w:after="200" w:line="360" w:lineRule="auto"/>
        <w:rPr>
          <w:color w:val="000000"/>
        </w:rPr>
      </w:pPr>
      <w:r>
        <w:t>More explicitly:</w:t>
      </w:r>
    </w:p>
    <w:p w14:paraId="3A23128E" w14:textId="77777777" w:rsidR="004920AA" w:rsidRDefault="00000000">
      <w:pPr>
        <w:spacing w:line="360" w:lineRule="auto"/>
        <w:rPr>
          <w:color w:val="000000"/>
        </w:rPr>
      </w:pPr>
      <w:r>
        <w:rPr>
          <w:rFonts w:ascii="Monospace Regular" w:eastAsia="Monospace Regular" w:hAnsi="Monospace Regular" w:cs="Monospace Regular"/>
        </w:rPr>
        <w:t xml:space="preserve">                 Contrast</w:t>
      </w:r>
    </w:p>
    <w:p w14:paraId="6E8BB58A"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00C054D1"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6D8275C5" w14:textId="77777777" w:rsidR="004920AA" w:rsidRDefault="00000000">
      <w:pPr>
        <w:spacing w:line="360" w:lineRule="auto"/>
        <w:rPr>
          <w:color w:val="000000"/>
        </w:rPr>
      </w:pPr>
      <w:r>
        <w:rPr>
          <w:rFonts w:ascii="Monospace Regular" w:eastAsia="Monospace Regular" w:hAnsi="Monospace Regular" w:cs="Monospace Regular"/>
        </w:rPr>
        <w:t xml:space="preserve">        Clause 1          Clause 2</w:t>
      </w:r>
    </w:p>
    <w:p w14:paraId="40ECE7FA" w14:textId="77777777" w:rsidR="004920AA" w:rsidRDefault="00000000">
      <w:pPr>
        <w:spacing w:line="360" w:lineRule="auto"/>
        <w:rPr>
          <w:color w:val="000000"/>
        </w:rPr>
      </w:pPr>
      <w:r>
        <w:rPr>
          <w:rFonts w:ascii="Monospace Regular" w:eastAsia="Monospace Regular" w:hAnsi="Monospace Regular" w:cs="Monospace Regular"/>
        </w:rPr>
        <w:t xml:space="preserve">           |                 |</w:t>
      </w:r>
    </w:p>
    <w:p w14:paraId="5B8C25EE" w14:textId="77777777" w:rsidR="004920AA" w:rsidRDefault="00000000">
      <w:pPr>
        <w:spacing w:line="360" w:lineRule="auto"/>
        <w:rPr>
          <w:color w:val="000000"/>
        </w:rPr>
      </w:pPr>
      <w:r>
        <w:rPr>
          <w:rFonts w:ascii="Monospace Regular" w:eastAsia="Monospace Regular" w:hAnsi="Monospace Regular" w:cs="Monospace Regular"/>
        </w:rPr>
        <w:t xml:space="preserve">   Riverbank flooded     It was saved</w:t>
      </w:r>
    </w:p>
    <w:p w14:paraId="2A97F993" w14:textId="77777777" w:rsidR="004920AA" w:rsidRDefault="00000000">
      <w:pPr>
        <w:spacing w:line="360" w:lineRule="auto"/>
        <w:rPr>
          <w:color w:val="000000"/>
        </w:rPr>
      </w:pPr>
      <w:r>
        <w:rPr>
          <w:rFonts w:ascii="Monospace Regular" w:eastAsia="Monospace Regular" w:hAnsi="Monospace Regular" w:cs="Monospace Regular"/>
        </w:rPr>
        <w:t xml:space="preserve">   after the storm       by quick action</w:t>
      </w:r>
    </w:p>
    <w:p w14:paraId="234E3546" w14:textId="77777777" w:rsidR="004920AA" w:rsidRDefault="00000000">
      <w:pPr>
        <w:spacing w:before="200" w:after="200" w:line="360" w:lineRule="auto"/>
        <w:rPr>
          <w:color w:val="000000"/>
        </w:rPr>
      </w:pPr>
      <w:r>
        <w:t xml:space="preserve">The </w:t>
      </w:r>
      <w:r>
        <w:rPr>
          <w:b/>
        </w:rPr>
        <w:t>Contrast</w:t>
      </w:r>
      <w:r>
        <w:t xml:space="preserve"> relation connects the unexpected combination of the riverbank flooding and nevertheless being saved through quick action.</w:t>
      </w:r>
    </w:p>
    <w:p w14:paraId="0A5E931A" w14:textId="77777777" w:rsidR="004920AA" w:rsidRDefault="00000000">
      <w:pPr>
        <w:pStyle w:val="Heading3"/>
        <w:spacing w:before="234" w:after="234" w:line="360" w:lineRule="auto"/>
      </w:pPr>
      <w:r>
        <w:rPr>
          <w:b/>
          <w:color w:val="000000"/>
          <w:sz w:val="23"/>
        </w:rPr>
        <w:t>e) Advantages of a constraint-based approach over pure statistical machine translation</w:t>
      </w:r>
      <w:bookmarkStart w:id="19" w:name="_Tocrlqu2t5m50lq"/>
      <w:bookmarkEnd w:id="19"/>
    </w:p>
    <w:p w14:paraId="693E09A9" w14:textId="77777777" w:rsidR="004920AA" w:rsidRDefault="00000000">
      <w:pPr>
        <w:spacing w:before="200" w:after="200" w:line="360" w:lineRule="auto"/>
        <w:rPr>
          <w:color w:val="000000"/>
        </w:rPr>
      </w:pPr>
      <w:r>
        <w:t>A constraint-based approach is especially useful for this sentence because it explicitly checks linguistic and semantic requirements.</w:t>
      </w:r>
    </w:p>
    <w:p w14:paraId="0C058199" w14:textId="77777777" w:rsidR="004920AA" w:rsidRDefault="004920AA">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sectPr w:rsidR="004920AA">
      <w:headerReference w:type="default" r:id="rId7"/>
      <w:footerReference w:type="default" r:id="rId8"/>
      <w:pgSz w:w="12240" w:h="15840"/>
      <w:pgMar w:top="426" w:right="1080" w:bottom="567"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34DE" w14:textId="77777777" w:rsidR="00DA5B9F" w:rsidRDefault="00DA5B9F">
      <w:r>
        <w:separator/>
      </w:r>
    </w:p>
  </w:endnote>
  <w:endnote w:type="continuationSeparator" w:id="0">
    <w:p w14:paraId="721ECA6A" w14:textId="77777777" w:rsidR="00DA5B9F" w:rsidRDefault="00DA5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mo Regular">
    <w:charset w:val="00"/>
    <w:family w:val="auto"/>
    <w:pitch w:val="default"/>
    <w:embedRegular r:id="rId1" w:fontKey="{8CF1BC67-26E6-493D-9167-86C31DFBDBD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2" w:fontKey="{6E4BB8C3-2CD5-4D7C-8B4C-FCB01DBFA88A}"/>
    <w:embedItalic r:id="rId3" w:fontKey="{D613898B-606C-43E9-A9A9-AE39E587B9ED}"/>
  </w:font>
  <w:font w:name="Caladea">
    <w:altName w:val="Cambria"/>
    <w:panose1 w:val="00000000000000000000"/>
    <w:charset w:val="00"/>
    <w:family w:val="roman"/>
    <w:notTrueType/>
    <w:pitch w:val="default"/>
  </w:font>
  <w:font w:name="Monospace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824B" w14:textId="77777777" w:rsidR="004920AA" w:rsidRDefault="00492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589D" w14:textId="77777777" w:rsidR="00DA5B9F" w:rsidRDefault="00DA5B9F">
      <w:r>
        <w:separator/>
      </w:r>
    </w:p>
  </w:footnote>
  <w:footnote w:type="continuationSeparator" w:id="0">
    <w:p w14:paraId="74FF4754" w14:textId="77777777" w:rsidR="00DA5B9F" w:rsidRDefault="00DA5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76D1" w14:textId="77777777" w:rsidR="004920AA" w:rsidRDefault="004920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594A"/>
    <w:multiLevelType w:val="multilevel"/>
    <w:tmpl w:val="50D0C972"/>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180"/>
      </w:pPr>
    </w:lvl>
  </w:abstractNum>
  <w:abstractNum w:abstractNumId="1" w15:restartNumberingAfterBreak="0">
    <w:nsid w:val="0C00170D"/>
    <w:multiLevelType w:val="multilevel"/>
    <w:tmpl w:val="0952CED2"/>
    <w:lvl w:ilvl="0">
      <w:start w:val="1"/>
      <w:numFmt w:val="bullet"/>
      <w:lvlText w:val="•"/>
      <w:lvlJc w:val="left"/>
      <w:pPr>
        <w:widowControl/>
        <w:tabs>
          <w:tab w:val="left" w:pos="3600"/>
        </w:tabs>
        <w:ind w:left="3600" w:hanging="360"/>
      </w:pPr>
      <w:rPr>
        <w:rFonts w:ascii="Arimo Regular" w:eastAsia="Arimo Regular" w:hAnsi="Arimo Regular" w:cs="Arimo Regular"/>
        <w:sz w:val="20"/>
      </w:rPr>
    </w:lvl>
    <w:lvl w:ilvl="1">
      <w:start w:val="1"/>
      <w:numFmt w:val="bullet"/>
      <w:lvlText w:val="o"/>
      <w:lvlJc w:val="left"/>
      <w:pPr>
        <w:widowControl/>
        <w:tabs>
          <w:tab w:val="left" w:pos="4320"/>
        </w:tabs>
        <w:ind w:left="4320" w:hanging="360"/>
      </w:pPr>
      <w:rPr>
        <w:rFonts w:ascii="Courier New" w:eastAsia="Courier New" w:hAnsi="Courier New" w:cs="Courier New"/>
        <w:sz w:val="20"/>
      </w:rPr>
    </w:lvl>
    <w:lvl w:ilvl="2">
      <w:start w:val="1"/>
      <w:numFmt w:val="bullet"/>
      <w:lvlText w:val=""/>
      <w:lvlJc w:val="left"/>
      <w:pPr>
        <w:widowControl/>
        <w:tabs>
          <w:tab w:val="left" w:pos="5040"/>
        </w:tabs>
        <w:ind w:left="5040" w:hanging="360"/>
      </w:pPr>
      <w:rPr>
        <w:rFonts w:ascii="Wingdings" w:eastAsia="Wingdings" w:hAnsi="Wingdings" w:cs="Wingdings"/>
        <w:sz w:val="20"/>
      </w:rPr>
    </w:lvl>
    <w:lvl w:ilvl="3">
      <w:start w:val="1"/>
      <w:numFmt w:val="bullet"/>
      <w:lvlText w:val=""/>
      <w:lvlJc w:val="left"/>
      <w:pPr>
        <w:widowControl/>
        <w:tabs>
          <w:tab w:val="left" w:pos="5760"/>
        </w:tabs>
        <w:ind w:left="5760" w:hanging="360"/>
      </w:pPr>
      <w:rPr>
        <w:rFonts w:ascii="Wingdings" w:eastAsia="Wingdings" w:hAnsi="Wingdings" w:cs="Wingdings"/>
        <w:sz w:val="20"/>
      </w:rPr>
    </w:lvl>
    <w:lvl w:ilvl="4">
      <w:start w:val="1"/>
      <w:numFmt w:val="bullet"/>
      <w:lvlText w:val=""/>
      <w:lvlJc w:val="left"/>
      <w:pPr>
        <w:widowControl/>
        <w:tabs>
          <w:tab w:val="left" w:pos="6480"/>
        </w:tabs>
        <w:ind w:left="6480" w:hanging="360"/>
      </w:pPr>
      <w:rPr>
        <w:rFonts w:ascii="Wingdings" w:eastAsia="Wingdings" w:hAnsi="Wingdings" w:cs="Wingdings"/>
        <w:sz w:val="20"/>
      </w:rPr>
    </w:lvl>
    <w:lvl w:ilvl="5">
      <w:start w:val="1"/>
      <w:numFmt w:val="bullet"/>
      <w:lvlText w:val=""/>
      <w:lvlJc w:val="left"/>
      <w:pPr>
        <w:widowControl/>
        <w:tabs>
          <w:tab w:val="left" w:pos="7200"/>
        </w:tabs>
        <w:ind w:left="7200" w:hanging="360"/>
      </w:pPr>
      <w:rPr>
        <w:rFonts w:ascii="Wingdings" w:eastAsia="Wingdings" w:hAnsi="Wingdings" w:cs="Wingdings"/>
        <w:sz w:val="20"/>
      </w:rPr>
    </w:lvl>
    <w:lvl w:ilvl="6">
      <w:start w:val="1"/>
      <w:numFmt w:val="bullet"/>
      <w:lvlText w:val=""/>
      <w:lvlJc w:val="left"/>
      <w:pPr>
        <w:widowControl/>
        <w:tabs>
          <w:tab w:val="left" w:pos="7920"/>
        </w:tabs>
        <w:ind w:left="7920" w:hanging="360"/>
      </w:pPr>
      <w:rPr>
        <w:rFonts w:ascii="Wingdings" w:eastAsia="Wingdings" w:hAnsi="Wingdings" w:cs="Wingdings"/>
        <w:sz w:val="20"/>
      </w:rPr>
    </w:lvl>
    <w:lvl w:ilvl="7">
      <w:start w:val="1"/>
      <w:numFmt w:val="bullet"/>
      <w:lvlText w:val=""/>
      <w:lvlJc w:val="left"/>
      <w:pPr>
        <w:widowControl/>
        <w:tabs>
          <w:tab w:val="left" w:pos="8640"/>
        </w:tabs>
        <w:ind w:left="8640" w:hanging="360"/>
      </w:pPr>
      <w:rPr>
        <w:rFonts w:ascii="Wingdings" w:eastAsia="Wingdings" w:hAnsi="Wingdings" w:cs="Wingdings"/>
        <w:sz w:val="20"/>
      </w:rPr>
    </w:lvl>
    <w:lvl w:ilvl="8">
      <w:start w:val="1"/>
      <w:numFmt w:val="bullet"/>
      <w:lvlText w:val=""/>
      <w:lvlJc w:val="left"/>
      <w:pPr>
        <w:widowControl/>
        <w:tabs>
          <w:tab w:val="left" w:pos="9360"/>
        </w:tabs>
        <w:ind w:left="9360" w:hanging="360"/>
      </w:pPr>
      <w:rPr>
        <w:rFonts w:ascii="Wingdings" w:eastAsia="Wingdings" w:hAnsi="Wingdings" w:cs="Wingdings"/>
        <w:sz w:val="20"/>
      </w:rPr>
    </w:lvl>
  </w:abstractNum>
  <w:abstractNum w:abstractNumId="2" w15:restartNumberingAfterBreak="0">
    <w:nsid w:val="0D3D1804"/>
    <w:multiLevelType w:val="multilevel"/>
    <w:tmpl w:val="05886CE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0FE73B31"/>
    <w:multiLevelType w:val="multilevel"/>
    <w:tmpl w:val="FB688D18"/>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4" w15:restartNumberingAfterBreak="0">
    <w:nsid w:val="14873DF7"/>
    <w:multiLevelType w:val="multilevel"/>
    <w:tmpl w:val="DE922832"/>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5" w15:restartNumberingAfterBreak="0">
    <w:nsid w:val="15A76D9B"/>
    <w:multiLevelType w:val="multilevel"/>
    <w:tmpl w:val="4F9CA5E2"/>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6" w15:restartNumberingAfterBreak="0">
    <w:nsid w:val="161D15B0"/>
    <w:multiLevelType w:val="multilevel"/>
    <w:tmpl w:val="8E12F3C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7" w15:restartNumberingAfterBreak="0">
    <w:nsid w:val="175378D3"/>
    <w:multiLevelType w:val="multilevel"/>
    <w:tmpl w:val="0E5669D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8" w15:restartNumberingAfterBreak="0">
    <w:nsid w:val="1CD710FB"/>
    <w:multiLevelType w:val="multilevel"/>
    <w:tmpl w:val="4E349118"/>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9" w15:restartNumberingAfterBreak="0">
    <w:nsid w:val="1CFD4B45"/>
    <w:multiLevelType w:val="multilevel"/>
    <w:tmpl w:val="BC8843A4"/>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10" w15:restartNumberingAfterBreak="0">
    <w:nsid w:val="1D6E4A1D"/>
    <w:multiLevelType w:val="multilevel"/>
    <w:tmpl w:val="04767208"/>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1" w15:restartNumberingAfterBreak="0">
    <w:nsid w:val="1DF744F1"/>
    <w:multiLevelType w:val="multilevel"/>
    <w:tmpl w:val="495E33CC"/>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2" w15:restartNumberingAfterBreak="0">
    <w:nsid w:val="26BD58BC"/>
    <w:multiLevelType w:val="multilevel"/>
    <w:tmpl w:val="CC9C3654"/>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3" w15:restartNumberingAfterBreak="0">
    <w:nsid w:val="2A1E7456"/>
    <w:multiLevelType w:val="multilevel"/>
    <w:tmpl w:val="8C922B20"/>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4" w15:restartNumberingAfterBreak="0">
    <w:nsid w:val="2B510CA4"/>
    <w:multiLevelType w:val="multilevel"/>
    <w:tmpl w:val="1D56F01A"/>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15" w15:restartNumberingAfterBreak="0">
    <w:nsid w:val="2BEA5F95"/>
    <w:multiLevelType w:val="multilevel"/>
    <w:tmpl w:val="1FD482D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6" w15:restartNumberingAfterBreak="0">
    <w:nsid w:val="31401983"/>
    <w:multiLevelType w:val="multilevel"/>
    <w:tmpl w:val="D076E1BC"/>
    <w:lvl w:ilvl="0">
      <w:start w:val="1"/>
      <w:numFmt w:val="decimal"/>
      <w:lvlText w:val="%1."/>
      <w:lvlJc w:val="left"/>
      <w:pPr>
        <w:widowControl/>
        <w:tabs>
          <w:tab w:val="left" w:pos="720"/>
        </w:tabs>
        <w:ind w:left="720" w:hanging="360"/>
      </w:p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7" w15:restartNumberingAfterBreak="0">
    <w:nsid w:val="389F6E50"/>
    <w:multiLevelType w:val="multilevel"/>
    <w:tmpl w:val="75B633B4"/>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8" w15:restartNumberingAfterBreak="0">
    <w:nsid w:val="39C46664"/>
    <w:multiLevelType w:val="multilevel"/>
    <w:tmpl w:val="A5006CD4"/>
    <w:lvl w:ilvl="0">
      <w:start w:val="1"/>
      <w:numFmt w:val="decimal"/>
      <w:lvlText w:val="%1."/>
      <w:lvlJc w:val="left"/>
      <w:pPr>
        <w:widowControl/>
        <w:ind w:left="720" w:hanging="360"/>
      </w:pPr>
      <w:rPr>
        <w:b/>
      </w:rPr>
    </w:lvl>
    <w:lvl w:ilvl="1">
      <w:start w:val="1"/>
      <w:numFmt w:val="lowerLetter"/>
      <w:lvlText w:val="%2."/>
      <w:lvlJc w:val="left"/>
      <w:pPr>
        <w:widowControl/>
        <w:ind w:left="1440" w:hanging="360"/>
      </w:pPr>
    </w:lvl>
    <w:lvl w:ilvl="2">
      <w:start w:val="1"/>
      <w:numFmt w:val="lowerRoman"/>
      <w:lvlText w:val="%3."/>
      <w:lvlJc w:val="lef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180"/>
      </w:pPr>
    </w:lvl>
  </w:abstractNum>
  <w:abstractNum w:abstractNumId="19" w15:restartNumberingAfterBreak="0">
    <w:nsid w:val="39DD2229"/>
    <w:multiLevelType w:val="multilevel"/>
    <w:tmpl w:val="86A85BA2"/>
    <w:lvl w:ilvl="0">
      <w:start w:val="1"/>
      <w:numFmt w:val="bullet"/>
      <w:lvlText w:val="•"/>
      <w:lvlJc w:val="left"/>
      <w:pPr>
        <w:widowControl/>
        <w:ind w:left="720" w:hanging="360"/>
      </w:pPr>
    </w:lvl>
    <w:lvl w:ilvl="1">
      <w:start w:val="1"/>
      <w:numFmt w:val="bullet"/>
      <w:lvlText w:val=""/>
      <w:lvlJc w:val="left"/>
      <w:pPr>
        <w:widowControl/>
        <w:ind w:left="0" w:firstLine="0"/>
      </w:pPr>
    </w:lvl>
    <w:lvl w:ilvl="2">
      <w:start w:val="1"/>
      <w:numFmt w:val="bullet"/>
      <w:lvlText w:val=""/>
      <w:lvlJc w:val="left"/>
      <w:pPr>
        <w:widowControl/>
        <w:ind w:left="0" w:firstLine="0"/>
      </w:pPr>
    </w:lvl>
    <w:lvl w:ilvl="3">
      <w:start w:val="1"/>
      <w:numFmt w:val="bullet"/>
      <w:lvlText w:val=""/>
      <w:lvlJc w:val="left"/>
      <w:pPr>
        <w:widowControl/>
        <w:ind w:left="0" w:firstLine="0"/>
      </w:pPr>
    </w:lvl>
    <w:lvl w:ilvl="4">
      <w:start w:val="1"/>
      <w:numFmt w:val="bullet"/>
      <w:lvlText w:val=""/>
      <w:lvlJc w:val="left"/>
      <w:pPr>
        <w:widowControl/>
        <w:ind w:left="0" w:firstLine="0"/>
      </w:pPr>
    </w:lvl>
    <w:lvl w:ilvl="5">
      <w:start w:val="1"/>
      <w:numFmt w:val="bullet"/>
      <w:lvlText w:val=""/>
      <w:lvlJc w:val="left"/>
      <w:pPr>
        <w:widowControl/>
        <w:ind w:left="0" w:firstLine="0"/>
      </w:pPr>
    </w:lvl>
    <w:lvl w:ilvl="6">
      <w:start w:val="1"/>
      <w:numFmt w:val="bullet"/>
      <w:lvlText w:val=""/>
      <w:lvlJc w:val="left"/>
      <w:pPr>
        <w:widowControl/>
        <w:ind w:left="0" w:firstLine="0"/>
      </w:pPr>
    </w:lvl>
    <w:lvl w:ilvl="7">
      <w:start w:val="1"/>
      <w:numFmt w:val="bullet"/>
      <w:lvlText w:val=""/>
      <w:lvlJc w:val="left"/>
      <w:pPr>
        <w:widowControl/>
        <w:ind w:left="0" w:firstLine="0"/>
      </w:pPr>
    </w:lvl>
    <w:lvl w:ilvl="8">
      <w:start w:val="1"/>
      <w:numFmt w:val="bullet"/>
      <w:lvlText w:val=""/>
      <w:lvlJc w:val="left"/>
      <w:pPr>
        <w:widowControl/>
        <w:ind w:left="0" w:firstLine="0"/>
      </w:pPr>
    </w:lvl>
  </w:abstractNum>
  <w:abstractNum w:abstractNumId="20" w15:restartNumberingAfterBreak="0">
    <w:nsid w:val="3D483E2C"/>
    <w:multiLevelType w:val="multilevel"/>
    <w:tmpl w:val="CF5EF3AA"/>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1" w15:restartNumberingAfterBreak="0">
    <w:nsid w:val="3D5F37FC"/>
    <w:multiLevelType w:val="multilevel"/>
    <w:tmpl w:val="F198D9EA"/>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22" w15:restartNumberingAfterBreak="0">
    <w:nsid w:val="41FA6672"/>
    <w:multiLevelType w:val="multilevel"/>
    <w:tmpl w:val="FACE372A"/>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3" w15:restartNumberingAfterBreak="0">
    <w:nsid w:val="43F13A32"/>
    <w:multiLevelType w:val="multilevel"/>
    <w:tmpl w:val="7BFCD02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4" w15:restartNumberingAfterBreak="0">
    <w:nsid w:val="57632E38"/>
    <w:multiLevelType w:val="multilevel"/>
    <w:tmpl w:val="C406B34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25" w15:restartNumberingAfterBreak="0">
    <w:nsid w:val="58D24A79"/>
    <w:multiLevelType w:val="multilevel"/>
    <w:tmpl w:val="777EB55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26" w15:restartNumberingAfterBreak="0">
    <w:nsid w:val="59234F30"/>
    <w:multiLevelType w:val="multilevel"/>
    <w:tmpl w:val="3E9C5030"/>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27" w15:restartNumberingAfterBreak="0">
    <w:nsid w:val="5F657DBE"/>
    <w:multiLevelType w:val="multilevel"/>
    <w:tmpl w:val="8A9A99B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8" w15:restartNumberingAfterBreak="0">
    <w:nsid w:val="626163AA"/>
    <w:multiLevelType w:val="multilevel"/>
    <w:tmpl w:val="7DF0CEE4"/>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9" w15:restartNumberingAfterBreak="0">
    <w:nsid w:val="695F3AB1"/>
    <w:multiLevelType w:val="multilevel"/>
    <w:tmpl w:val="B386A2A6"/>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30" w15:restartNumberingAfterBreak="0">
    <w:nsid w:val="69680EDD"/>
    <w:multiLevelType w:val="multilevel"/>
    <w:tmpl w:val="C690F67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1" w15:restartNumberingAfterBreak="0">
    <w:nsid w:val="69F77BC9"/>
    <w:multiLevelType w:val="multilevel"/>
    <w:tmpl w:val="3682767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2" w15:restartNumberingAfterBreak="0">
    <w:nsid w:val="75B2770B"/>
    <w:multiLevelType w:val="multilevel"/>
    <w:tmpl w:val="8AC4FB1C"/>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3" w15:restartNumberingAfterBreak="0">
    <w:nsid w:val="7C174430"/>
    <w:multiLevelType w:val="multilevel"/>
    <w:tmpl w:val="70886E1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4" w15:restartNumberingAfterBreak="0">
    <w:nsid w:val="7E5C659A"/>
    <w:multiLevelType w:val="multilevel"/>
    <w:tmpl w:val="3CDAE9BC"/>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35" w15:restartNumberingAfterBreak="0">
    <w:nsid w:val="7EB945C3"/>
    <w:multiLevelType w:val="multilevel"/>
    <w:tmpl w:val="22A2E6A4"/>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num w:numId="1" w16cid:durableId="1781608966">
    <w:abstractNumId w:val="35"/>
  </w:num>
  <w:num w:numId="2" w16cid:durableId="974411286">
    <w:abstractNumId w:val="13"/>
  </w:num>
  <w:num w:numId="3" w16cid:durableId="377169759">
    <w:abstractNumId w:val="1"/>
  </w:num>
  <w:num w:numId="4" w16cid:durableId="1080444430">
    <w:abstractNumId w:val="18"/>
  </w:num>
  <w:num w:numId="5" w16cid:durableId="646672115">
    <w:abstractNumId w:val="30"/>
  </w:num>
  <w:num w:numId="6" w16cid:durableId="1923175860">
    <w:abstractNumId w:val="20"/>
  </w:num>
  <w:num w:numId="7" w16cid:durableId="482353532">
    <w:abstractNumId w:val="17"/>
  </w:num>
  <w:num w:numId="8" w16cid:durableId="959149262">
    <w:abstractNumId w:val="7"/>
  </w:num>
  <w:num w:numId="9" w16cid:durableId="1443575381">
    <w:abstractNumId w:val="2"/>
  </w:num>
  <w:num w:numId="10" w16cid:durableId="1358000697">
    <w:abstractNumId w:val="29"/>
  </w:num>
  <w:num w:numId="11" w16cid:durableId="1124158080">
    <w:abstractNumId w:val="6"/>
  </w:num>
  <w:num w:numId="12" w16cid:durableId="1655254078">
    <w:abstractNumId w:val="33"/>
  </w:num>
  <w:num w:numId="13" w16cid:durableId="1654411038">
    <w:abstractNumId w:val="34"/>
  </w:num>
  <w:num w:numId="14" w16cid:durableId="1234002980">
    <w:abstractNumId w:val="21"/>
  </w:num>
  <w:num w:numId="15" w16cid:durableId="871456941">
    <w:abstractNumId w:val="16"/>
  </w:num>
  <w:num w:numId="16" w16cid:durableId="967467090">
    <w:abstractNumId w:val="8"/>
  </w:num>
  <w:num w:numId="17" w16cid:durableId="939727039">
    <w:abstractNumId w:val="28"/>
  </w:num>
  <w:num w:numId="18" w16cid:durableId="1008101009">
    <w:abstractNumId w:val="10"/>
  </w:num>
  <w:num w:numId="19" w16cid:durableId="1574117994">
    <w:abstractNumId w:val="0"/>
  </w:num>
  <w:num w:numId="20" w16cid:durableId="63072959">
    <w:abstractNumId w:val="23"/>
  </w:num>
  <w:num w:numId="21" w16cid:durableId="136187914">
    <w:abstractNumId w:val="22"/>
  </w:num>
  <w:num w:numId="22" w16cid:durableId="888491525">
    <w:abstractNumId w:val="27"/>
  </w:num>
  <w:num w:numId="23" w16cid:durableId="259684717">
    <w:abstractNumId w:val="19"/>
  </w:num>
  <w:num w:numId="24" w16cid:durableId="1468937243">
    <w:abstractNumId w:val="31"/>
  </w:num>
  <w:num w:numId="25" w16cid:durableId="307243861">
    <w:abstractNumId w:val="11"/>
  </w:num>
  <w:num w:numId="26" w16cid:durableId="626350870">
    <w:abstractNumId w:val="26"/>
  </w:num>
  <w:num w:numId="27" w16cid:durableId="1006205081">
    <w:abstractNumId w:val="32"/>
  </w:num>
  <w:num w:numId="28" w16cid:durableId="1494101545">
    <w:abstractNumId w:val="24"/>
  </w:num>
  <w:num w:numId="29" w16cid:durableId="1972055478">
    <w:abstractNumId w:val="3"/>
  </w:num>
  <w:num w:numId="30" w16cid:durableId="483201059">
    <w:abstractNumId w:val="4"/>
  </w:num>
  <w:num w:numId="31" w16cid:durableId="1867791106">
    <w:abstractNumId w:val="9"/>
  </w:num>
  <w:num w:numId="32" w16cid:durableId="1611667109">
    <w:abstractNumId w:val="14"/>
  </w:num>
  <w:num w:numId="33" w16cid:durableId="1953437198">
    <w:abstractNumId w:val="12"/>
  </w:num>
  <w:num w:numId="34" w16cid:durableId="64307560">
    <w:abstractNumId w:val="15"/>
  </w:num>
  <w:num w:numId="35" w16cid:durableId="1288661346">
    <w:abstractNumId w:val="25"/>
  </w:num>
  <w:num w:numId="36" w16cid:durableId="1052341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AA"/>
    <w:rsid w:val="001E3725"/>
    <w:rsid w:val="004920AA"/>
    <w:rsid w:val="00814B92"/>
    <w:rsid w:val="00DA5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9DDE"/>
  <w15:docId w15:val="{0780E464-39D9-401D-B582-5328D609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w:basedOn w:val="Normal"/>
    <w:next w:val="Normal"/>
    <w:link w:val="Heading1Char"/>
    <w:uiPriority w:val="9"/>
    <w:qFormat/>
    <w:pPr>
      <w:pBdr>
        <w:top w:val="none" w:sz="0" w:space="0" w:color="000000"/>
        <w:left w:val="none" w:sz="0" w:space="0" w:color="000000"/>
        <w:bottom w:val="none" w:sz="0" w:space="0" w:color="000000"/>
        <w:right w:val="none" w:sz="0" w:space="0" w:color="000000"/>
        <w:between w:val="none" w:sz="0" w:space="0" w:color="000000"/>
      </w:pBdr>
      <w:outlineLvl w:val="0"/>
    </w:pPr>
    <w:rPr>
      <w:color w:val="2E74B5"/>
      <w:sz w:val="32"/>
    </w:rPr>
  </w:style>
  <w:style w:type="paragraph" w:styleId="Heading2">
    <w:name w:val="heading 2"/>
    <w:aliases w:val="heading 2"/>
    <w:basedOn w:val="Normal"/>
    <w:next w:val="Normal"/>
    <w:link w:val="Heading2Char"/>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1"/>
    </w:pPr>
    <w:rPr>
      <w:color w:val="2E74B5"/>
      <w:sz w:val="26"/>
    </w:rPr>
  </w:style>
  <w:style w:type="paragraph" w:styleId="Heading3">
    <w:name w:val="heading 3"/>
    <w:aliases w:val="heading 3"/>
    <w:basedOn w:val="Normal"/>
    <w:next w:val="Normal"/>
    <w:link w:val="Heading3Char"/>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2"/>
    </w:pPr>
    <w:rPr>
      <w:color w:val="1F4D78"/>
      <w:sz w:val="24"/>
    </w:rPr>
  </w:style>
  <w:style w:type="paragraph" w:styleId="Heading4">
    <w:name w:val="heading 4"/>
    <w:aliases w:val="heading 4"/>
    <w:basedOn w:val="Normal"/>
    <w:next w:val="Normal"/>
    <w:link w:val="Heading4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3"/>
    </w:pPr>
    <w:rPr>
      <w:i/>
      <w:color w:val="2E74B5"/>
    </w:rPr>
  </w:style>
  <w:style w:type="paragraph" w:styleId="Heading5">
    <w:name w:val="heading 5"/>
    <w:aliases w:val="heading 5"/>
    <w:basedOn w:val="Normal"/>
    <w:next w:val="Normal"/>
    <w:link w:val="Heading5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4"/>
    </w:pPr>
    <w:rPr>
      <w:color w:val="2E74B5"/>
    </w:rPr>
  </w:style>
  <w:style w:type="paragraph" w:styleId="Heading6">
    <w:name w:val="heading 6"/>
    <w:aliases w:val="heading 6"/>
    <w:basedOn w:val="Normal"/>
    <w:next w:val="Normal"/>
    <w:link w:val="Heading6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5"/>
    </w:pPr>
    <w:rPr>
      <w:color w:val="1F4D78"/>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243F60" w:themeColor="accent1" w:themeShade="7F"/>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1F497D" w:themeColor="text2"/>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named1628554">
    <w:name w:val="unnamed1628554"/>
    <w:basedOn w:val="Normal"/>
    <w:uiPriority w:val="1"/>
    <w:unhideWhenUsed/>
    <w:qFormat/>
    <w:pPr>
      <w:spacing w:before="100" w:after="100"/>
    </w:pPr>
    <w:rPr>
      <w:rFonts w:ascii="Times New Roman" w:eastAsia="Times New Roman" w:hAnsi="Times New Roman" w:cs="Times New Roman"/>
      <w:sz w:val="24"/>
    </w:rPr>
  </w:style>
  <w:style w:type="paragraph" w:styleId="HTMLPreformatted">
    <w:name w:val="HTML Preformatted"/>
    <w:basedOn w:val="Normal"/>
    <w:uiPriority w:val="1"/>
    <w:unhideWhenUsed/>
    <w:qFormat/>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pPr>
    <w:rPr>
      <w:rFonts w:ascii="Courier New" w:eastAsia="Courier New" w:hAnsi="Courier New" w:cs="Courier New"/>
    </w:rPr>
  </w:style>
  <w:style w:type="paragraph" w:styleId="Title">
    <w:name w:val="Title"/>
    <w:basedOn w:val="Normal"/>
    <w:next w:val="Normal"/>
    <w:link w:val="TitleChar"/>
    <w:uiPriority w:val="10"/>
    <w:qFormat/>
    <w:pPr>
      <w:pBdr>
        <w:top w:val="none" w:sz="0" w:space="0" w:color="000000"/>
        <w:left w:val="none" w:sz="0" w:space="0" w:color="000000"/>
        <w:bottom w:val="none" w:sz="0" w:space="0" w:color="000000"/>
        <w:right w:val="none" w:sz="0" w:space="0" w:color="000000"/>
        <w:between w:val="none" w:sz="0" w:space="0" w:color="000000"/>
      </w:pBdr>
    </w:pPr>
    <w:rPr>
      <w:color w:val="000000"/>
      <w:sz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rPr>
  </w:style>
  <w:style w:type="paragraph" w:styleId="Quote">
    <w:name w:val="Quote"/>
    <w:basedOn w:val="Normal"/>
    <w:next w:val="Normal"/>
    <w:uiPriority w:val="1"/>
    <w:unhideWhenUsed/>
    <w:qFormat/>
    <w:pPr>
      <w:pBdr>
        <w:top w:val="single" w:sz="0" w:space="7" w:color="000000"/>
        <w:left w:val="single" w:sz="24" w:space="7" w:color="365F91" w:themeColor="accent1" w:themeShade="BF"/>
        <w:bottom w:val="single" w:sz="0" w:space="7" w:color="000000"/>
      </w:pBdr>
      <w:shd w:val="clear" w:color="auto" w:fill="DBE5F1" w:themeFill="accent1" w:themeFillTint="33"/>
      <w:spacing w:after="360" w:line="311" w:lineRule="auto"/>
    </w:pPr>
    <w:rPr>
      <w:rFonts w:asciiTheme="minorHAnsi" w:eastAsiaTheme="minorHAnsi" w:hAnsiTheme="minorHAnsi" w:cstheme="minorHAnsi"/>
      <w:color w:val="000000" w:themeColor="text1"/>
      <w:sz w:val="24"/>
    </w:rPr>
  </w:style>
  <w:style w:type="paragraph" w:styleId="IntenseQuote">
    <w:name w:val="Intense Quote"/>
    <w:basedOn w:val="Normal"/>
    <w:next w:val="Normal"/>
    <w:uiPriority w:val="1"/>
    <w:unhideWhenUsed/>
    <w:qFormat/>
    <w:pPr>
      <w:pBdr>
        <w:left w:val="single" w:sz="18" w:space="0" w:color="4F81BD" w:themeColor="accent1"/>
      </w:pBdr>
      <w:spacing w:before="100" w:line="300" w:lineRule="auto"/>
      <w:ind w:left="1224" w:right="1224"/>
    </w:pPr>
    <w:rPr>
      <w:rFonts w:asciiTheme="majorHAnsi" w:eastAsiaTheme="majorHAnsi" w:hAnsiTheme="majorHAnsi" w:cstheme="majorHAnsi"/>
      <w:color w:val="4F81BD"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style>
  <w:style w:type="character" w:customStyle="1" w:styleId="g">
    <w:name w:val="ͼg"/>
    <w:basedOn w:val="DefaultParagraphFont"/>
    <w:uiPriority w:val="1"/>
    <w:unhideWhenUsed/>
    <w:qFormat/>
  </w:style>
  <w:style w:type="character" w:customStyle="1" w:styleId="Heading4Char">
    <w:name w:val="Heading 4 Char"/>
    <w:aliases w:val="heading 4 Char"/>
    <w:basedOn w:val="DefaultParagraphFont"/>
    <w:link w:val="Heading4"/>
    <w:uiPriority w:val="1"/>
    <w:unhideWhenUsed/>
    <w:qFormat/>
    <w:rPr>
      <w:rFonts w:asciiTheme="majorHAnsi" w:eastAsiaTheme="majorHAnsi" w:hAnsiTheme="majorHAnsi" w:cstheme="majorHAnsi"/>
      <w:b/>
      <w:i/>
      <w:color w:val="000000" w:themeColor="text1"/>
      <w:sz w:val="28"/>
    </w:rPr>
  </w:style>
  <w:style w:type="character" w:customStyle="1" w:styleId="m">
    <w:name w:val="ͼm"/>
    <w:basedOn w:val="DefaultParagraphFont"/>
    <w:uiPriority w:val="1"/>
    <w:unhideWhenUsed/>
    <w:qFormat/>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1F497D" w:themeColor="text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1F497D" w:themeColor="text2"/>
      <w:sz w:val="20"/>
    </w:rPr>
  </w:style>
  <w:style w:type="character" w:customStyle="1" w:styleId="Heading1Char">
    <w:name w:val="Heading 1 Char"/>
    <w:aliases w:val="heading 1 Char"/>
    <w:basedOn w:val="DefaultParagraphFont"/>
    <w:link w:val="Heading1"/>
    <w:uiPriority w:val="1"/>
    <w:unhideWhenUsed/>
    <w:qFormat/>
    <w:rPr>
      <w:rFonts w:asciiTheme="majorHAnsi" w:eastAsiaTheme="majorHAnsi" w:hAnsiTheme="majorHAnsi" w:cstheme="majorHAnsi"/>
      <w:b/>
      <w:color w:val="0D0D0D" w:themeColor="text1" w:themeTint="F2"/>
      <w:sz w:val="48"/>
    </w:rPr>
  </w:style>
  <w:style w:type="character" w:customStyle="1" w:styleId="Heading5Char">
    <w:name w:val="Heading 5 Char"/>
    <w:aliases w:val="heading 5 Char"/>
    <w:basedOn w:val="DefaultParagraphFont"/>
    <w:link w:val="Heading5"/>
    <w:uiPriority w:val="1"/>
    <w:unhideWhenUsed/>
    <w:qFormat/>
    <w:rPr>
      <w:rFonts w:asciiTheme="majorHAnsi" w:eastAsiaTheme="majorHAnsi" w:hAnsiTheme="majorHAnsi" w:cstheme="majorHAnsi"/>
      <w:color w:val="FFFFFF" w:themeColor="background1"/>
      <w:sz w:val="24"/>
    </w:rPr>
  </w:style>
  <w:style w:type="character" w:styleId="Hyperlink">
    <w:name w:val="Hyperlink"/>
    <w:basedOn w:val="DefaultParagraphFont"/>
    <w:uiPriority w:val="1"/>
    <w:unhideWhenUsed/>
    <w:qFormat/>
    <w:rPr>
      <w:color w:val="0000FF" w:themeColor="hyperlink"/>
      <w:u w:val="single"/>
    </w:rPr>
  </w:style>
  <w:style w:type="character" w:styleId="UnresolvedMention">
    <w:name w:val="Unresolved Mention"/>
    <w:basedOn w:val="DefaultParagraphFont"/>
    <w:uiPriority w:val="1"/>
    <w:unhideWhenUsed/>
    <w:qFormat/>
    <w:rPr>
      <w:color w:val="605E5C"/>
      <w:shd w:val="clear" w:color="auto" w:fill="E1DFDD"/>
    </w:rPr>
  </w:style>
  <w:style w:type="character" w:customStyle="1" w:styleId="Heading2Char">
    <w:name w:val="Heading 2 Char"/>
    <w:aliases w:val="heading 2 Char"/>
    <w:basedOn w:val="DefaultParagraphFont"/>
    <w:link w:val="Heading2"/>
    <w:uiPriority w:val="1"/>
    <w:unhideWhenUsed/>
    <w:qFormat/>
    <w:rPr>
      <w:rFonts w:asciiTheme="majorHAnsi" w:eastAsiaTheme="majorHAnsi" w:hAnsiTheme="majorHAnsi" w:cstheme="majorHAnsi"/>
      <w:b/>
      <w:color w:val="000000" w:themeColor="text1"/>
      <w:sz w:val="36"/>
    </w:rPr>
  </w:style>
  <w:style w:type="character" w:customStyle="1" w:styleId="Heading6Char">
    <w:name w:val="Heading 6 Char"/>
    <w:aliases w:val="heading 6 Char"/>
    <w:basedOn w:val="DefaultParagraphFont"/>
    <w:link w:val="Heading6"/>
    <w:uiPriority w:val="1"/>
    <w:unhideWhenUsed/>
    <w:qFormat/>
    <w:rPr>
      <w:rFonts w:asciiTheme="majorHAnsi" w:eastAsiaTheme="majorHAnsi" w:hAnsiTheme="majorHAnsi" w:cstheme="majorHAnsi"/>
      <w:i/>
      <w:color w:val="000000" w:themeColor="text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text1" w:themeTint="3F"/>
      <w:sz w:val="24"/>
    </w:rPr>
  </w:style>
  <w:style w:type="character" w:styleId="Emphasis">
    <w:name w:val="Emphasis"/>
    <w:basedOn w:val="DefaultParagraphFont"/>
    <w:uiPriority w:val="1"/>
    <w:unhideWhenUsed/>
    <w:qFormat/>
    <w:rPr>
      <w:i/>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5F91" w:themeColor="accent1" w:themeShade="BF"/>
      <w:spacing w:val="0"/>
      <w:sz w:val="72"/>
    </w:rPr>
  </w:style>
  <w:style w:type="character" w:styleId="Strong">
    <w:name w:val="Strong"/>
    <w:basedOn w:val="DefaultParagraphFont"/>
    <w:uiPriority w:val="1"/>
    <w:unhideWhenUsed/>
    <w:qFormat/>
    <w:rPr>
      <w:b/>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text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0" w:themeColor="accent1" w:themeShade="7F"/>
      <w:sz w:val="20"/>
    </w:rPr>
  </w:style>
  <w:style w:type="character" w:customStyle="1" w:styleId="Heading3Char">
    <w:name w:val="Heading 3 Char"/>
    <w:aliases w:val="heading 3 Char"/>
    <w:basedOn w:val="DefaultParagraphFont"/>
    <w:link w:val="Heading3"/>
    <w:uiPriority w:val="1"/>
    <w:unhideWhenUsed/>
    <w:qFormat/>
    <w:rPr>
      <w:rFonts w:asciiTheme="majorHAnsi" w:eastAsiaTheme="majorHAnsi" w:hAnsiTheme="majorHAnsi" w:cstheme="majorHAnsi"/>
      <w:b/>
      <w:color w:val="000000" w:themeColor="text1"/>
      <w:sz w:val="32"/>
    </w:rPr>
  </w:style>
  <w:style w:type="character" w:customStyle="1" w:styleId="HTMLPreformattedChar">
    <w:name w:val="HTML Preformatted Char"/>
    <w:basedOn w:val="DefaultParagraphFont"/>
    <w:uiPriority w:val="1"/>
    <w:unhideWhenUsed/>
    <w:qFormat/>
    <w:rPr>
      <w:rFonts w:ascii="Courier New" w:eastAsia="Courier New" w:hAnsi="Courier New" w:cs="Courier New"/>
    </w:rPr>
  </w:style>
  <w:style w:type="character" w:styleId="HTMLCode">
    <w:name w:val="HTML Code"/>
    <w:basedOn w:val="DefaultParagraphFont"/>
    <w:uiPriority w:val="1"/>
    <w:unhideWhenUsed/>
    <w:qFormat/>
    <w:rPr>
      <w:rFonts w:ascii="Courier New" w:eastAsia="Courier New" w:hAnsi="Courier New" w:cs="Courier New"/>
      <w:sz w:val="20"/>
    </w:rPr>
  </w:style>
  <w:style w:type="table" w:customStyle="1" w:styleId="a">
    <w:uiPriority w:val="1"/>
    <w:unhideWhenUsed/>
    <w:qFormat/>
    <w:tblPr>
      <w:tblCellMar>
        <w:top w:w="0" w:type="dxa"/>
        <w:left w:w="0" w:type="dxa"/>
        <w:bottom w:w="0" w:type="dxa"/>
        <w:right w:w="0" w:type="dxa"/>
      </w:tblCellMar>
    </w:tblPr>
    <w:tcPr>
      <w:tcMar>
        <w:left w:w="90" w:type="dxa"/>
        <w:right w:w="90" w:type="dxa"/>
      </w:tcMar>
    </w:tcPr>
  </w:style>
  <w:style w:type="table" w:customStyle="1" w:styleId="a0">
    <w:uiPriority w:val="1"/>
    <w:unhideWhenUsed/>
    <w:qFormat/>
    <w:tblPr>
      <w:tblCellMar>
        <w:top w:w="0" w:type="dxa"/>
        <w:left w:w="0" w:type="dxa"/>
        <w:bottom w:w="0" w:type="dxa"/>
        <w:right w:w="0" w:type="dxa"/>
      </w:tblCellMar>
    </w:tblPr>
    <w:tcPr>
      <w:tcMar>
        <w:left w:w="90" w:type="dxa"/>
        <w:right w:w="90" w:type="dxa"/>
      </w:tcMar>
    </w:tcPr>
  </w:style>
  <w:style w:type="table" w:customStyle="1" w:styleId="a1">
    <w:uiPriority w:val="1"/>
    <w:unhideWhenUsed/>
    <w:qFormat/>
    <w:tblPr>
      <w:tblCellMar>
        <w:top w:w="0" w:type="dxa"/>
        <w:left w:w="0" w:type="dxa"/>
        <w:bottom w:w="0" w:type="dxa"/>
        <w:right w:w="0" w:type="dxa"/>
      </w:tblCellMar>
    </w:tblPr>
    <w:tcPr>
      <w:tcMar>
        <w:left w:w="90" w:type="dxa"/>
        <w:right w:w="90" w:type="dxa"/>
      </w:tcMar>
    </w:tcPr>
  </w:style>
  <w:style w:type="table" w:customStyle="1" w:styleId="a2">
    <w:uiPriority w:val="1"/>
    <w:unhideWhenUsed/>
    <w:qFormat/>
    <w:tblPr>
      <w:tblCellMar>
        <w:top w:w="0" w:type="dxa"/>
        <w:left w:w="0" w:type="dxa"/>
        <w:bottom w:w="0" w:type="dxa"/>
        <w:right w:w="0" w:type="dxa"/>
      </w:tblCellMar>
    </w:tblPr>
    <w:tcPr>
      <w:tcMar>
        <w:left w:w="90" w:type="dxa"/>
        <w:right w:w="90" w:type="dxa"/>
      </w:tcMar>
    </w:tcPr>
  </w:style>
  <w:style w:type="table" w:customStyle="1" w:styleId="a3">
    <w:uiPriority w:val="1"/>
    <w:unhideWhenUsed/>
    <w:qFormat/>
    <w:tblPr>
      <w:tblInd w:w="0" w:type="dxa"/>
      <w:tblCellMar>
        <w:top w:w="0" w:type="dxa"/>
        <w:left w:w="0" w:type="dxa"/>
        <w:bottom w:w="0" w:type="dxa"/>
        <w:right w:w="0" w:type="dxa"/>
      </w:tblCellMar>
    </w:tblPr>
    <w:tcPr>
      <w:tcMar>
        <w:left w:w="90" w:type="dxa"/>
        <w:right w:w="90" w:type="dxa"/>
      </w:tcMar>
    </w:tcPr>
  </w:style>
  <w:style w:type="table" w:customStyle="1" w:styleId="a4">
    <w:uiPriority w:val="1"/>
    <w:unhideWhenUsed/>
    <w:qFormat/>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tcMar>
        <w:left w:w="90" w:type="dxa"/>
        <w:right w:w="90" w:type="dxa"/>
      </w:tcMar>
    </w:tcPr>
  </w:style>
  <w:style w:type="table" w:customStyle="1" w:styleId="a5">
    <w:uiPriority w:val="1"/>
    <w:unhideWhenUsed/>
    <w:qFormat/>
    <w:tblPr>
      <w:tblCellMar>
        <w:top w:w="0" w:type="dxa"/>
        <w:left w:w="0" w:type="dxa"/>
        <w:bottom w:w="0" w:type="dxa"/>
        <w:right w:w="0" w:type="dxa"/>
      </w:tblCellMar>
    </w:tblPr>
    <w:tcPr>
      <w:tcMar>
        <w:left w:w="90" w:type="dxa"/>
        <w:right w:w="9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2399</Words>
  <Characters>13680</Characters>
  <Application>Microsoft Office Word</Application>
  <DocSecurity>0</DocSecurity>
  <Lines>114</Lines>
  <Paragraphs>32</Paragraphs>
  <ScaleCrop>false</ScaleCrop>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Pranitha Reddy</dc:creator>
  <cp:lastModifiedBy>Pranitha reddy Karrolu</cp:lastModifiedBy>
  <cp:revision>2</cp:revision>
  <dcterms:created xsi:type="dcterms:W3CDTF">2026-08-26T03:32:00Z</dcterms:created>
  <dcterms:modified xsi:type="dcterms:W3CDTF">2026-08-26T03:32:00Z</dcterms:modified>
</cp:coreProperties>
</file>