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 Laboratory (CE4P001) — Assignment 1</w:t>
      </w:r>
    </w:p>
    <w:p>
      <w:r>
        <w:t>Session: Autumn 2025</w:t>
      </w:r>
    </w:p>
    <w:p>
      <w:r>
        <w:t>by</w:t>
      </w:r>
    </w:p>
    <w:p>
      <w:r>
        <w:t>Pranjal Dhangar</w:t>
      </w:r>
    </w:p>
    <w:p>
      <w:r>
        <w:t>(22CE02023)</w:t>
      </w:r>
    </w:p>
    <w:p>
      <w:r>
        <w:t>School of Infrastructure</w:t>
        <w:br/>
        <w:t>Indian Institute of Technology, Bhubaneswar</w:t>
        <w:br/>
        <w:t>Odisha</w:t>
        <w:br/>
        <w:t>October 2025</w:t>
      </w:r>
    </w:p>
    <w:p>
      <w:pPr>
        <w:pStyle w:val="Heading2"/>
      </w:pPr>
      <w:r>
        <w:t>Question 1: Scalar Field of Hill Height</w:t>
      </w:r>
    </w:p>
    <w:p>
      <w:r>
        <w:t>(a) Plotting the Scalar Field</w:t>
      </w:r>
    </w:p>
    <w:p>
      <w:r>
        <w:t xml:space="preserve">The scalar function h(x, y) = 200 – x² – 2y² is defined to represent hill elevation. </w:t>
      </w:r>
    </w:p>
    <w:p>
      <w:r>
        <w:t xml:space="preserve">Grids for x and y are generated using step-based ranges, forming a mesh over which the height values are computed. </w:t>
      </w:r>
    </w:p>
    <w:p>
      <w:r>
        <w:t>Surface and contour visualizations are produced using Plots.jl to illustrate the 3D terrain and its level curves.</w:t>
      </w:r>
    </w:p>
    <w:p/>
    <w:p>
      <w:r>
        <w:t>(b) Automatic Gradient Evaluation</w:t>
      </w:r>
    </w:p>
    <w:p>
      <w:r>
        <w:t xml:space="preserve">The CalculusWithJulia.jl package is used to compute gradients automatically. </w:t>
      </w:r>
    </w:p>
    <w:p>
      <w:r>
        <w:t xml:space="preserve">The height function is rewritten as h(x) where x is an array input. </w:t>
      </w:r>
    </w:p>
    <w:p>
      <w:r>
        <w:t xml:space="preserve">The gradient is obtained using gradient(h, [x, y]). </w:t>
      </w:r>
    </w:p>
    <w:p>
      <w:r>
        <w:t>Vector components are assigned to u and v across the grid and plotted using quiver() to show gradient directions.</w:t>
      </w:r>
    </w:p>
    <w:p/>
    <w:p>
      <w:r>
        <w:t>(c) Manual Gradient Evaluation</w:t>
      </w:r>
    </w:p>
    <w:p>
      <w:r>
        <w:t xml:space="preserve">The gradient is also determined manually by computing partial derivatives: [−2x, −4y]. </w:t>
      </w:r>
    </w:p>
    <w:p>
      <w:r>
        <w:t xml:space="preserve">Results are evaluated on the grid and plotted. </w:t>
      </w:r>
    </w:p>
    <w:p>
      <w:r>
        <w:t>Both manual and automatic gradients match, confirming correctness.</w:t>
      </w:r>
    </w:p>
    <w:p>
      <w:pPr>
        <w:pStyle w:val="Heading2"/>
      </w:pPr>
      <w:r>
        <w:t>Question 2: Cyclone Velocity Field</w:t>
      </w:r>
    </w:p>
    <w:p>
      <w:r>
        <w:t>(a) Plotting the Vector Field</w:t>
      </w:r>
    </w:p>
    <w:p>
      <w:r>
        <w:t xml:space="preserve">The wind velocity field vel(v) = [v₁, −v₂²] is evaluated over a structured grid. </w:t>
      </w:r>
    </w:p>
    <w:p>
      <w:r>
        <w:t>A quiver plot depicts directional and magnitude variations.</w:t>
      </w:r>
    </w:p>
    <w:p/>
    <w:p>
      <w:r>
        <w:t>(b) Divergence Calculation</w:t>
      </w:r>
    </w:p>
    <w:p>
      <w:r>
        <w:t xml:space="preserve">Automatic divergence is computed using divergence(vel, [x, y]). </w:t>
      </w:r>
    </w:p>
    <w:p>
      <w:r>
        <w:t xml:space="preserve">Manually, ∂v₁/∂x = 1 and ∂v₂/∂y = −2y, giving divergence = 1 – 2y. </w:t>
      </w:r>
    </w:p>
    <w:p>
      <w:r>
        <w:t>Both results are plotted and found identical.</w:t>
      </w:r>
    </w:p>
    <w:p/>
    <w:p>
      <w:r>
        <w:t>(c) Curl Calculation</w:t>
      </w:r>
    </w:p>
    <w:p>
      <w:r>
        <w:t xml:space="preserve">Curl is computed automatically and manually using ∂v₂/∂x − ∂v₁/∂y. </w:t>
      </w:r>
    </w:p>
    <w:p>
      <w:r>
        <w:t xml:space="preserve">The z-component evaluates to zero everywhere, showing the field is irrotational. </w:t>
      </w:r>
    </w:p>
    <w:p>
      <w:r>
        <w:t>Numerical and plotted results match perfectly.</w:t>
      </w:r>
    </w:p>
    <w:p>
      <w:pPr>
        <w:pStyle w:val="Heading2"/>
      </w:pPr>
      <w:r>
        <w:t>Question 3: Water Flow Velocity Field</w:t>
      </w:r>
    </w:p>
    <w:p>
      <w:r>
        <w:t>(a) Plotting the Vector Field</w:t>
      </w:r>
    </w:p>
    <w:p>
      <w:r>
        <w:t xml:space="preserve">The water velocity field f(x, y) = [eˣ y², x + 2y] is defined and evaluated on a grid. </w:t>
      </w:r>
    </w:p>
    <w:p>
      <w:r>
        <w:t>Component matrices feed into a quiver plot for visualization.</w:t>
      </w:r>
    </w:p>
    <w:p/>
    <w:p>
      <w:r>
        <w:t>(b) Divergence Calculation</w:t>
      </w:r>
    </w:p>
    <w:p>
      <w:r>
        <w:t xml:space="preserve">Automatic divergence is computed through divergence(). </w:t>
      </w:r>
    </w:p>
    <w:p>
      <w:r>
        <w:t xml:space="preserve">Manually, ∂(eˣ y²)/∂x = eˣ y² and ∂(x + 2y)/∂y = 2, giving total divergence eˣ y² + 2. </w:t>
      </w:r>
    </w:p>
    <w:p>
      <w:r>
        <w:t>Both methods align.</w:t>
      </w:r>
    </w:p>
    <w:p/>
    <w:p>
      <w:r>
        <w:t>(c) Curl Calculation</w:t>
      </w:r>
    </w:p>
    <w:p>
      <w:r>
        <w:t xml:space="preserve">Automatic and manual curl calculations yield curl = 1 − 2y eˣ. </w:t>
      </w:r>
    </w:p>
    <w:p>
      <w:r>
        <w:t>Plots confirm equivalence and correctness.</w:t>
      </w:r>
    </w:p>
    <w:p>
      <w:pPr>
        <w:pStyle w:val="Heading2"/>
      </w:pPr>
      <w:r>
        <w:t>Question 4: Beam Problem 1</w:t>
      </w:r>
    </w:p>
    <w:p>
      <w:r>
        <w:t xml:space="preserve">For a beam with length l and uniform load q, reactions at supports are determined using static equilibrium. </w:t>
      </w:r>
    </w:p>
    <w:p>
      <w:r>
        <w:t xml:space="preserve">A linear space x1 spans 0 to l for the main span. </w:t>
      </w:r>
    </w:p>
    <w:p>
      <w:r>
        <w:t xml:space="preserve">Shear force is evaluated using V = V_A − qx, and bending moment using M = V_A x − qx²/2. </w:t>
      </w:r>
    </w:p>
    <w:p>
      <w:r>
        <w:t xml:space="preserve">For the overhang part, an additional x2 range spans 0 to 0.25l. </w:t>
      </w:r>
    </w:p>
    <w:p>
      <w:r>
        <w:t xml:space="preserve">Expressions for shear and moment incorporate both reactions and overhang loading. </w:t>
      </w:r>
    </w:p>
    <w:p>
      <w:r>
        <w:t>Plots of SFD and BMD are generated by combining x1 with l + x2 and their corresponding shear/moment values.</w:t>
      </w:r>
    </w:p>
    <w:p>
      <w:pPr>
        <w:pStyle w:val="Heading2"/>
      </w:pPr>
      <w:r>
        <w:t>Question 5: Beam Problem 2</w:t>
      </w:r>
    </w:p>
    <w:p>
      <w:r>
        <w:t xml:space="preserve">The beam with hinge and roller supports is analyzed using equilibrium and hinge conditions. </w:t>
      </w:r>
    </w:p>
    <w:p>
      <w:r>
        <w:t xml:space="preserve">Reactions V_A, V_B, H_C, and V_C are obtained. </w:t>
      </w:r>
    </w:p>
    <w:p>
      <w:r>
        <w:t xml:space="preserve">Regions are divided into three segments: from A to load, load to B, and UDL span. </w:t>
      </w:r>
    </w:p>
    <w:p>
      <w:r>
        <w:t xml:space="preserve">Shear and moment expressions are written for each region using appropriate load distribution and geometry. </w:t>
      </w:r>
    </w:p>
    <w:p>
      <w:r>
        <w:t>Combined ranges x1, x2, and x3 allow plotting of SFD and BMD across the entire beam.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