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Adaptive Task Offloading in Edge–Cloud Computing Environments</w:t>
      </w:r>
    </w:p>
    <w:p>
      <w:pPr>
        <w:spacing w:after="60"/>
        <w:jc w:val="center"/>
      </w:pPr>
      <w:r>
        <w:rPr>
          <w:rFonts w:ascii="Times New Roman" w:cs="Times New Roman" w:eastAsia="Times New Roman" w:hAnsi="Times New Roman"/>
          <w:i/>
          <w:iCs/>
          <w:sz w:val="22"/>
          <w:szCs w:val="22"/>
        </w:rPr>
        <w:t xml:space="preserve">A Project Synopsis Submitted for the Course: Cloud Computing and DevOps</w:t>
      </w:r>
    </w:p>
    <w:p>
      <w:pPr>
        <w:spacing w:after="200"/>
        <w:jc w:val="center"/>
      </w:pPr>
      <w:r>
        <w:rPr>
          <w:rFonts w:ascii="Times New Roman" w:cs="Times New Roman" w:eastAsia="Times New Roman" w:hAnsi="Times New Roman"/>
          <w:i/>
          <w:iCs/>
          <w:sz w:val="22"/>
          <w:szCs w:val="22"/>
        </w:rPr>
        <w:t xml:space="preserve">Under the Guidance of: Dr. Anup Bhat</w:t>
      </w:r>
    </w:p>
    <w:p>
      <w:pPr>
        <w:spacing w:after="40"/>
        <w:jc w:val="center"/>
      </w:pPr>
      <w:r>
        <w:rPr>
          <w:rFonts w:ascii="Times New Roman" w:cs="Times New Roman" w:eastAsia="Times New Roman" w:hAnsi="Times New Roman"/>
          <w:sz w:val="22"/>
          <w:szCs w:val="22"/>
        </w:rPr>
        <w:t xml:space="preserve">Satvik Maheshwari</w:t>
      </w:r>
      <w:r>
        <w:t xml:space="preserve">        </w:t>
      </w:r>
      <w:r>
        <w:rPr>
          <w:rFonts w:ascii="Times New Roman" w:cs="Times New Roman" w:eastAsia="Times New Roman" w:hAnsi="Times New Roman"/>
          <w:sz w:val="22"/>
          <w:szCs w:val="22"/>
        </w:rPr>
        <w:t xml:space="preserve">Siddharth N Shenoy</w:t>
      </w:r>
      <w:r>
        <w:t xml:space="preserve">        </w:t>
      </w:r>
      <w:r>
        <w:rPr>
          <w:rFonts w:ascii="Times New Roman" w:cs="Times New Roman" w:eastAsia="Times New Roman" w:hAnsi="Times New Roman"/>
          <w:sz w:val="22"/>
          <w:szCs w:val="22"/>
        </w:rPr>
        <w:t xml:space="preserve">Pranjal Singh</w:t>
      </w:r>
    </w:p>
    <w:p>
      <w:pPr>
        <w:spacing w:after="300"/>
        <w:jc w:val="center"/>
      </w:pPr>
      <w:r>
        <w:rPr>
          <w:rFonts w:ascii="Times New Roman" w:cs="Times New Roman" w:eastAsia="Times New Roman" w:hAnsi="Times New Roman"/>
          <w:sz w:val="20"/>
          <w:szCs w:val="20"/>
        </w:rPr>
        <w:t xml:space="preserve">Reg. No.: 240905620</w:t>
      </w:r>
      <w:r>
        <w:t xml:space="preserve">        </w:t>
      </w:r>
      <w:r>
        <w:rPr>
          <w:rFonts w:ascii="Times New Roman" w:cs="Times New Roman" w:eastAsia="Times New Roman" w:hAnsi="Times New Roman"/>
          <w:sz w:val="20"/>
          <w:szCs w:val="20"/>
        </w:rPr>
        <w:t xml:space="preserve">Reg. No.: 240905468</w:t>
      </w:r>
      <w:r>
        <w:t xml:space="preserve">        </w:t>
      </w:r>
      <w:r>
        <w:rPr>
          <w:rFonts w:ascii="Times New Roman" w:cs="Times New Roman" w:eastAsia="Times New Roman" w:hAnsi="Times New Roman"/>
          <w:sz w:val="20"/>
          <w:szCs w:val="20"/>
        </w:rPr>
        <w:t xml:space="preserve">Reg. No.: 240905658</w:t>
      </w:r>
    </w:p>
    <w:p>
      <w:pPr>
        <w:spacing w:after="100"/>
      </w:pPr>
      <w:r>
        <w:rPr>
          <w:rFonts w:ascii="Times New Roman" w:cs="Times New Roman" w:eastAsia="Times New Roman" w:hAnsi="Times New Roman"/>
          <w:b/>
          <w:bCs/>
          <w:i/>
          <w:iCs/>
          <w:sz w:val="24"/>
          <w:szCs w:val="24"/>
        </w:rPr>
        <w:t xml:space="preserve">Abstract</w:t>
      </w:r>
    </w:p>
    <w:p>
      <w:pPr>
        <w:spacing w:after="200" w:line="276"/>
        <w:jc w:val="both"/>
      </w:pPr>
      <w:r>
        <w:rPr>
          <w:rFonts w:ascii="Times New Roman" w:cs="Times New Roman" w:eastAsia="Times New Roman" w:hAnsi="Times New Roman"/>
          <w:sz w:val="24"/>
          <w:szCs w:val="24"/>
        </w:rPr>
        <w:t xml:space="preserve">The rapid growth of Internet-of-Things devices, mobile applications, and real-time analytics has pushed computation closer to the network edge, since routing every request to a distant cloud data centre introduces delay that many applications cannot tolerate. At the same time, edge nodes are far more resource-constrained than the cloud, so blindly executing every task locally is not a solution either. This project proposes an adaptive task-offloading framework for edge–cloud systems that decides, on a per-task basis, whether a task should run on the edge node or be offloaded to the cloud. The decision is based on live conditions such as the current computational load, available edge resources, network latency and bandwidth, expected execution time, and the monetary cost of using cloud resources. To judge whether this adaptive approach is actually worth the added complexity, it will be implemented alongside three baseline strategies — always execute locally, always offload to the cloud, and a fixed threshold-based rule — and all four will be tested under the same simulated workloads and network conditions. Performance will be compared using task completion time, latency, resource utilisation, network overhead, throughput, and cost. The intended outcome is a clear, data-backed answer to whether dynamic, condition-aware offloading meaningfully outperforms these simpler and more common strategies.</w:t>
      </w:r>
    </w:p>
    <w:p>
      <w:pPr>
        <w:spacing w:after="20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Edge Computing, Cloud Computing, Task Offloading, Latency, Resource Allocation, Adaptive Systems</w:t>
      </w:r>
    </w:p>
    <w:p>
      <w:pPr>
        <w:sectPr>
          <w:pgSz w:w="11906" w:h="16838" w:orient="portrait"/>
          <w:pgMar w:top="1080" w:right="900" w:bottom="1080" w:left="900" w:header="708" w:footer="708" w:gutter="0"/>
          <w:pgNumType/>
          <w:cols w:num="1"/>
          <w:docGrid w:linePitch="360"/>
        </w:sectPr>
      </w:pPr>
    </w:p>
    <w:p>
      <w:pPr>
        <w:spacing w:after="160" w:before="320"/>
      </w:pPr>
      <w:r>
        <w:rPr>
          <w:rFonts w:ascii="Times New Roman" w:cs="Times New Roman" w:eastAsia="Times New Roman" w:hAnsi="Times New Roman"/>
          <w:b/>
          <w:bCs/>
          <w:sz w:val="26"/>
          <w:szCs w:val="26"/>
        </w:rPr>
        <w:t xml:space="preserve">I. INTRODUCTION</w:t>
      </w:r>
    </w:p>
    <w:p>
      <w:pPr>
        <w:spacing w:after="200" w:line="276"/>
        <w:jc w:val="both"/>
      </w:pPr>
      <w:r>
        <w:rPr>
          <w:rFonts w:ascii="Times New Roman" w:cs="Times New Roman" w:eastAsia="Times New Roman" w:hAnsi="Times New Roman"/>
          <w:sz w:val="24"/>
          <w:szCs w:val="24"/>
        </w:rPr>
        <w:t xml:space="preserve">Cloud computing gave applications access to almost unlimited computing and storage, but that power sits in data centres that may be hundreds of kilometres away from the device generating the request. For applications such as augmented reality, autonomous navigation, or industrial monitoring, the round-trip delay to a distant cloud server can be the difference between a usable system and an unusable one. Edge computing addresses this by placing smaller compute nodes closer to the user, at base stations, gateways, or local servers, so that latency-sensitive work can be handled nearby. The trade-off is that edge nodes have limited CPU, memory, and energy budgets compared to the cloud, and their capacity does not scale the way a cloud data centre's does.</w:t>
      </w:r>
    </w:p>
    <w:p>
      <w:pPr>
        <w:spacing w:after="200" w:line="276"/>
        <w:jc w:val="both"/>
      </w:pPr>
      <w:r>
        <w:rPr>
          <w:rFonts w:ascii="Times New Roman" w:cs="Times New Roman" w:eastAsia="Times New Roman" w:hAnsi="Times New Roman"/>
          <w:sz w:val="24"/>
          <w:szCs w:val="24"/>
        </w:rPr>
        <w:t xml:space="preserve">This creates a recurring question in edge–cloud systems: for a given task, should it run on the edge, or should it be sent to the cloud? Running everything on the edge risks overloading it during peak demand, while sending everything to the cloud reintroduces the very latency and bandwidth costs that edge computing was meant to avoid. A number of offloading strategies have been proposed to deal with this, ranging from static rules to learning-based decision systems, and this project focuses on evaluating whether an adaptive, multi-factor approach can outperform the simpler strategies that are still common in practice.</w:t>
      </w:r>
    </w:p>
    <w:p>
      <w:pPr>
        <w:spacing w:after="160" w:before="320"/>
      </w:pPr>
      <w:r>
        <w:rPr>
          <w:rFonts w:ascii="Times New Roman" w:cs="Times New Roman" w:eastAsia="Times New Roman" w:hAnsi="Times New Roman"/>
          <w:b/>
          <w:bCs/>
          <w:sz w:val="26"/>
          <w:szCs w:val="26"/>
        </w:rPr>
        <w:t xml:space="preserve">II. LITERATURE SURVEY</w:t>
      </w:r>
    </w:p>
    <w:p>
      <w:pPr>
        <w:spacing w:after="200" w:line="276"/>
        <w:jc w:val="both"/>
      </w:pPr>
      <w:r>
        <w:rPr>
          <w:rFonts w:ascii="Times New Roman" w:cs="Times New Roman" w:eastAsia="Times New Roman" w:hAnsi="Times New Roman"/>
          <w:sz w:val="24"/>
          <w:szCs w:val="24"/>
        </w:rPr>
        <w:t xml:space="preserve">Mach and Becvar [2] survey the broader mobile edge computing landscape and note that most early offloading schemes reduce the decision to a single dominant factor, usually latency or energy, rather than treating it as a joint optimisation across several resource dimensions. Wang et al. [1] build a taxonomy of edge–cloud offloading research and observe that a large share of existing work assumes network conditions are static during the decision window, which does not hold up well in real deployments where bandwidth and node load fluctuate continuously. Jiang et al. [4] reach a similar conclusion in their survey of computation offloading in edge computing, pointing out that many schemes are evaluated only in simulation under a narrow set of conditions, which limits how confidently their reported gains generalise.</w:t>
      </w:r>
    </w:p>
    <w:p>
      <w:pPr>
        <w:spacing w:after="200" w:line="276"/>
        <w:jc w:val="both"/>
      </w:pPr>
      <w:r>
        <w:rPr>
          <w:rFonts w:ascii="Times New Roman" w:cs="Times New Roman" w:eastAsia="Times New Roman" w:hAnsi="Times New Roman"/>
          <w:sz w:val="24"/>
          <w:szCs w:val="24"/>
        </w:rPr>
        <w:t xml:space="preserve">On the more adaptive end, Nan et al. [3] propose an energy-aware offloading scheme for cloud-of-things systems that reacts to changing workload and resource availability rather than following a fixed rule, and report meaningful energy savings over static baselines. Shi et al. [5] make the broader case for edge computing itself, arguing that pushing intelligence to the network edge is necessary as the number of connected devices grows faster than backbone bandwidth. Kumar and Lu [6], in earlier work on mobile cloud offloading, already showed that whether offloading actually helps depends heavily on the specific task and network conditions at the time — a finding that motivates evaluating offloading decisions per task rather than applying one policy uniformly. Ren et al. [7] study latency-optimal resource allocation for mobile-edge offloading and formulate it as an optimisation problem, which is useful background for how this project defines its own decision factors, even though their approach assumes a level of centralised control that may not always be practical. Taken together, this body of work suggests that condition-aware, adaptive offloading is a promising direction, but that head-to-head comparisons against simple baselines under identical conditions are less common than the volume of proposed algorithms would suggest — which is the gap this project aims to address at a smaller, experimental scale.</w:t>
      </w:r>
    </w:p>
    <w:p>
      <w:pPr>
        <w:spacing w:after="160" w:before="320"/>
      </w:pPr>
      <w:r>
        <w:rPr>
          <w:rFonts w:ascii="Times New Roman" w:cs="Times New Roman" w:eastAsia="Times New Roman" w:hAnsi="Times New Roman"/>
          <w:b/>
          <w:bCs/>
          <w:sz w:val="26"/>
          <w:szCs w:val="26"/>
        </w:rPr>
        <w:t xml:space="preserve">III. PROBLEM STATEMENT</w:t>
      </w:r>
    </w:p>
    <w:p>
      <w:pPr>
        <w:spacing w:after="200" w:line="276"/>
        <w:jc w:val="both"/>
      </w:pPr>
      <w:r>
        <w:rPr>
          <w:rFonts w:ascii="Times New Roman" w:cs="Times New Roman" w:eastAsia="Times New Roman" w:hAnsi="Times New Roman"/>
          <w:sz w:val="24"/>
          <w:szCs w:val="24"/>
        </w:rPr>
        <w:t xml:space="preserve">Most offloading strategies used in practice fall into one of three categories: execute every task locally on the edge node, offload every task to the cloud regardless of conditions, or apply a fixed threshold (for example, offload if task size exceeds a set value). None of these approaches account for the fact that network latency, bandwidth, edge load, and cloud cost all vary over time and interact with each other. A task that would be cheap to offload during a period of low network congestion may be a poor candidate for offloading once the network is saturated. There is a need for an offloading approach that considers multiple, changing factors together and adjusts its decisions accordingly, and for an honest comparison of how much such an approach actually gains over the simpler strategies already in use.</w:t>
      </w:r>
    </w:p>
    <w:p>
      <w:pPr>
        <w:spacing w:after="160" w:before="320"/>
      </w:pPr>
      <w:r>
        <w:rPr>
          <w:rFonts w:ascii="Times New Roman" w:cs="Times New Roman" w:eastAsia="Times New Roman" w:hAnsi="Times New Roman"/>
          <w:b/>
          <w:bCs/>
          <w:sz w:val="26"/>
          <w:szCs w:val="26"/>
        </w:rPr>
        <w:t xml:space="preserve">IV. OBJECTIVES</w:t>
      </w:r>
    </w:p>
    <w:p>
      <w:pPr>
        <w:pStyle w:val="ListParagraph"/>
        <w:numPr>
          <w:ilvl w:val="0"/>
          <w:numId w:val="2"/>
        </w:numPr>
        <w:spacing w:after="100"/>
      </w:pPr>
      <w:r>
        <w:rPr>
          <w:rFonts w:ascii="Times New Roman" w:cs="Times New Roman" w:eastAsia="Times New Roman" w:hAnsi="Times New Roman"/>
          <w:sz w:val="24"/>
          <w:szCs w:val="24"/>
        </w:rPr>
        <w:t xml:space="preserve">To design an adaptive task-offloading framework that decides, per task, whether to execute on the edge or offload to the cloud.</w:t>
      </w:r>
    </w:p>
    <w:p>
      <w:pPr>
        <w:pStyle w:val="ListParagraph"/>
        <w:numPr>
          <w:ilvl w:val="0"/>
          <w:numId w:val="2"/>
        </w:numPr>
        <w:spacing w:after="100"/>
      </w:pPr>
      <w:r>
        <w:rPr>
          <w:rFonts w:ascii="Times New Roman" w:cs="Times New Roman" w:eastAsia="Times New Roman" w:hAnsi="Times New Roman"/>
          <w:sz w:val="24"/>
          <w:szCs w:val="24"/>
        </w:rPr>
        <w:t xml:space="preserve">To incorporate computational workload, resource availability, network latency, bandwidth, execution time, and cloud cost into the offloading decision.</w:t>
      </w:r>
    </w:p>
    <w:p>
      <w:pPr>
        <w:pStyle w:val="ListParagraph"/>
        <w:numPr>
          <w:ilvl w:val="0"/>
          <w:numId w:val="2"/>
        </w:numPr>
        <w:spacing w:after="100"/>
      </w:pPr>
      <w:r>
        <w:rPr>
          <w:rFonts w:ascii="Times New Roman" w:cs="Times New Roman" w:eastAsia="Times New Roman" w:hAnsi="Times New Roman"/>
          <w:sz w:val="24"/>
          <w:szCs w:val="24"/>
        </w:rPr>
        <w:t xml:space="preserve">To implement three baseline strategies — local-only execution, cloud-only execution, and threshold-based offloading — for comparison.</w:t>
      </w:r>
    </w:p>
    <w:p>
      <w:pPr>
        <w:pStyle w:val="ListParagraph"/>
        <w:numPr>
          <w:ilvl w:val="0"/>
          <w:numId w:val="2"/>
        </w:numPr>
        <w:spacing w:after="100"/>
      </w:pPr>
      <w:r>
        <w:rPr>
          <w:rFonts w:ascii="Times New Roman" w:cs="Times New Roman" w:eastAsia="Times New Roman" w:hAnsi="Times New Roman"/>
          <w:sz w:val="24"/>
          <w:szCs w:val="24"/>
        </w:rPr>
        <w:t xml:space="preserve">To evaluate all four strategies under varying workloads and network conditions using a common simulation setup.</w:t>
      </w:r>
    </w:p>
    <w:p>
      <w:pPr>
        <w:pStyle w:val="ListParagraph"/>
        <w:numPr>
          <w:ilvl w:val="0"/>
          <w:numId w:val="2"/>
        </w:numPr>
        <w:spacing w:after="100"/>
      </w:pPr>
      <w:r>
        <w:rPr>
          <w:rFonts w:ascii="Times New Roman" w:cs="Times New Roman" w:eastAsia="Times New Roman" w:hAnsi="Times New Roman"/>
          <w:sz w:val="24"/>
          <w:szCs w:val="24"/>
        </w:rPr>
        <w:t xml:space="preserve">To determine, with measured data, whether the adaptive approach improves performance and resource efficiency over the baselines, and under what conditions.</w:t>
      </w:r>
    </w:p>
    <w:p>
      <w:pPr>
        <w:spacing w:after="160" w:before="320"/>
      </w:pPr>
      <w:r>
        <w:rPr>
          <w:rFonts w:ascii="Times New Roman" w:cs="Times New Roman" w:eastAsia="Times New Roman" w:hAnsi="Times New Roman"/>
          <w:b/>
          <w:bCs/>
          <w:sz w:val="26"/>
          <w:szCs w:val="26"/>
        </w:rPr>
        <w:t xml:space="preserve">V. PROPOSED METHODOLOGY</w:t>
      </w:r>
    </w:p>
    <w:p>
      <w:pPr>
        <w:spacing w:after="120" w:before="160"/>
      </w:pPr>
      <w:r>
        <w:rPr>
          <w:rFonts w:ascii="Times New Roman" w:cs="Times New Roman" w:eastAsia="Times New Roman" w:hAnsi="Times New Roman"/>
          <w:b/>
          <w:bCs/>
          <w:i/>
          <w:iCs/>
          <w:sz w:val="24"/>
          <w:szCs w:val="24"/>
        </w:rPr>
        <w:t xml:space="preserve">A. System Overview</w:t>
      </w:r>
    </w:p>
    <w:p>
      <w:pPr>
        <w:spacing w:after="200" w:line="276"/>
        <w:jc w:val="both"/>
      </w:pPr>
      <w:r>
        <w:rPr>
          <w:rFonts w:ascii="Times New Roman" w:cs="Times New Roman" w:eastAsia="Times New Roman" w:hAnsi="Times New Roman"/>
          <w:sz w:val="24"/>
          <w:szCs w:val="24"/>
        </w:rPr>
        <w:t xml:space="preserve">The system will consist of three logical components: edge nodes that can execute tasks locally, a cloud layer with larger but more distant compute resources, and a decision engine that sits at the edge and determines, for each incoming task, where it should run. The decision engine will periodically collect state information — current edge CPU and memory load, measured network latency and available bandwidth to the cloud, and the estimated execution time and resource requirement of the incoming task — and use this state to choose between local execution and offloading.</w:t>
      </w:r>
    </w:p>
    <w:p>
      <w:pPr>
        <w:spacing w:after="120" w:before="160"/>
      </w:pPr>
      <w:r>
        <w:rPr>
          <w:rFonts w:ascii="Times New Roman" w:cs="Times New Roman" w:eastAsia="Times New Roman" w:hAnsi="Times New Roman"/>
          <w:b/>
          <w:bCs/>
          <w:i/>
          <w:iCs/>
          <w:sz w:val="24"/>
          <w:szCs w:val="24"/>
        </w:rPr>
        <w:t xml:space="preserve">B. Offloading Decision Logic</w:t>
      </w:r>
    </w:p>
    <w:p>
      <w:pPr>
        <w:spacing w:after="200" w:line="276"/>
        <w:jc w:val="both"/>
      </w:pPr>
      <w:r>
        <w:rPr>
          <w:rFonts w:ascii="Times New Roman" w:cs="Times New Roman" w:eastAsia="Times New Roman" w:hAnsi="Times New Roman"/>
          <w:sz w:val="24"/>
          <w:szCs w:val="24"/>
        </w:rPr>
        <w:t xml:space="preserve">The adaptive strategy will combine the collected factors into a decision score rather than relying on a single fixed threshold. Tasks with high resource demands during periods of high edge load and acceptable network conditions will be favoured for offloading, while small tasks or tasks arriving when the network is congested will be favoured for local execution. The exact weighting of factors will be tuned experimentally rather than fixed in advance, since the literature reviewed suggests this weighting is workload-dependent.</w:t>
      </w:r>
    </w:p>
    <w:p>
      <w:pPr>
        <w:spacing w:after="120" w:before="160"/>
      </w:pPr>
      <w:r>
        <w:rPr>
          <w:rFonts w:ascii="Times New Roman" w:cs="Times New Roman" w:eastAsia="Times New Roman" w:hAnsi="Times New Roman"/>
          <w:b/>
          <w:bCs/>
          <w:i/>
          <w:iCs/>
          <w:sz w:val="24"/>
          <w:szCs w:val="24"/>
        </w:rPr>
        <w:t xml:space="preserve">C. Baseline Strategies for Comparison</w:t>
      </w:r>
    </w:p>
    <w:p>
      <w:pPr>
        <w:pStyle w:val="ListParagraph"/>
        <w:numPr>
          <w:ilvl w:val="0"/>
          <w:numId w:val="2"/>
        </w:numPr>
        <w:spacing w:after="100"/>
      </w:pPr>
      <w:r>
        <w:rPr>
          <w:rFonts w:ascii="Times New Roman" w:cs="Times New Roman" w:eastAsia="Times New Roman" w:hAnsi="Times New Roman"/>
          <w:sz w:val="24"/>
          <w:szCs w:val="24"/>
        </w:rPr>
        <w:t xml:space="preserve">Local Execution: all tasks are processed on the edge node regardless of load.</w:t>
      </w:r>
    </w:p>
    <w:p>
      <w:pPr>
        <w:pStyle w:val="ListParagraph"/>
        <w:numPr>
          <w:ilvl w:val="0"/>
          <w:numId w:val="2"/>
        </w:numPr>
        <w:spacing w:after="100"/>
      </w:pPr>
      <w:r>
        <w:rPr>
          <w:rFonts w:ascii="Times New Roman" w:cs="Times New Roman" w:eastAsia="Times New Roman" w:hAnsi="Times New Roman"/>
          <w:sz w:val="24"/>
          <w:szCs w:val="24"/>
        </w:rPr>
        <w:t xml:space="preserve">Cloud-Only Execution: all tasks are offloaded to the cloud regardless of conditions.</w:t>
      </w:r>
    </w:p>
    <w:p>
      <w:pPr>
        <w:pStyle w:val="ListParagraph"/>
        <w:numPr>
          <w:ilvl w:val="0"/>
          <w:numId w:val="2"/>
        </w:numPr>
        <w:spacing w:after="100"/>
      </w:pPr>
      <w:r>
        <w:rPr>
          <w:rFonts w:ascii="Times New Roman" w:cs="Times New Roman" w:eastAsia="Times New Roman" w:hAnsi="Times New Roman"/>
          <w:sz w:val="24"/>
          <w:szCs w:val="24"/>
        </w:rPr>
        <w:t xml:space="preserve">Threshold-Based Offloading: tasks are offloaded only if their size or resource requirement crosses a fixed, pre-set threshold.</w:t>
      </w:r>
    </w:p>
    <w:p>
      <w:pPr>
        <w:spacing w:after="120" w:before="160"/>
      </w:pPr>
      <w:r>
        <w:rPr>
          <w:rFonts w:ascii="Times New Roman" w:cs="Times New Roman" w:eastAsia="Times New Roman" w:hAnsi="Times New Roman"/>
          <w:b/>
          <w:bCs/>
          <w:i/>
          <w:iCs/>
          <w:sz w:val="24"/>
          <w:szCs w:val="24"/>
        </w:rPr>
        <w:t xml:space="preserve">D. Simulation Environment</w:t>
      </w:r>
    </w:p>
    <w:p>
      <w:pPr>
        <w:spacing w:after="200" w:line="276"/>
        <w:jc w:val="both"/>
      </w:pPr>
      <w:r>
        <w:rPr>
          <w:rFonts w:ascii="Times New Roman" w:cs="Times New Roman" w:eastAsia="Times New Roman" w:hAnsi="Times New Roman"/>
          <w:sz w:val="24"/>
          <w:szCs w:val="24"/>
        </w:rPr>
        <w:t xml:space="preserve">The framework and baselines will be implemented and tested in a simulated edge–cloud environment (using an edge/fog simulation toolkit such as EdgeCloudSim or iFogSim, or a custom Python-based simulation if more control over parameters is needed) rather than physical hardware, so that network latency, bandwidth, and workload can be varied in a controlled and repeatable way across experiments.</w:t>
      </w:r>
    </w:p>
    <w:p>
      <w:pPr>
        <w:spacing w:after="160" w:before="320"/>
      </w:pPr>
      <w:r>
        <w:rPr>
          <w:rFonts w:ascii="Times New Roman" w:cs="Times New Roman" w:eastAsia="Times New Roman" w:hAnsi="Times New Roman"/>
          <w:b/>
          <w:bCs/>
          <w:sz w:val="26"/>
          <w:szCs w:val="26"/>
        </w:rPr>
        <w:t xml:space="preserve">VI. EVALUATION METRICS</w:t>
      </w:r>
    </w:p>
    <w:p>
      <w:pPr>
        <w:spacing w:after="200" w:line="276"/>
        <w:jc w:val="both"/>
      </w:pPr>
      <w:r>
        <w:rPr>
          <w:rFonts w:ascii="Times New Roman" w:cs="Times New Roman" w:eastAsia="Times New Roman" w:hAnsi="Times New Roman"/>
          <w:sz w:val="24"/>
          <w:szCs w:val="24"/>
        </w:rPr>
        <w:t xml:space="preserve">Each strategy will be measured on the same generated workloads using the following metrics: task completion time, end-to-end latency, resource utilisation at the edge node, network overhead introduced by offloading, system throughput, and the cloud cost incurred. Comparing all four strategies against the same metrics under the same conditions is intended to make the results directly comparable rather than favouring any one approach by construction.</w:t>
      </w:r>
    </w:p>
    <w:p>
      <w:pPr>
        <w:spacing w:after="160" w:before="320"/>
      </w:pPr>
      <w:r>
        <w:rPr>
          <w:rFonts w:ascii="Times New Roman" w:cs="Times New Roman" w:eastAsia="Times New Roman" w:hAnsi="Times New Roman"/>
          <w:b/>
          <w:bCs/>
          <w:sz w:val="26"/>
          <w:szCs w:val="26"/>
        </w:rPr>
        <w:t xml:space="preserve">VII. EXPECTED OUTCOME</w:t>
      </w:r>
    </w:p>
    <w:p>
      <w:pPr>
        <w:spacing w:after="200" w:line="276"/>
        <w:jc w:val="both"/>
      </w:pPr>
      <w:r>
        <w:rPr>
          <w:rFonts w:ascii="Times New Roman" w:cs="Times New Roman" w:eastAsia="Times New Roman" w:hAnsi="Times New Roman"/>
          <w:sz w:val="24"/>
          <w:szCs w:val="24"/>
        </w:rPr>
        <w:t xml:space="preserve">The project is expected to produce a working simulation of the adaptive offloading framework alongside the three baseline strategies, a comparative performance evaluation across the chosen metrics, and a clear conclusion on whether — and under which network and workload conditions — adaptive offloading provides a measurable advantage over simpler, static strategies. If the adaptive approach does not outperform the baselines in some conditions, that result is expected to be reported honestly, since identifying the conditions under which adaptivity does or does not help is itself a useful finding.</w:t>
      </w:r>
    </w:p>
    <w:p>
      <w:pPr>
        <w:spacing w:after="160" w:before="320"/>
      </w:pPr>
      <w:r>
        <w:rPr>
          <w:rFonts w:ascii="Times New Roman" w:cs="Times New Roman" w:eastAsia="Times New Roman" w:hAnsi="Times New Roman"/>
          <w:b/>
          <w:bCs/>
          <w:sz w:val="26"/>
          <w:szCs w:val="26"/>
        </w:rPr>
        <w:t xml:space="preserve">VIII. PROJECT TIMELINE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400"/>
      </w:tblGrid>
      <w:t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Phase</w:t>
            </w:r>
          </w:p>
        </w:tc>
        <w:tc>
          <w:tcPr>
            <w:tcW w:type="dxa" w:w="27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Activity</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Approx. Duration</w:t>
            </w:r>
          </w:p>
        </w:tc>
      </w:tr>
      <w:tr>
        <w:tc>
          <w:tcPr>
            <w:tcW w:type="dxa" w:w="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w:t>
            </w:r>
          </w:p>
        </w:tc>
        <w:tc>
          <w:tcPr>
            <w:tcW w:type="dxa" w:w="2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Literature review and finalising evaluation metrics</w:t>
            </w:r>
          </w:p>
        </w:tc>
        <w:tc>
          <w:tcPr>
            <w:tcW w:type="dxa" w:w="14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Week 1–2</w:t>
            </w:r>
          </w:p>
        </w:tc>
      </w:tr>
      <w:tr>
        <w:tc>
          <w:tcPr>
            <w:tcW w:type="dxa" w:w="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w:t>
            </w:r>
          </w:p>
        </w:tc>
        <w:tc>
          <w:tcPr>
            <w:tcW w:type="dxa" w:w="2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Setting up simulation environment and baseline strategies</w:t>
            </w:r>
          </w:p>
        </w:tc>
        <w:tc>
          <w:tcPr>
            <w:tcW w:type="dxa" w:w="14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Week 3–4</w:t>
            </w:r>
          </w:p>
        </w:tc>
      </w:tr>
      <w:tr>
        <w:tc>
          <w:tcPr>
            <w:tcW w:type="dxa" w:w="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w:t>
            </w:r>
          </w:p>
        </w:tc>
        <w:tc>
          <w:tcPr>
            <w:tcW w:type="dxa" w:w="2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Designing and implementing the adaptive offloading logic</w:t>
            </w:r>
          </w:p>
        </w:tc>
        <w:tc>
          <w:tcPr>
            <w:tcW w:type="dxa" w:w="14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Week 5–7</w:t>
            </w:r>
          </w:p>
        </w:tc>
      </w:tr>
      <w:tr>
        <w:tc>
          <w:tcPr>
            <w:tcW w:type="dxa" w:w="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w:t>
            </w:r>
          </w:p>
        </w:tc>
        <w:tc>
          <w:tcPr>
            <w:tcW w:type="dxa" w:w="2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Running experiments across varying workloads and network conditions</w:t>
            </w:r>
          </w:p>
        </w:tc>
        <w:tc>
          <w:tcPr>
            <w:tcW w:type="dxa" w:w="14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Week 8–9</w:t>
            </w:r>
          </w:p>
        </w:tc>
      </w:tr>
      <w:tr>
        <w:tc>
          <w:tcPr>
            <w:tcW w:type="dxa" w:w="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5</w:t>
            </w:r>
          </w:p>
        </w:tc>
        <w:tc>
          <w:tcPr>
            <w:tcW w:type="dxa" w:w="27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Result analysis, comparison, and report/documentation</w:t>
            </w:r>
          </w:p>
        </w:tc>
        <w:tc>
          <w:tcPr>
            <w:tcW w:type="dxa" w:w="1400"/>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Week 10–11</w:t>
            </w:r>
          </w:p>
        </w:tc>
      </w:tr>
    </w:tbl>
    <w:p>
      <w:pPr>
        <w:spacing w:after="200"/>
      </w:pPr>
    </w:p>
    <w:p>
      <w:pPr>
        <w:spacing w:after="160" w:before="320"/>
      </w:pPr>
      <w:r>
        <w:rPr>
          <w:rFonts w:ascii="Times New Roman" w:cs="Times New Roman" w:eastAsia="Times New Roman" w:hAnsi="Times New Roman"/>
          <w:b/>
          <w:bCs/>
          <w:sz w:val="26"/>
          <w:szCs w:val="26"/>
        </w:rPr>
        <w:t xml:space="preserve">IX. CONCLUSION</w:t>
      </w:r>
    </w:p>
    <w:p>
      <w:pPr>
        <w:spacing w:after="200" w:line="276"/>
        <w:jc w:val="both"/>
      </w:pPr>
      <w:r>
        <w:rPr>
          <w:rFonts w:ascii="Times New Roman" w:cs="Times New Roman" w:eastAsia="Times New Roman" w:hAnsi="Times New Roman"/>
          <w:sz w:val="24"/>
          <w:szCs w:val="24"/>
        </w:rPr>
        <w:t xml:space="preserve">Edge computing and cloud computing are complementary rather than competing, and the real engineering problem is deciding, dynamically, which one a given task should use. This project sets out to build and honestly evaluate an adaptive offloading framework against the simpler strategies that are already common in practice, using a consistent simulation setup and a shared set of performance metrics. The result should indicate not just whether adaptivity helps, but under which conditions it is worth the added complexity.</w:t>
      </w:r>
    </w:p>
    <w:p>
      <w:pPr>
        <w:spacing w:after="140"/>
        <w:ind w:left="540" w:hanging="540"/>
      </w:pPr>
      <w:r>
        <w:rPr>
          <w:rFonts w:ascii="Times New Roman" w:cs="Times New Roman" w:eastAsia="Times New Roman" w:hAnsi="Times New Roman"/>
          <w:sz w:val="22"/>
          <w:szCs w:val="22"/>
        </w:rPr>
        <w:t xml:space="preserve">[1]  B. Wang, C. Wang, W. Huang, Y. Song, and X. Qin, "A survey and taxonomy on task offloading for edge-cloud computing," IEEE Access, vol. 8, pp. 186080–186101, 2020.</w:t>
      </w:r>
    </w:p>
    <w:p>
      <w:pPr>
        <w:spacing w:after="140"/>
        <w:ind w:left="540" w:hanging="540"/>
      </w:pPr>
      <w:r>
        <w:rPr>
          <w:rFonts w:ascii="Times New Roman" w:cs="Times New Roman" w:eastAsia="Times New Roman" w:hAnsi="Times New Roman"/>
          <w:sz w:val="22"/>
          <w:szCs w:val="22"/>
        </w:rPr>
        <w:t xml:space="preserve">[2]  P. Mach and Z. Becvar, "Mobile edge computing: A survey on architecture and computation offloading," IEEE Commun. Surveys Tuts., vol. 19, no. 3, pp. 1628–1656, 3rd Quart. 2017.</w:t>
      </w:r>
    </w:p>
    <w:p>
      <w:pPr>
        <w:spacing w:after="140"/>
        <w:ind w:left="540" w:hanging="540"/>
      </w:pPr>
      <w:r>
        <w:rPr>
          <w:rFonts w:ascii="Times New Roman" w:cs="Times New Roman" w:eastAsia="Times New Roman" w:hAnsi="Times New Roman"/>
          <w:sz w:val="22"/>
          <w:szCs w:val="22"/>
        </w:rPr>
        <w:t xml:space="preserve">[3]  Y. Nan, W. Li, W. Bao, F. C. Delicato, P. F. Pires, Y. Dou, and A. Y. Zomaya, "Adaptive energy-aware computation offloading for cloud of things systems," IEEE Access, vol. 5, pp. 23947–23957, 2017.</w:t>
      </w:r>
    </w:p>
    <w:p>
      <w:pPr>
        <w:spacing w:after="140"/>
        <w:ind w:left="540" w:hanging="540"/>
      </w:pPr>
      <w:r>
        <w:rPr>
          <w:rFonts w:ascii="Times New Roman" w:cs="Times New Roman" w:eastAsia="Times New Roman" w:hAnsi="Times New Roman"/>
          <w:sz w:val="22"/>
          <w:szCs w:val="22"/>
        </w:rPr>
        <w:t xml:space="preserve">[4]  C. Jiang, X. Cheng, H. Gao, X. Zhou, and J. Wan, "Toward computation offloading in edge computing: A survey," IEEE Access, vol. 7, pp. 131543–131558, 2019.</w:t>
      </w:r>
    </w:p>
    <w:p>
      <w:pPr>
        <w:spacing w:after="140"/>
        <w:ind w:left="540" w:hanging="540"/>
      </w:pPr>
      <w:r>
        <w:rPr>
          <w:rFonts w:ascii="Times New Roman" w:cs="Times New Roman" w:eastAsia="Times New Roman" w:hAnsi="Times New Roman"/>
          <w:sz w:val="22"/>
          <w:szCs w:val="22"/>
        </w:rPr>
        <w:t xml:space="preserve">[5]  W. Shi, J. Cao, Q. Zhang, Y. Li, and L. Xu, "Edge computing: Vision and challenges," IEEE Internet Things J., vol. 3, no. 5, pp. 637–646, Oct. 2016.</w:t>
      </w:r>
    </w:p>
    <w:p>
      <w:pPr>
        <w:spacing w:after="140"/>
        <w:ind w:left="540" w:hanging="540"/>
      </w:pPr>
      <w:r>
        <w:rPr>
          <w:rFonts w:ascii="Times New Roman" w:cs="Times New Roman" w:eastAsia="Times New Roman" w:hAnsi="Times New Roman"/>
          <w:sz w:val="22"/>
          <w:szCs w:val="22"/>
        </w:rPr>
        <w:t xml:space="preserve">[6]  K. Kumar and Y.-H. Lu, "Cloud computing for mobile users: Can offloading computation save energy?" Computer, vol. 43, no. 4, pp. 51–56, Apr. 2010.</w:t>
      </w:r>
    </w:p>
    <w:p>
      <w:pPr>
        <w:spacing w:after="140"/>
        <w:ind w:left="540" w:hanging="540"/>
      </w:pPr>
      <w:r>
        <w:rPr>
          <w:rFonts w:ascii="Times New Roman" w:cs="Times New Roman" w:eastAsia="Times New Roman" w:hAnsi="Times New Roman"/>
          <w:sz w:val="22"/>
          <w:szCs w:val="22"/>
        </w:rPr>
        <w:t xml:space="preserve">[7]  J. Ren, G. Yu, Y. He, and G. Y. Li, "Latency optimization for resource allocation in mobile-edge computation offloading," IEEE Trans. Wireless Commun., vol. 17, no. 8, pp. 5506–5519, Aug. 2018.</w:t>
      </w:r>
    </w:p>
    <w:p>
      <w:pPr>
        <w:spacing w:after="140"/>
        <w:ind w:left="540" w:hanging="540"/>
      </w:pPr>
      <w:r>
        <w:rPr>
          <w:rFonts w:ascii="Times New Roman" w:cs="Times New Roman" w:eastAsia="Times New Roman" w:hAnsi="Times New Roman"/>
          <w:sz w:val="22"/>
          <w:szCs w:val="22"/>
        </w:rPr>
        <w:t xml:space="preserve">[8]  S. Wang, X. Zhang, Y. Zhang, L. Wang, J. Yang, and W. Wang, "A survey on mobile edge networks: Convergence of computing, caching and communications," IEEE Access, vol. 5, pp. 6757–6779, 2017.</w:t>
      </w:r>
    </w:p>
    <w:sectPr>
      <w:type w:val="continuous"/>
      <w:pgSz w:w="11906" w:h="16838" w:orient="portrait"/>
      <w:pgMar w:top="1080" w:right="900" w:bottom="1080" w:left="900" w:header="708" w:footer="708" w:gutter="0"/>
      <w:pgNumType/>
      <w:cols w:space="432"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2026-08-31T18:29:29.383Z</dcterms:created>
  <dcterms:modified xsi:type="dcterms:W3CDTF">2026-08-31T18:29:29.383Z</dcterms:modified>
</cp:coreProperties>
</file>

<file path=docProps/custom.xml><?xml version="1.0" encoding="utf-8"?>
<Properties xmlns="http://schemas.openxmlformats.org/officeDocument/2006/custom-properties" xmlns:vt="http://schemas.openxmlformats.org/officeDocument/2006/docPropsVTypes"/>
</file>