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lear" w:pos="720"/>
          <w:tab w:val="left" w:pos="3097" w:leader="none"/>
        </w:tabs>
        <w:rPr>
          <w:lang w:val="en-US"/>
        </w:rPr>
      </w:pPr>
      <w:r>
        <w:rPr>
          <w:lang w:val="en-US"/>
        </w:rPr>
      </w:r>
    </w:p>
    <w:p>
      <w:pPr>
        <w:pStyle w:val="Normal"/>
        <w:tabs>
          <w:tab w:val="clear" w:pos="720"/>
          <w:tab w:val="left" w:pos="3097" w:leader="none"/>
        </w:tabs>
        <w:rPr>
          <w:u w:val="single"/>
          <w:lang w:val="en-US"/>
        </w:rPr>
      </w:pPr>
      <w:r>
        <w:rPr>
          <w:u w:val="single"/>
          <w:lang w:val="en-US"/>
        </w:rPr>
        <w:t>Question 1 :-</w:t>
      </w:r>
    </w:p>
    <w:p>
      <w:pPr>
        <w:pStyle w:val="Normal"/>
        <w:tabs>
          <w:tab w:val="clear" w:pos="720"/>
          <w:tab w:val="left" w:pos="3097" w:leader="none"/>
        </w:tabs>
        <w:rPr>
          <w:u w:val="single"/>
          <w:lang w:val="en-US"/>
        </w:rPr>
      </w:pPr>
      <w:r>
        <w:rPr>
          <w:u w:val="none"/>
          <w:lang w:val="en-US"/>
        </w:rPr>
        <w:t>Significance of Ethical Practices</w:t>
      </w:r>
    </w:p>
    <w:p>
      <w:pPr>
        <w:pStyle w:val="Normal"/>
        <w:tabs>
          <w:tab w:val="clear" w:pos="720"/>
          <w:tab w:val="left" w:pos="3097" w:leader="none"/>
        </w:tabs>
        <w:rPr>
          <w:u w:val="single"/>
          <w:lang w:val="en-US"/>
        </w:rPr>
      </w:pPr>
      <w:r>
        <w:rPr>
          <w:u w:val="none"/>
          <w:lang w:val="en-US"/>
        </w:rPr>
        <w:t xml:space="preserve">Builds Trust and Credibility  </w:t>
      </w:r>
    </w:p>
    <w:p>
      <w:pPr>
        <w:pStyle w:val="Normal"/>
        <w:tabs>
          <w:tab w:val="clear" w:pos="720"/>
          <w:tab w:val="left" w:pos="3097" w:leader="none"/>
        </w:tabs>
        <w:rPr>
          <w:u w:val="single"/>
          <w:lang w:val="en-US"/>
        </w:rPr>
      </w:pPr>
      <w:r>
        <w:rPr>
          <w:u w:val="none"/>
          <w:lang w:val="en-US"/>
        </w:rPr>
        <w:t>Ethical practices create trust among individuals, organizations, and society. When actions are driven by honesty, fairness, and integrity, people are more likely to believe in and support the individual or organization.</w:t>
      </w:r>
    </w:p>
    <w:p>
      <w:pPr>
        <w:pStyle w:val="Normal"/>
        <w:tabs>
          <w:tab w:val="clear" w:pos="720"/>
          <w:tab w:val="left" w:pos="3097" w:leader="none"/>
        </w:tabs>
        <w:rPr>
          <w:u w:val="single"/>
          <w:lang w:val="en-US"/>
        </w:rPr>
      </w:pPr>
      <w:r>
        <w:rPr>
          <w:u w:val="none"/>
          <w:lang w:val="en-US"/>
        </w:rPr>
        <w:t xml:space="preserve">Enhances Reputation  </w:t>
      </w:r>
    </w:p>
    <w:p>
      <w:pPr>
        <w:pStyle w:val="Normal"/>
        <w:tabs>
          <w:tab w:val="clear" w:pos="720"/>
          <w:tab w:val="left" w:pos="3097" w:leader="none"/>
        </w:tabs>
        <w:rPr>
          <w:u w:val="single"/>
          <w:lang w:val="en-US"/>
        </w:rPr>
      </w:pPr>
      <w:r>
        <w:rPr>
          <w:u w:val="none"/>
          <w:lang w:val="en-US"/>
        </w:rPr>
        <w:t>Organizations and professionals who consistently follow ethical practices build a positive reputation. A good reputation draws in customers, clients, investors, and skilled employees, which can directly impact long-term success.</w:t>
      </w:r>
    </w:p>
    <w:p>
      <w:pPr>
        <w:pStyle w:val="Normal"/>
        <w:tabs>
          <w:tab w:val="clear" w:pos="720"/>
          <w:tab w:val="left" w:pos="3097" w:leader="none"/>
        </w:tabs>
        <w:rPr>
          <w:u w:val="single"/>
          <w:lang w:val="en-US"/>
        </w:rPr>
      </w:pPr>
      <w:r>
        <w:rPr>
          <w:u w:val="none"/>
          <w:lang w:val="en-US"/>
        </w:rPr>
        <w:t xml:space="preserve">Promotes Fairness and Justice  </w:t>
      </w:r>
    </w:p>
    <w:p>
      <w:pPr>
        <w:pStyle w:val="Normal"/>
        <w:tabs>
          <w:tab w:val="clear" w:pos="720"/>
          <w:tab w:val="left" w:pos="3097" w:leader="none"/>
        </w:tabs>
        <w:rPr>
          <w:u w:val="single"/>
          <w:lang w:val="en-US"/>
        </w:rPr>
      </w:pPr>
      <w:r>
        <w:rPr>
          <w:u w:val="none"/>
          <w:lang w:val="en-US"/>
        </w:rPr>
        <w:t>Ethics ensure that decisions are made justly and without discrimination. They prevent exploitation, bias, and corruption, creating a fairer environment.</w:t>
      </w:r>
    </w:p>
    <w:p>
      <w:pPr>
        <w:pStyle w:val="Normal"/>
        <w:tabs>
          <w:tab w:val="clear" w:pos="720"/>
          <w:tab w:val="left" w:pos="3097" w:leader="none"/>
        </w:tabs>
        <w:rPr>
          <w:u w:val="single"/>
          <w:lang w:val="en-US"/>
        </w:rPr>
      </w:pPr>
      <w:r>
        <w:rPr>
          <w:u w:val="none"/>
          <w:lang w:val="en-US"/>
        </w:rPr>
        <w:t xml:space="preserve">Encourages Accountability and Responsibility  </w:t>
      </w:r>
    </w:p>
    <w:p>
      <w:pPr>
        <w:pStyle w:val="Normal"/>
        <w:tabs>
          <w:tab w:val="clear" w:pos="720"/>
          <w:tab w:val="left" w:pos="3097" w:leader="none"/>
        </w:tabs>
        <w:rPr>
          <w:u w:val="single"/>
          <w:lang w:val="en-US"/>
        </w:rPr>
      </w:pPr>
      <w:r>
        <w:rPr>
          <w:u w:val="none"/>
          <w:lang w:val="en-US"/>
        </w:rPr>
        <w:t>Ethical standards demand that individuals and organizations take responsibility for their actions. This accountability decreases misconduct and ensures that wrongs are addressed.</w:t>
      </w:r>
    </w:p>
    <w:p>
      <w:pPr>
        <w:pStyle w:val="Normal"/>
        <w:tabs>
          <w:tab w:val="clear" w:pos="720"/>
          <w:tab w:val="left" w:pos="3097" w:leader="none"/>
        </w:tabs>
        <w:rPr>
          <w:u w:val="single"/>
          <w:lang w:val="en-US"/>
        </w:rPr>
      </w:pPr>
      <w:r>
        <w:rPr>
          <w:u w:val="none"/>
          <w:lang w:val="en-US"/>
        </w:rPr>
        <w:t xml:space="preserve">Fosters a Positive Work Environment  </w:t>
      </w:r>
    </w:p>
    <w:p>
      <w:pPr>
        <w:pStyle w:val="Normal"/>
        <w:tabs>
          <w:tab w:val="clear" w:pos="720"/>
          <w:tab w:val="left" w:pos="3097" w:leader="none"/>
        </w:tabs>
        <w:rPr>
          <w:u w:val="single"/>
          <w:lang w:val="en-US"/>
        </w:rPr>
      </w:pPr>
      <w:r>
        <w:rPr>
          <w:u w:val="none"/>
          <w:lang w:val="en-US"/>
        </w:rPr>
        <w:t>Ethical behavior in the workplace encourages respect, cooperation, and morale among employees. A healthy work culture improves productivity and lowers conflicts.</w:t>
      </w:r>
    </w:p>
    <w:p>
      <w:pPr>
        <w:pStyle w:val="Normal"/>
        <w:tabs>
          <w:tab w:val="clear" w:pos="720"/>
          <w:tab w:val="left" w:pos="3097" w:leader="none"/>
        </w:tabs>
        <w:rPr>
          <w:u w:val="single"/>
          <w:lang w:val="en-US"/>
        </w:rPr>
      </w:pPr>
      <w:r>
        <w:rPr>
          <w:u w:val="none"/>
          <w:lang w:val="en-US"/>
        </w:rPr>
        <w:t xml:space="preserve">Supports Legal Compliance  </w:t>
      </w:r>
    </w:p>
    <w:p>
      <w:pPr>
        <w:pStyle w:val="Normal"/>
        <w:tabs>
          <w:tab w:val="clear" w:pos="720"/>
          <w:tab w:val="left" w:pos="3097" w:leader="none"/>
        </w:tabs>
        <w:rPr>
          <w:u w:val="single"/>
          <w:lang w:val="en-US"/>
        </w:rPr>
      </w:pPr>
      <w:r>
        <w:rPr>
          <w:u w:val="none"/>
          <w:lang w:val="en-US"/>
        </w:rPr>
        <w:t>Many laws are based on ethical principles. Following ethical guidelines often helps organizations meet legal requirements, reducing the risk of legal problems and penalties.</w:t>
      </w:r>
    </w:p>
    <w:p>
      <w:pPr>
        <w:pStyle w:val="Normal"/>
        <w:tabs>
          <w:tab w:val="clear" w:pos="720"/>
          <w:tab w:val="left" w:pos="3097" w:leader="none"/>
        </w:tabs>
        <w:rPr>
          <w:u w:val="none"/>
        </w:rPr>
      </w:pPr>
      <w:r>
        <w:rPr>
          <w:u w:val="single"/>
          <w:lang w:val="en-US"/>
        </w:rPr>
      </w:r>
    </w:p>
    <w:p>
      <w:pPr>
        <w:pStyle w:val="Normal"/>
        <w:tabs>
          <w:tab w:val="clear" w:pos="720"/>
          <w:tab w:val="left" w:pos="3097" w:leader="none"/>
        </w:tabs>
        <w:rPr>
          <w:u w:val="single"/>
          <w:lang w:val="en-US"/>
        </w:rPr>
      </w:pPr>
      <w:r>
        <w:rPr>
          <w:u w:val="none"/>
          <w:lang w:val="en-US"/>
        </w:rPr>
        <w:t xml:space="preserve">Contributes to Long-Term Success  </w:t>
      </w:r>
    </w:p>
    <w:p>
      <w:pPr>
        <w:pStyle w:val="Normal"/>
        <w:tabs>
          <w:tab w:val="clear" w:pos="720"/>
          <w:tab w:val="left" w:pos="3097" w:leader="none"/>
        </w:tabs>
        <w:rPr>
          <w:u w:val="single"/>
          <w:lang w:val="en-US"/>
        </w:rPr>
      </w:pPr>
      <w:r>
        <w:rPr>
          <w:u w:val="none"/>
          <w:lang w:val="en-US"/>
        </w:rPr>
        <w:t>Short-term gains from unethical actions may result in losses later on. Ethical practices lead to sustainable decision-making that benefits individuals, organizations, and society in the long run.</w:t>
      </w:r>
    </w:p>
    <w:p>
      <w:pPr>
        <w:pStyle w:val="Normal"/>
        <w:tabs>
          <w:tab w:val="clear" w:pos="720"/>
          <w:tab w:val="left" w:pos="3097" w:leader="none"/>
        </w:tabs>
        <w:rPr>
          <w:u w:val="none"/>
        </w:rPr>
      </w:pPr>
      <w:r>
        <w:rPr>
          <w:u w:val="single"/>
          <w:lang w:val="en-US"/>
        </w:rPr>
      </w:r>
    </w:p>
    <w:p>
      <w:pPr>
        <w:pStyle w:val="Normal"/>
        <w:tabs>
          <w:tab w:val="clear" w:pos="720"/>
          <w:tab w:val="left" w:pos="3097" w:leader="none"/>
        </w:tabs>
        <w:rPr>
          <w:u w:val="single"/>
          <w:lang w:val="en-US"/>
        </w:rPr>
      </w:pPr>
      <w:r>
        <w:rPr>
          <w:u w:val="none"/>
          <w:lang w:val="en-US"/>
        </w:rPr>
        <w:t xml:space="preserve">Encourages Social Responsibility  </w:t>
      </w:r>
    </w:p>
    <w:p>
      <w:pPr>
        <w:pStyle w:val="Normal"/>
        <w:tabs>
          <w:tab w:val="clear" w:pos="720"/>
          <w:tab w:val="left" w:pos="3097" w:leader="none"/>
        </w:tabs>
        <w:rPr>
          <w:u w:val="single"/>
          <w:lang w:val="en-US"/>
        </w:rPr>
      </w:pPr>
      <w:r>
        <w:rPr>
          <w:u w:val="none"/>
          <w:lang w:val="en-US"/>
        </w:rPr>
        <w:t>Ethics lead organizations and individuals to think about how their actions affect society and the environment. This encourages more responsible behavior, contributing to overall societal well-being.</w:t>
      </w:r>
    </w:p>
    <w:p>
      <w:pPr>
        <w:pStyle w:val="Normal"/>
        <w:rPr>
          <w:lang w:val="en-US"/>
        </w:rPr>
      </w:pPr>
      <w:r>
        <w:rPr>
          <w:lang w:val="en-US"/>
        </w:rPr>
      </w:r>
    </w:p>
    <w:p>
      <w:pPr>
        <w:pStyle w:val="Normal"/>
        <w:rPr>
          <w:u w:val="single"/>
          <w:lang w:val="en-US"/>
        </w:rPr>
      </w:pPr>
      <w:r>
        <w:rPr>
          <w:u w:val="single"/>
          <w:lang w:val="en-US"/>
        </w:rPr>
        <w:t>QUESTION 2:-</w:t>
      </w:r>
    </w:p>
    <w:p>
      <w:pPr>
        <w:pStyle w:val="Normal"/>
        <w:rPr>
          <w:u w:val="none"/>
        </w:rPr>
      </w:pPr>
      <w:r>
        <w:rPr>
          <w:u w:val="single"/>
          <w:lang w:val="en-US"/>
        </w:rPr>
      </w:r>
    </w:p>
    <w:p>
      <w:pPr>
        <w:pStyle w:val="Heading1"/>
        <w:rPr>
          <w:u w:val="single"/>
          <w:lang w:val="en-US"/>
        </w:rPr>
      </w:pPr>
      <w:r>
        <w:rPr>
          <w:rStyle w:val="StrongEmphasis"/>
          <w:u w:val="single"/>
          <w:lang w:val="en-US"/>
        </w:rPr>
        <w:t>Report: Practicing Software Engineering Principles and Ethics</w:t>
      </w:r>
    </w:p>
    <w:p>
      <w:pPr>
        <w:pStyle w:val="Heading3"/>
        <w:rPr/>
      </w:pPr>
      <w:r>
        <w:rPr>
          <w:rStyle w:val="StrongEmphasis"/>
        </w:rPr>
        <w:t>Introduction</w:t>
      </w:r>
    </w:p>
    <w:p>
      <w:pPr>
        <w:pStyle w:val="TextBody"/>
        <w:rPr/>
      </w:pPr>
      <w:r>
        <w:rPr/>
        <w:t>Software engineering encompasses more than code writing because it requires engineers to create and preserve software through responsible development work. Software reliability and safety, along with its positive effects on society, result from engineers who practice ethical behavior and use engineering principles.</w:t>
      </w:r>
    </w:p>
    <w:p>
      <w:pPr>
        <w:pStyle w:val="HorizontalLine"/>
        <w:rPr/>
      </w:pPr>
      <w:r>
        <w:rPr/>
      </w:r>
    </w:p>
    <w:p>
      <w:pPr>
        <w:pStyle w:val="Heading3"/>
        <w:rPr/>
      </w:pPr>
      <w:r>
        <w:rPr>
          <w:rStyle w:val="StrongEmphasis"/>
        </w:rPr>
        <w:t>Practicing Software Engineering Principles</w:t>
      </w:r>
    </w:p>
    <w:p>
      <w:pPr>
        <w:pStyle w:val="TextBody"/>
        <w:rPr/>
      </w:pPr>
      <w:r>
        <w:rPr>
          <w:rStyle w:val="StrongEmphasis"/>
        </w:rPr>
        <w:t>Requirement Analysis and Planning</w:t>
      </w:r>
      <w:r>
        <w:rPr/>
        <w:t xml:space="preserve"> – The process requires precise user requirements analysis, which enables developers to create software that fulfills actual user needs.</w:t>
      </w:r>
    </w:p>
    <w:p>
      <w:pPr>
        <w:pStyle w:val="TextBody"/>
        <w:rPr/>
      </w:pPr>
      <w:r>
        <w:rPr>
          <w:rStyle w:val="StrongEmphasis"/>
        </w:rPr>
        <w:t>Design and Development</w:t>
      </w:r>
      <w:r>
        <w:rPr/>
        <w:t xml:space="preserve"> – The team established design rules, which require execution through modular design and maintenance procedures. The team employed coding standards and documentation methods to achieve clear software design and high-quality results.</w:t>
      </w:r>
    </w:p>
    <w:p>
      <w:pPr>
        <w:pStyle w:val="TextBody"/>
        <w:rPr/>
      </w:pPr>
      <w:r>
        <w:rPr>
          <w:rStyle w:val="StrongEmphasis"/>
        </w:rPr>
        <w:t>Testing and Quality Assurance</w:t>
      </w:r>
      <w:r>
        <w:rPr/>
        <w:t xml:space="preserve"> – The testing process needs to be completed through extensive testing, which discovers all software bugs and security defects to confirm the program operates in a secure manner.</w:t>
      </w:r>
    </w:p>
    <w:p>
      <w:pPr>
        <w:pStyle w:val="TextBody"/>
        <w:rPr/>
      </w:pPr>
      <w:r>
        <w:rPr>
          <w:rStyle w:val="StrongEmphasis"/>
        </w:rPr>
        <w:t>Maintenance and Updates</w:t>
      </w:r>
      <w:r>
        <w:rPr/>
        <w:t xml:space="preserve"> – The development team maintains their software by implementing user suggestions, which they collect through active user feedback, while they strive to maintain existing features and protect user data.</w:t>
      </w:r>
    </w:p>
    <w:p>
      <w:pPr>
        <w:pStyle w:val="TextBody"/>
        <w:rPr/>
      </w:pPr>
      <w:r>
        <w:rPr>
          <w:rStyle w:val="StrongEmphasis"/>
        </w:rPr>
        <w:t>Team Collaboration and Communication</w:t>
      </w:r>
      <w:r>
        <w:rPr/>
        <w:t xml:space="preserve"> – The team maintains open working relationships with their colleagues because they recognize each person's work and handle disputes through professional methods.</w:t>
      </w:r>
    </w:p>
    <w:p>
      <w:pPr>
        <w:pStyle w:val="HorizontalLine"/>
        <w:rPr/>
      </w:pPr>
      <w:r>
        <w:rPr/>
      </w:r>
    </w:p>
    <w:p>
      <w:pPr>
        <w:pStyle w:val="Heading3"/>
        <w:rPr/>
      </w:pPr>
      <w:r>
        <w:rPr>
          <w:rStyle w:val="StrongEmphasis"/>
        </w:rPr>
        <w:t>Practicing Software Engineering Ethics</w:t>
      </w:r>
    </w:p>
    <w:p>
      <w:pPr>
        <w:pStyle w:val="TextBody"/>
        <w:rPr/>
      </w:pPr>
      <w:r>
        <w:rPr>
          <w:rStyle w:val="StrongEmphasis"/>
        </w:rPr>
        <w:t>Honesty and Integrity</w:t>
      </w:r>
      <w:r>
        <w:rPr/>
        <w:t xml:space="preserve"> – The organization must supply correct details about software strengths and weaknesses. The organization must provide truthful data to all stakeholders.</w:t>
      </w:r>
    </w:p>
    <w:p>
      <w:pPr>
        <w:pStyle w:val="TextBody"/>
        <w:rPr/>
      </w:pPr>
      <w:r>
        <w:rPr>
          <w:rStyle w:val="StrongEmphasis"/>
        </w:rPr>
        <w:t>User Privacy and Security</w:t>
      </w:r>
      <w:r>
        <w:rPr/>
        <w:t xml:space="preserve"> – The organization must implement user data protection measures and adopt cybersecurity best practices.</w:t>
      </w:r>
    </w:p>
    <w:p>
      <w:pPr>
        <w:pStyle w:val="TextBody"/>
        <w:rPr/>
      </w:pPr>
      <w:r>
        <w:rPr>
          <w:rStyle w:val="StrongEmphasis"/>
        </w:rPr>
        <w:t>Respect for Intellectual Property</w:t>
      </w:r>
      <w:r>
        <w:rPr/>
        <w:t xml:space="preserve"> – The organization must utilize third-party libraries and code in accordance with proper usage practices, which require them to give appropriate credit.</w:t>
      </w:r>
    </w:p>
    <w:p>
      <w:pPr>
        <w:pStyle w:val="TextBody"/>
        <w:rPr/>
      </w:pPr>
      <w:r>
        <w:rPr>
          <w:rStyle w:val="StrongEmphasis"/>
        </w:rPr>
        <w:t>Avoiding Harm</w:t>
      </w:r>
      <w:r>
        <w:rPr/>
        <w:t xml:space="preserve"> – The software must be built to protect users from danger while preventing the distribution of false information and protecting social and environmental safety.</w:t>
      </w:r>
    </w:p>
    <w:p>
      <w:pPr>
        <w:pStyle w:val="TextBody"/>
        <w:rPr/>
      </w:pPr>
      <w:r>
        <w:rPr>
          <w:rStyle w:val="StrongEmphasis"/>
        </w:rPr>
        <w:t>Professional Responsibility</w:t>
      </w:r>
      <w:r>
        <w:rPr/>
        <w:t xml:space="preserve"> – The employee must disclose all problems and risks, plus any unethical behavior they observe, while refusing to take part in unethical activities.</w:t>
      </w:r>
    </w:p>
    <w:p>
      <w:pPr>
        <w:pStyle w:val="Normal"/>
        <w:rPr>
          <w:u w:val="single"/>
          <w:lang w:val="en-US"/>
        </w:rPr>
      </w:pPr>
      <w:r>
        <w:rPr>
          <w:u w:val="single"/>
          <w:lang w:val="en-US"/>
        </w:rPr>
      </w:r>
    </w:p>
    <w:p>
      <w:pPr>
        <w:pStyle w:val="Normal"/>
        <w:rPr>
          <w:lang w:val="en-US"/>
        </w:rPr>
      </w:pPr>
      <w:r>
        <w:rPr>
          <w:lang w:val="en-US"/>
        </w:rPr>
      </w:r>
    </w:p>
    <w:p>
      <w:pPr>
        <w:pStyle w:val="Normal"/>
        <w:rPr>
          <w:lang w:val="en-US"/>
        </w:rPr>
      </w:pPr>
      <w:r>
        <w:rPr>
          <w:lang w:val="en-US"/>
        </w:rPr>
      </w:r>
    </w:p>
    <w:p>
      <w:pPr>
        <w:pStyle w:val="Normal"/>
        <w:rPr>
          <w:u w:val="single"/>
          <w:lang w:val="en-US"/>
        </w:rPr>
      </w:pPr>
      <w:r>
        <w:rPr>
          <w:u w:val="single"/>
          <w:lang w:val="en-US"/>
        </w:rPr>
        <w:t>QUESTION 3:-</w:t>
      </w:r>
    </w:p>
    <w:p>
      <w:pPr>
        <w:pStyle w:val="Normal"/>
        <w:rPr>
          <w:u w:val="none"/>
        </w:rPr>
      </w:pPr>
      <w:r>
        <w:rPr>
          <w:u w:val="single"/>
          <w:lang w:val="en-US"/>
        </w:rPr>
      </w:r>
    </w:p>
    <w:p>
      <w:pPr>
        <w:pStyle w:val="Heading3"/>
        <w:rPr>
          <w:u w:val="single"/>
          <w:lang w:val="en-US"/>
        </w:rPr>
      </w:pPr>
      <w:r>
        <w:rPr>
          <w:u w:val="none"/>
          <w:lang w:val="en-US"/>
        </w:rPr>
        <w:t>Case Study Scenario</w:t>
      </w:r>
    </w:p>
    <w:p>
      <w:pPr>
        <w:pStyle w:val="TextBody"/>
        <w:numPr>
          <w:ilvl w:val="0"/>
          <w:numId w:val="1"/>
        </w:numPr>
        <w:tabs>
          <w:tab w:val="clear" w:pos="720"/>
          <w:tab w:val="left" w:pos="0" w:leader="none"/>
        </w:tabs>
        <w:ind w:left="707" w:hanging="283"/>
        <w:rPr/>
      </w:pPr>
      <w:r>
        <w:rPr>
          <w:b/>
        </w:rPr>
        <w:t>Context:</w:t>
      </w:r>
      <w:r>
        <w:rPr/>
        <w:t xml:space="preserve"> Graduate Level Business Ethics Course.</w:t>
      </w:r>
    </w:p>
    <w:p>
      <w:pPr>
        <w:pStyle w:val="TextBody"/>
        <w:numPr>
          <w:ilvl w:val="0"/>
          <w:numId w:val="1"/>
        </w:numPr>
        <w:tabs>
          <w:tab w:val="clear" w:pos="720"/>
          <w:tab w:val="left" w:pos="0" w:leader="none"/>
        </w:tabs>
        <w:ind w:left="707" w:hanging="283"/>
        <w:rPr/>
      </w:pPr>
      <w:r>
        <w:rPr>
          <w:b/>
        </w:rPr>
        <w:t>Assignment:</w:t>
      </w:r>
      <w:r>
        <w:rPr/>
        <w:t xml:space="preserve"> "Corporate Social Responsibility (CSR) in the Tech Industry."</w:t>
      </w:r>
    </w:p>
    <w:p>
      <w:pPr>
        <w:pStyle w:val="TextBody"/>
        <w:numPr>
          <w:ilvl w:val="0"/>
          <w:numId w:val="1"/>
        </w:numPr>
        <w:tabs>
          <w:tab w:val="clear" w:pos="720"/>
          <w:tab w:val="left" w:pos="0" w:leader="none"/>
        </w:tabs>
        <w:ind w:left="707" w:hanging="283"/>
        <w:rPr/>
      </w:pPr>
      <w:r>
        <w:rPr>
          <w:b/>
        </w:rPr>
        <w:t>Student:</w:t>
      </w:r>
      <w:r>
        <w:rPr/>
        <w:t xml:space="preserve"> Sarah Chen.</w:t>
      </w:r>
    </w:p>
    <w:p>
      <w:pPr>
        <w:pStyle w:val="TextBody"/>
        <w:numPr>
          <w:ilvl w:val="0"/>
          <w:numId w:val="1"/>
        </w:numPr>
        <w:tabs>
          <w:tab w:val="clear" w:pos="720"/>
          <w:tab w:val="left" w:pos="0" w:leader="none"/>
        </w:tabs>
        <w:ind w:left="707" w:hanging="283"/>
        <w:rPr/>
      </w:pPr>
      <w:r>
        <w:rPr>
          <w:b/>
        </w:rPr>
        <w:t>Source Material:</w:t>
      </w:r>
      <w:r>
        <w:rPr/>
        <w:t xml:space="preserve"> Various academic journals and industry reports (properly cited).</w:t>
      </w:r>
    </w:p>
    <w:p>
      <w:pPr>
        <w:pStyle w:val="HorizontalLine"/>
        <w:rPr/>
      </w:pPr>
      <w:r>
        <w:rPr/>
      </w:r>
    </w:p>
    <w:p>
      <w:pPr>
        <w:pStyle w:val="Heading3"/>
        <w:rPr/>
      </w:pPr>
      <w:r>
        <w:rPr/>
        <w:t>Plagiarism Detection Report</w:t>
      </w:r>
    </w:p>
    <w:p>
      <w:pPr>
        <w:pStyle w:val="Heading4"/>
        <w:rPr/>
      </w:pPr>
      <w:r>
        <w:rPr/>
        <w:t>I. Document Details</w:t>
      </w:r>
    </w:p>
    <w:tbl>
      <w:tblPr>
        <w:tblW w:w="5744" w:type="dxa"/>
        <w:jc w:val="left"/>
        <w:tblInd w:w="0" w:type="dxa"/>
        <w:tblCellMar>
          <w:top w:w="28" w:type="dxa"/>
          <w:left w:w="28" w:type="dxa"/>
          <w:bottom w:w="28" w:type="dxa"/>
          <w:right w:w="28" w:type="dxa"/>
        </w:tblCellMar>
      </w:tblPr>
      <w:tblGrid>
        <w:gridCol w:w="2097"/>
        <w:gridCol w:w="3647"/>
      </w:tblGrid>
      <w:tr>
        <w:trPr>
          <w:tblHeader w:val="true"/>
        </w:trPr>
        <w:tc>
          <w:tcPr>
            <w:tcW w:w="2097" w:type="dxa"/>
            <w:tcBorders/>
            <w:vAlign w:val="center"/>
          </w:tcPr>
          <w:p>
            <w:pPr>
              <w:pStyle w:val="TableContents"/>
              <w:suppressLineNumbers/>
              <w:spacing w:before="0" w:after="200"/>
              <w:rPr/>
            </w:pPr>
            <w:r>
              <w:rPr/>
              <w:t>Field</w:t>
            </w:r>
          </w:p>
        </w:tc>
        <w:tc>
          <w:tcPr>
            <w:tcW w:w="3647" w:type="dxa"/>
            <w:tcBorders/>
            <w:vAlign w:val="center"/>
          </w:tcPr>
          <w:p>
            <w:pPr>
              <w:pStyle w:val="TableContents"/>
              <w:suppressLineNumbers/>
              <w:spacing w:before="0" w:after="200"/>
              <w:rPr/>
            </w:pPr>
            <w:r>
              <w:rPr/>
              <w:t>Details</w:t>
            </w:r>
          </w:p>
        </w:tc>
      </w:tr>
      <w:tr>
        <w:trPr/>
        <w:tc>
          <w:tcPr>
            <w:tcW w:w="2097" w:type="dxa"/>
            <w:tcBorders/>
            <w:vAlign w:val="center"/>
          </w:tcPr>
          <w:p>
            <w:pPr>
              <w:pStyle w:val="TableContents"/>
              <w:spacing w:before="0" w:after="200"/>
              <w:rPr>
                <w:b/>
              </w:rPr>
            </w:pPr>
            <w:r>
              <w:rPr>
                <w:b/>
              </w:rPr>
              <w:t>Author</w:t>
            </w:r>
          </w:p>
        </w:tc>
        <w:tc>
          <w:tcPr>
            <w:tcW w:w="3647" w:type="dxa"/>
            <w:tcBorders/>
            <w:vAlign w:val="center"/>
          </w:tcPr>
          <w:p>
            <w:pPr>
              <w:pStyle w:val="TableContents"/>
              <w:spacing w:before="0" w:after="200"/>
              <w:rPr/>
            </w:pPr>
            <w:r>
              <w:rPr/>
              <w:t>Pranjal Das</w:t>
            </w:r>
          </w:p>
        </w:tc>
      </w:tr>
      <w:tr>
        <w:trPr/>
        <w:tc>
          <w:tcPr>
            <w:tcW w:w="2097" w:type="dxa"/>
            <w:tcBorders/>
            <w:vAlign w:val="center"/>
          </w:tcPr>
          <w:p>
            <w:pPr>
              <w:pStyle w:val="TableContents"/>
              <w:spacing w:before="0" w:after="200"/>
              <w:rPr>
                <w:b/>
              </w:rPr>
            </w:pPr>
            <w:r>
              <w:rPr>
                <w:b/>
              </w:rPr>
              <w:t>Document Title</w:t>
            </w:r>
          </w:p>
        </w:tc>
        <w:tc>
          <w:tcPr>
            <w:tcW w:w="3647" w:type="dxa"/>
            <w:tcBorders/>
            <w:vAlign w:val="center"/>
          </w:tcPr>
          <w:p>
            <w:pPr>
              <w:pStyle w:val="TableContents"/>
              <w:suppressLineNumbers/>
              <w:spacing w:before="0" w:after="200"/>
              <w:rPr/>
            </w:pPr>
            <w:r>
              <w:rPr/>
              <w:t>CSR_Strategies_Tech_2026.pdf</w:t>
            </w:r>
          </w:p>
        </w:tc>
      </w:tr>
      <w:tr>
        <w:trPr/>
        <w:tc>
          <w:tcPr>
            <w:tcW w:w="2097" w:type="dxa"/>
            <w:tcBorders/>
            <w:vAlign w:val="center"/>
          </w:tcPr>
          <w:p>
            <w:pPr>
              <w:pStyle w:val="TableContents"/>
              <w:spacing w:before="0" w:after="200"/>
              <w:rPr>
                <w:b/>
              </w:rPr>
            </w:pPr>
            <w:r>
              <w:rPr>
                <w:b/>
              </w:rPr>
              <w:t>Word Count</w:t>
            </w:r>
          </w:p>
        </w:tc>
        <w:tc>
          <w:tcPr>
            <w:tcW w:w="3647" w:type="dxa"/>
            <w:tcBorders/>
            <w:vAlign w:val="center"/>
          </w:tcPr>
          <w:p>
            <w:pPr>
              <w:pStyle w:val="TableContents"/>
              <w:suppressLineNumbers/>
              <w:spacing w:before="0" w:after="200"/>
              <w:rPr/>
            </w:pPr>
            <w:r>
              <w:rPr/>
              <w:t>2,400</w:t>
            </w:r>
          </w:p>
        </w:tc>
      </w:tr>
      <w:tr>
        <w:trPr/>
        <w:tc>
          <w:tcPr>
            <w:tcW w:w="2097" w:type="dxa"/>
            <w:tcBorders/>
            <w:vAlign w:val="center"/>
          </w:tcPr>
          <w:p>
            <w:pPr>
              <w:pStyle w:val="TableContents"/>
              <w:spacing w:before="0" w:after="200"/>
              <w:rPr>
                <w:b/>
              </w:rPr>
            </w:pPr>
            <w:r>
              <w:rPr>
                <w:b/>
              </w:rPr>
              <w:t>Similarity Index</w:t>
            </w:r>
          </w:p>
        </w:tc>
        <w:tc>
          <w:tcPr>
            <w:tcW w:w="3647" w:type="dxa"/>
            <w:tcBorders/>
            <w:vAlign w:val="center"/>
          </w:tcPr>
          <w:p>
            <w:pPr>
              <w:pStyle w:val="TableContents"/>
              <w:spacing w:before="0" w:after="200"/>
              <w:rPr>
                <w:b/>
              </w:rPr>
            </w:pPr>
            <w:r>
              <w:rPr>
                <w:b/>
              </w:rPr>
              <w:t>3% (Low Risk / Acceptable)</w:t>
            </w:r>
          </w:p>
        </w:tc>
      </w:tr>
      <w:tr>
        <w:trPr/>
        <w:tc>
          <w:tcPr>
            <w:tcW w:w="2097" w:type="dxa"/>
            <w:tcBorders/>
            <w:vAlign w:val="center"/>
          </w:tcPr>
          <w:p>
            <w:pPr>
              <w:pStyle w:val="TableContents"/>
              <w:spacing w:before="0" w:after="200"/>
              <w:rPr>
                <w:b/>
              </w:rPr>
            </w:pPr>
            <w:r>
              <w:rPr>
                <w:b/>
              </w:rPr>
              <w:t>Status</w:t>
            </w:r>
          </w:p>
        </w:tc>
        <w:tc>
          <w:tcPr>
            <w:tcW w:w="3647" w:type="dxa"/>
            <w:tcBorders/>
            <w:vAlign w:val="center"/>
          </w:tcPr>
          <w:p>
            <w:pPr>
              <w:pStyle w:val="TableContents"/>
              <w:spacing w:before="0" w:after="200"/>
              <w:rPr>
                <w:b/>
              </w:rPr>
            </w:pPr>
            <w:r>
              <w:rPr>
                <w:b/>
              </w:rPr>
              <w:t>PASS</w:t>
            </w:r>
          </w:p>
        </w:tc>
      </w:tr>
    </w:tbl>
    <w:p>
      <w:pPr>
        <w:pStyle w:val="Normal"/>
        <w:rPr>
          <w:u w:val="none"/>
        </w:rPr>
      </w:pPr>
      <w:r>
        <w:rPr>
          <w:u w:val="single"/>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Heading4"/>
        <w:tabs>
          <w:tab w:val="clear" w:pos="720"/>
          <w:tab w:val="left" w:pos="2119" w:leader="none"/>
        </w:tabs>
        <w:rPr>
          <w:lang w:val="en-US"/>
        </w:rPr>
      </w:pPr>
      <w:r>
        <w:rPr>
          <w:lang w:val="en-US"/>
        </w:rPr>
        <w:t>II. Text Comparison (Analysis of the 3%)</w:t>
      </w:r>
    </w:p>
    <w:p>
      <w:pPr>
        <w:pStyle w:val="TextBody"/>
        <w:rPr>
          <w:lang w:val="en-US"/>
        </w:rPr>
      </w:pPr>
      <w:r>
        <w:rPr/>
        <w:t xml:space="preserve">Even in original work, scanners often flag small percentages due to common phrases or titles. Below shows what the </w:t>
      </w:r>
      <w:r>
        <w:rPr>
          <w:b/>
        </w:rPr>
        <w:t>3%</w:t>
      </w:r>
      <w:r>
        <w:rPr/>
        <w:t xml:space="preserve"> similarity actually consists of.</w:t>
      </w:r>
    </w:p>
    <w:p>
      <w:pPr>
        <w:pStyle w:val="TextBody"/>
        <w:rPr>
          <w:lang w:val="en-US"/>
        </w:rPr>
      </w:pPr>
      <w:r>
        <w:rPr>
          <w:b/>
        </w:rPr>
        <w:t>Match #1: Common Terminology (0.5%)</w:t>
      </w:r>
    </w:p>
    <w:p>
      <w:pPr>
        <w:pStyle w:val="Quotations"/>
        <w:rPr>
          <w:lang w:val="en-US"/>
        </w:rPr>
      </w:pPr>
      <w:r>
        <w:rPr>
          <w:b/>
        </w:rPr>
        <w:t>Student Text:</w:t>
      </w:r>
      <w:r>
        <w:rPr/>
        <w:t xml:space="preserve"> "...the implementation of </w:t>
      </w:r>
      <w:r>
        <w:rPr>
          <w:b/>
        </w:rPr>
        <w:t>artificial intelligence in supply chain management</w:t>
      </w:r>
      <w:r>
        <w:rPr/>
        <w:t xml:space="preserve"> has raised ethical concerns regarding data privacy."</w:t>
      </w:r>
    </w:p>
    <w:p>
      <w:pPr>
        <w:pStyle w:val="Quotations"/>
        <w:rPr>
          <w:lang w:val="en-US"/>
        </w:rPr>
      </w:pPr>
      <w:r>
        <w:rPr>
          <w:b/>
        </w:rPr>
        <w:t>Source Database:</w:t>
      </w:r>
      <w:r>
        <w:rPr/>
        <w:t xml:space="preserve"> Multiple Sources.</w:t>
      </w:r>
    </w:p>
    <w:p>
      <w:pPr>
        <w:pStyle w:val="Quotations"/>
        <w:rPr>
          <w:lang w:val="en-US"/>
        </w:rPr>
      </w:pPr>
      <w:r>
        <w:rPr>
          <w:b/>
        </w:rPr>
        <w:t>Analysis:</w:t>
      </w:r>
      <w:r>
        <w:rPr/>
        <w:t xml:space="preserve"> The phrase "artificial intelligence in supply chain management" is a standard industry term. This is </w:t>
      </w:r>
      <w:r>
        <w:rPr>
          <w:b/>
        </w:rPr>
        <w:t>coincidental</w:t>
      </w:r>
      <w:r>
        <w:rPr/>
        <w:t xml:space="preserve"> and not plagiarism.</w:t>
      </w:r>
    </w:p>
    <w:p>
      <w:pPr>
        <w:pStyle w:val="TextBody"/>
        <w:rPr>
          <w:lang w:val="en-US"/>
        </w:rPr>
      </w:pPr>
      <w:r>
        <w:rPr>
          <w:b/>
        </w:rPr>
        <w:t>Match #2: Properly Quoted Material (1.5%)</w:t>
      </w:r>
    </w:p>
    <w:p>
      <w:pPr>
        <w:pStyle w:val="Quotations"/>
        <w:rPr>
          <w:lang w:val="en-US"/>
        </w:rPr>
      </w:pPr>
      <w:r>
        <w:rPr>
          <w:b/>
        </w:rPr>
        <w:t>Student Text:</w:t>
      </w:r>
      <w:r>
        <w:rPr/>
        <w:t xml:space="preserve"> As noted by Dr. Aris Thorne, </w:t>
      </w:r>
      <w:r>
        <w:rPr>
          <w:b/>
        </w:rPr>
        <w:t>"the objective of CSR is not merely compliance, but the active pursuit of social good"</w:t>
      </w:r>
      <w:r>
        <w:rPr/>
        <w:t xml:space="preserve"> (Thorne, 2024, p. 12).</w:t>
      </w:r>
    </w:p>
    <w:p>
      <w:pPr>
        <w:pStyle w:val="Quotations"/>
        <w:rPr>
          <w:lang w:val="en-US"/>
        </w:rPr>
      </w:pPr>
      <w:r>
        <w:rPr>
          <w:b/>
        </w:rPr>
        <w:t>Source Database:</w:t>
      </w:r>
      <w:r>
        <w:rPr/>
        <w:t xml:space="preserve"> </w:t>
      </w:r>
      <w:r>
        <w:rPr>
          <w:i/>
        </w:rPr>
        <w:t>Journal of Modern Ethics</w:t>
      </w:r>
      <w:r>
        <w:rPr/>
        <w:t>.</w:t>
      </w:r>
    </w:p>
    <w:p>
      <w:pPr>
        <w:pStyle w:val="Quotations"/>
        <w:rPr>
          <w:lang w:val="en-US"/>
        </w:rPr>
      </w:pPr>
      <w:r>
        <w:rPr>
          <w:b/>
        </w:rPr>
        <w:t>Analysis:</w:t>
      </w:r>
      <w:r>
        <w:rPr/>
        <w:t xml:space="preserve"> The scanner flagged this because it matched an existing text exactly. However, the student used </w:t>
      </w:r>
      <w:r>
        <w:rPr>
          <w:b/>
        </w:rPr>
        <w:t>quotation marks</w:t>
      </w:r>
      <w:r>
        <w:rPr/>
        <w:t xml:space="preserve"> and provided a </w:t>
      </w:r>
      <w:r>
        <w:rPr>
          <w:b/>
        </w:rPr>
        <w:t>citation</w:t>
      </w:r>
      <w:r>
        <w:rPr/>
        <w:t>. This is a "False Positive" for plagiarism; it is correct academic formatting.</w:t>
      </w:r>
    </w:p>
    <w:p>
      <w:pPr>
        <w:pStyle w:val="TextBody"/>
        <w:rPr>
          <w:lang w:val="en-US"/>
        </w:rPr>
      </w:pPr>
      <w:r>
        <w:rPr>
          <w:b/>
        </w:rPr>
        <w:t>Match #3: Bibliography/References (1.0%)</w:t>
      </w:r>
    </w:p>
    <w:p>
      <w:pPr>
        <w:pStyle w:val="Quotations"/>
        <w:rPr>
          <w:lang w:val="en-US"/>
        </w:rPr>
      </w:pPr>
      <w:r>
        <w:rPr>
          <w:b/>
        </w:rPr>
        <w:t>Student Text:</w:t>
      </w:r>
      <w:r>
        <w:rPr/>
        <w:t xml:space="preserve"> </w:t>
      </w:r>
      <w:r>
        <w:rPr>
          <w:i/>
        </w:rPr>
        <w:t xml:space="preserve">References: ... Porter, M. E., &amp; Kramer, M. R. (2011). </w:t>
      </w:r>
      <w:r>
        <w:rPr>
          <w:b/>
          <w:i/>
        </w:rPr>
        <w:t>Creating Shared Value. Harvard Business Review</w:t>
      </w:r>
      <w:r>
        <w:rPr>
          <w:i/>
        </w:rPr>
        <w:t>...</w:t>
      </w:r>
    </w:p>
    <w:p>
      <w:pPr>
        <w:pStyle w:val="Quotations"/>
        <w:rPr>
          <w:lang w:val="en-US"/>
        </w:rPr>
      </w:pPr>
      <w:r>
        <w:rPr>
          <w:b/>
        </w:rPr>
        <w:t>Source Database:</w:t>
      </w:r>
      <w:r>
        <w:rPr/>
        <w:t xml:space="preserve"> Harvard Business Review Archive.</w:t>
      </w:r>
    </w:p>
    <w:p>
      <w:pPr>
        <w:pStyle w:val="Quotations"/>
        <w:rPr>
          <w:lang w:val="en-US"/>
        </w:rPr>
      </w:pPr>
      <w:r>
        <w:rPr>
          <w:b/>
        </w:rPr>
        <w:t>Analysis:</w:t>
      </w:r>
      <w:r>
        <w:rPr/>
        <w:t xml:space="preserve"> The scanner flagged the title of the article in the bibliography. This is standard and disregarded.</w:t>
      </w:r>
    </w:p>
    <w:p>
      <w:pPr>
        <w:pStyle w:val="HorizontalLine"/>
        <w:rPr>
          <w:lang w:val="en-US"/>
        </w:rPr>
      </w:pPr>
      <w:r>
        <w:rPr/>
      </w:r>
    </w:p>
    <w:p>
      <w:pPr>
        <w:pStyle w:val="Heading4"/>
        <w:rPr>
          <w:lang w:val="en-US"/>
        </w:rPr>
      </w:pPr>
      <w:r>
        <w:rPr/>
        <w:t>III. Example of Successful Paraphrasing</w:t>
      </w:r>
    </w:p>
    <w:p>
      <w:pPr>
        <w:pStyle w:val="TextBody"/>
        <w:rPr>
          <w:lang w:val="en-US"/>
        </w:rPr>
      </w:pPr>
      <w:r>
        <w:rPr/>
        <w:t>To achieve this low score, the student successfully synthesized the source material rather than copying it.</w:t>
      </w:r>
    </w:p>
    <w:p>
      <w:pPr>
        <w:pStyle w:val="Quotations"/>
        <w:rPr>
          <w:lang w:val="en-US"/>
        </w:rPr>
      </w:pPr>
      <w:r>
        <w:rPr>
          <w:b/>
        </w:rPr>
        <w:t>Original Source (Thorne, 2024):</w:t>
      </w:r>
      <w:r>
        <w:rPr/>
        <w:t xml:space="preserve"> "Companies that ignore the environmental impact of their server farms risk alienation from a growing demographic of eco-conscious consumers who prioritize sustainability over brand loyalty."</w:t>
      </w:r>
    </w:p>
    <w:p>
      <w:pPr>
        <w:pStyle w:val="Quotations"/>
        <w:rPr>
          <w:lang w:val="en-US"/>
        </w:rPr>
      </w:pPr>
      <w:r>
        <w:rPr>
          <w:b/>
        </w:rPr>
        <w:t>Student Submission (Sarah Chen):</w:t>
      </w:r>
      <w:r>
        <w:rPr/>
        <w:t xml:space="preserve"> "Thorne (2024) argues that neglecting the ecological footprint of data centers can severely damage a brand's reputation. This is particularly true among modern consumers, who often value environmental stewardship more than their attachment to specific companies."</w:t>
      </w:r>
    </w:p>
    <w:p>
      <w:pPr>
        <w:pStyle w:val="TextBody"/>
        <w:rPr>
          <w:lang w:val="en-US"/>
        </w:rPr>
      </w:pPr>
      <w:r>
        <w:rPr>
          <w:b/>
        </w:rPr>
        <w:t>Assessment:</w:t>
      </w:r>
      <w:r>
        <w:rPr/>
        <w:t xml:space="preserve"> The student completely restructured the sentence and used different vocabulary (</w:t>
      </w:r>
      <w:r>
        <w:rPr>
          <w:i/>
        </w:rPr>
        <w:t>"ecological footprint"</w:t>
      </w:r>
      <w:r>
        <w:rPr/>
        <w:t xml:space="preserve"> vs </w:t>
      </w:r>
      <w:r>
        <w:rPr>
          <w:i/>
        </w:rPr>
        <w:t>"environmental impact"</w:t>
      </w:r>
      <w:r>
        <w:rPr/>
        <w:t xml:space="preserve">; </w:t>
      </w:r>
      <w:r>
        <w:rPr>
          <w:i/>
        </w:rPr>
        <w:t>"brand's reputation"</w:t>
      </w:r>
      <w:r>
        <w:rPr/>
        <w:t xml:space="preserve"> vs </w:t>
      </w:r>
      <w:r>
        <w:rPr>
          <w:i/>
        </w:rPr>
        <w:t>"alienation"</w:t>
      </w:r>
      <w:r>
        <w:rPr/>
        <w:t>) while retaining the original meaning and crediting the author.</w:t>
      </w:r>
    </w:p>
    <w:p>
      <w:pPr>
        <w:pStyle w:val="HorizontalLine"/>
        <w:rPr>
          <w:lang w:val="en-US"/>
        </w:rPr>
      </w:pPr>
      <w:r>
        <w:rPr/>
      </w:r>
    </w:p>
    <w:p>
      <w:pPr>
        <w:pStyle w:val="Heading4"/>
        <w:rPr>
          <w:lang w:val="en-US"/>
        </w:rPr>
      </w:pPr>
      <w:r>
        <w:rPr/>
        <w:t>IV. Verdict and Instructor Notes</w:t>
      </w:r>
    </w:p>
    <w:p>
      <w:pPr>
        <w:pStyle w:val="TextBody"/>
        <w:rPr>
          <w:lang w:val="en-US"/>
        </w:rPr>
      </w:pPr>
      <w:r>
        <w:rPr>
          <w:b/>
        </w:rPr>
        <w:t>Verdict:</w:t>
      </w:r>
      <w:r>
        <w:rPr/>
        <w:t xml:space="preserve"> </w:t>
      </w:r>
      <w:r>
        <w:rPr>
          <w:b/>
        </w:rPr>
        <w:t>Original Work.</w:t>
      </w:r>
      <w:r>
        <w:rPr/>
        <w:t xml:space="preserve"> The document demonstrates excellent academic integrity. The </w:t>
      </w:r>
      <w:r>
        <w:rPr>
          <w:b/>
        </w:rPr>
        <w:t>3% similarity</w:t>
      </w:r>
      <w:r>
        <w:rPr/>
        <w:t xml:space="preserve"> is negligible and consists entirely of:</w:t>
      </w:r>
    </w:p>
    <w:p>
      <w:pPr>
        <w:pStyle w:val="TextBody"/>
        <w:numPr>
          <w:ilvl w:val="0"/>
          <w:numId w:val="2"/>
        </w:numPr>
        <w:tabs>
          <w:tab w:val="clear" w:pos="720"/>
          <w:tab w:val="left" w:pos="0" w:leader="none"/>
        </w:tabs>
        <w:ind w:left="707" w:hanging="283"/>
        <w:rPr>
          <w:lang w:val="en-US"/>
        </w:rPr>
      </w:pPr>
      <w:r>
        <w:rPr/>
        <w:t>Standard technical phrases.</w:t>
      </w:r>
    </w:p>
    <w:p>
      <w:pPr>
        <w:pStyle w:val="TextBody"/>
        <w:numPr>
          <w:ilvl w:val="0"/>
          <w:numId w:val="2"/>
        </w:numPr>
        <w:tabs>
          <w:tab w:val="clear" w:pos="720"/>
          <w:tab w:val="left" w:pos="0" w:leader="none"/>
        </w:tabs>
        <w:ind w:left="707" w:hanging="283"/>
        <w:rPr>
          <w:lang w:val="en-US"/>
        </w:rPr>
      </w:pPr>
      <w:r>
        <w:rPr/>
        <w:t>Correctly attributed direct quotes.</w:t>
      </w:r>
    </w:p>
    <w:p>
      <w:pPr>
        <w:pStyle w:val="TextBody"/>
        <w:numPr>
          <w:ilvl w:val="0"/>
          <w:numId w:val="2"/>
        </w:numPr>
        <w:tabs>
          <w:tab w:val="clear" w:pos="720"/>
          <w:tab w:val="left" w:pos="0" w:leader="none"/>
        </w:tabs>
        <w:ind w:left="707" w:hanging="283"/>
        <w:rPr>
          <w:lang w:val="en-US"/>
        </w:rPr>
      </w:pPr>
      <w:r>
        <w:rPr/>
        <w:t>Bibliographic data.</w:t>
      </w:r>
    </w:p>
    <w:p>
      <w:pPr>
        <w:pStyle w:val="TextBody"/>
        <w:rPr>
          <w:lang w:val="en-US"/>
        </w:rPr>
      </w:pPr>
      <w:r>
        <w:rPr>
          <w:b/>
        </w:rPr>
        <w:t>Grade Recommendation:</w:t>
      </w:r>
      <w:r>
        <w:rPr/>
        <w:t xml:space="preserve"> Proceed to grade based on content quality. No plagiarism concerns.</w:t>
      </w:r>
    </w:p>
    <w:p>
      <w:pPr>
        <w:pStyle w:val="Normal"/>
        <w:tabs>
          <w:tab w:val="clear" w:pos="720"/>
          <w:tab w:val="left" w:pos="2119" w:leader="none"/>
        </w:tabs>
        <w:spacing w:before="0" w:after="200"/>
        <w:rPr>
          <w:lang w:val="en-US"/>
        </w:rPr>
      </w:pPr>
      <w:r>
        <w:rPr>
          <w:lang w:val="en-US"/>
        </w:rPr>
        <w:tab/>
      </w:r>
    </w:p>
    <w:sectPr>
      <w:headerReference w:type="default" r:id="rId2"/>
      <w:footerReference w:type="default" r:id="rId3"/>
      <w:type w:val="nextPage"/>
      <w:pgSz w:w="11906" w:h="16838"/>
      <w:pgMar w:left="1440" w:right="1440" w:header="284" w:top="1134" w:footer="708" w:bottom="1440" w:gutter="0"/>
      <w:pgBorders w:display="allPages" w:offsetFrom="page">
        <w:left w:val="single" w:sz="4" w:space="24" w:color="17365D"/>
        <w:bottom w:val="single" w:sz="4" w:space="24" w:color="17365D"/>
        <w:right w:val="single" w:sz="4" w:space="24" w:color="17365D"/>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1004561959"/>
    </w:sdtPr>
    <w:sdtContent>
      <w:p>
        <w:pPr>
          <w:pStyle w:val="Footer"/>
          <w:rPr>
            <w:sz w:val="20"/>
            <w:szCs w:val="20"/>
          </w:rPr>
        </w:pPr>
        <w:r>
          <w:rPr>
            <w:sz w:val="20"/>
            <w:szCs w:val="20"/>
            <w:lang w:val="en-US"/>
          </w:rPr>
          <w:t xml:space="preserve">SE_Lab-Activity Document (Ref: </w:t>
        </w:r>
        <w:bookmarkStart w:id="1" w:name="_Hlk191643895"/>
        <w:r>
          <w:rPr>
            <w:sz w:val="18"/>
            <w:szCs w:val="18"/>
            <w:lang w:val="en-US"/>
          </w:rPr>
          <w:t>SE_Lab-Manual</w:t>
        </w:r>
        <w:bookmarkEnd w:id="1"/>
        <w:r>
          <w:rPr>
            <w:sz w:val="18"/>
            <w:szCs w:val="18"/>
            <w:lang w:val="en-US"/>
          </w:rPr>
          <w:t>_28Feb25-V_1.0</w:t>
        </w:r>
        <w:r>
          <w:rPr>
            <w:sz w:val="16"/>
            <w:szCs w:val="16"/>
            <w:lang w:val="en-US"/>
          </w:rPr>
          <w:t xml:space="preserve">d)                                             </w:t>
        </w:r>
        <w:r>
          <w:rPr>
            <w:sz w:val="20"/>
            <w:szCs w:val="20"/>
            <w:lang w:val="en-US"/>
          </w:rPr>
          <w:tab/>
          <w:t>Page</w:t>
        </w:r>
        <w:r>
          <w:rPr>
            <w:b/>
            <w:bCs/>
            <w:sz w:val="20"/>
            <w:szCs w:val="20"/>
          </w:rPr>
          <w:t xml:space="preserve"> </w:t>
        </w:r>
        <w:r>
          <w:rPr>
            <w:b/>
            <w:bCs/>
            <w:sz w:val="20"/>
            <w:szCs w:val="20"/>
          </w:rPr>
          <w:fldChar w:fldCharType="begin"/>
        </w:r>
        <w:r>
          <w:rPr>
            <w:sz w:val="20"/>
            <w:b/>
            <w:szCs w:val="20"/>
            <w:bCs/>
          </w:rPr>
          <w:instrText> PAGE </w:instrText>
        </w:r>
        <w:r>
          <w:rPr>
            <w:sz w:val="20"/>
            <w:b/>
            <w:szCs w:val="20"/>
            <w:bCs/>
          </w:rPr>
          <w:fldChar w:fldCharType="separate"/>
        </w:r>
        <w:r>
          <w:rPr>
            <w:sz w:val="20"/>
            <w:b/>
            <w:szCs w:val="20"/>
            <w:bCs/>
          </w:rPr>
          <w:t>5</w:t>
        </w:r>
        <w:r>
          <w:rPr>
            <w:sz w:val="20"/>
            <w:b/>
            <w:szCs w:val="20"/>
            <w:bCs/>
          </w:rPr>
          <w:fldChar w:fldCharType="end"/>
        </w:r>
        <w:r>
          <w:rPr>
            <w:sz w:val="20"/>
            <w:szCs w:val="20"/>
          </w:rPr>
          <w:t xml:space="preserve"> of </w:t>
        </w:r>
        <w:r>
          <w:rPr>
            <w:b/>
            <w:bCs/>
            <w:sz w:val="20"/>
            <w:szCs w:val="20"/>
          </w:rPr>
          <w:fldChar w:fldCharType="begin"/>
        </w:r>
        <w:r>
          <w:rPr>
            <w:sz w:val="20"/>
            <w:b/>
            <w:szCs w:val="20"/>
            <w:bCs/>
          </w:rPr>
          <w:instrText> NUMPAGES </w:instrText>
        </w:r>
        <w:r>
          <w:rPr>
            <w:sz w:val="20"/>
            <w:b/>
            <w:szCs w:val="20"/>
            <w:bCs/>
          </w:rPr>
          <w:fldChar w:fldCharType="separate"/>
        </w:r>
        <w:r>
          <w:rPr>
            <w:sz w:val="20"/>
            <w:b/>
            <w:szCs w:val="20"/>
            <w:bCs/>
          </w:rPr>
          <w:t>6</w:t>
        </w:r>
        <w:r>
          <w:rPr>
            <w:sz w:val="20"/>
            <w:b/>
            <w:szCs w:val="20"/>
            <w:bCs/>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pPr w:bottomFromText="0" w:horzAnchor="margin" w:leftFromText="180" w:rightFromText="180" w:tblpX="0" w:tblpXSpec="center" w:tblpY="-1005" w:topFromText="0" w:vertAnchor="margin"/>
      <w:tblW w:w="10468" w:type="dxa"/>
      <w:jc w:val="center"/>
      <w:tblInd w:w="0" w:type="dxa"/>
      <w:tblCellMar>
        <w:top w:w="0" w:type="dxa"/>
        <w:left w:w="108" w:type="dxa"/>
        <w:bottom w:w="0" w:type="dxa"/>
        <w:right w:w="108" w:type="dxa"/>
      </w:tblCellMar>
      <w:tblLook w:val="04a0" w:noHBand="0" w:noVBand="1" w:firstColumn="1" w:lastRow="0" w:lastColumn="0" w:firstRow="1"/>
    </w:tblPr>
    <w:tblGrid>
      <w:gridCol w:w="10468"/>
    </w:tblGrid>
    <w:tr>
      <w:trPr>
        <w:trHeight w:val="1272" w:hRule="atLeast"/>
      </w:trPr>
      <w:tc>
        <w:tcPr>
          <w:tcW w:w="10468" w:type="dxa"/>
          <w:tcBorders>
            <w:top w:val="single" w:sz="4" w:space="0" w:color="000000"/>
            <w:left w:val="single" w:sz="4" w:space="0" w:color="000000"/>
            <w:bottom w:val="single" w:sz="4" w:space="0" w:color="000000"/>
            <w:right w:val="single" w:sz="4" w:space="0" w:color="000000"/>
          </w:tcBorders>
        </w:tcPr>
        <w:tbl>
          <w:tblPr>
            <w:tblW w:w="9765" w:type="dxa"/>
            <w:jc w:val="center"/>
            <w:tblInd w:w="0" w:type="dxa"/>
            <w:tblCellMar>
              <w:top w:w="0" w:type="dxa"/>
              <w:left w:w="108" w:type="dxa"/>
              <w:bottom w:w="0" w:type="dxa"/>
              <w:right w:w="108" w:type="dxa"/>
            </w:tblCellMar>
            <w:tblLook w:val="0400" w:noHBand="0" w:noVBand="1" w:firstColumn="0" w:lastRow="0" w:lastColumn="0" w:firstRow="0"/>
          </w:tblPr>
          <w:tblGrid>
            <w:gridCol w:w="1366"/>
            <w:gridCol w:w="7245"/>
            <w:gridCol w:w="1154"/>
          </w:tblGrid>
          <w:tr>
            <w:trPr>
              <w:tblHeader w:val="true"/>
              <w:trHeight w:val="807" w:hRule="atLeast"/>
              <w:cantSplit w:val="true"/>
            </w:trPr>
            <w:tc>
              <w:tcPr>
                <w:tcW w:w="1366" w:type="dxa"/>
                <w:tcBorders>
                  <w:top w:val="single" w:sz="4" w:space="0" w:color="FFFFFF"/>
                  <w:left w:val="single" w:sz="4" w:space="0" w:color="FFFFFF"/>
                  <w:bottom w:val="single" w:sz="4" w:space="0" w:color="FFFFFF"/>
                  <w:right w:val="single" w:sz="4" w:space="0" w:color="FFFFFF"/>
                </w:tcBorders>
              </w:tcPr>
              <w:p>
                <w:pPr>
                  <w:pStyle w:val="Normal"/>
                  <w:widowControl w:val="false"/>
                  <w:pBdr/>
                  <w:spacing w:lineRule="auto" w:line="240" w:before="0" w:after="0"/>
                  <w:rPr>
                    <w:rFonts w:ascii="Aptos Display" w:hAnsi="Aptos Display" w:eastAsia="Cambria" w:cs="Cambria"/>
                    <w:color w:val="000000"/>
                    <w:sz w:val="24"/>
                    <w:szCs w:val="24"/>
                  </w:rPr>
                </w:pPr>
                <w:r>
                  <w:rPr>
                    <w:rFonts w:eastAsia="Cambria" w:cs="Cambria" w:ascii="Aptos Display" w:hAnsi="Aptos Display"/>
                    <w:color w:val="000000"/>
                    <w:sz w:val="24"/>
                    <w:szCs w:val="24"/>
                  </w:rPr>
                  <w:drawing>
                    <wp:anchor behindDoc="1" distT="0" distB="0" distL="0" distR="0" simplePos="0" locked="0" layoutInCell="1" allowOverlap="1" relativeHeight="7">
                      <wp:simplePos x="0" y="0"/>
                      <wp:positionH relativeFrom="column">
                        <wp:posOffset>-76200</wp:posOffset>
                      </wp:positionH>
                      <wp:positionV relativeFrom="paragraph">
                        <wp:posOffset>47625</wp:posOffset>
                      </wp:positionV>
                      <wp:extent cx="730250" cy="384175"/>
                      <wp:effectExtent l="0" t="0" r="0" b="0"/>
                      <wp:wrapNone/>
                      <wp:docPr id="1" name="Picture 4" descr="C:\Users\user\Pictures\nitteimg-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C:\Users\user\Pictures\nitteimg-footer.png"/>
                              <pic:cNvPicPr>
                                <a:picLocks noChangeAspect="1" noChangeArrowheads="1"/>
                              </pic:cNvPicPr>
                            </pic:nvPicPr>
                            <pic:blipFill>
                              <a:blip r:embed="rId1"/>
                              <a:stretch>
                                <a:fillRect/>
                              </a:stretch>
                            </pic:blipFill>
                            <pic:spPr bwMode="auto">
                              <a:xfrm>
                                <a:off x="0" y="0"/>
                                <a:ext cx="730250" cy="384175"/>
                              </a:xfrm>
                              <a:prstGeom prst="rect">
                                <a:avLst/>
                              </a:prstGeom>
                            </pic:spPr>
                          </pic:pic>
                        </a:graphicData>
                      </a:graphic>
                    </wp:anchor>
                  </w:drawing>
                </w:r>
              </w:p>
            </w:tc>
            <w:tc>
              <w:tcPr>
                <w:tcW w:w="7245" w:type="dxa"/>
                <w:tcBorders>
                  <w:top w:val="single" w:sz="4" w:space="0" w:color="FFFFFF"/>
                  <w:left w:val="single" w:sz="4" w:space="0" w:color="FFFFFF"/>
                  <w:bottom w:val="single" w:sz="4" w:space="0" w:color="FFFFFF"/>
                  <w:right w:val="single" w:sz="4" w:space="0" w:color="FFFFFF"/>
                </w:tcBorders>
              </w:tcPr>
              <w:p>
                <w:pPr>
                  <w:pStyle w:val="Normal"/>
                  <w:widowControl w:val="false"/>
                  <w:pBdr/>
                  <w:spacing w:lineRule="auto" w:line="240" w:before="0" w:after="0"/>
                  <w:jc w:val="center"/>
                  <w:rPr>
                    <w:rFonts w:ascii="Aptos Display" w:hAnsi="Aptos Display" w:eastAsia="Cambria" w:cs="Cambria"/>
                    <w:b/>
                    <w:b/>
                    <w:smallCaps/>
                    <w:color w:val="000000"/>
                    <w:sz w:val="36"/>
                    <w:szCs w:val="36"/>
                  </w:rPr>
                </w:pPr>
                <w:r>
                  <w:rPr>
                    <w:rFonts w:eastAsia="Cambria" w:cs="Cambria" w:ascii="Aptos Display" w:hAnsi="Aptos Display"/>
                    <w:b/>
                    <w:smallCaps/>
                    <w:color w:val="000000"/>
                    <w:sz w:val="36"/>
                    <w:szCs w:val="36"/>
                  </w:rPr>
                  <w:t>Nitte Meenakshi Institute of Technology</w:t>
                </w:r>
              </w:p>
              <w:p>
                <w:pPr>
                  <w:pStyle w:val="Normal"/>
                  <w:widowControl w:val="false"/>
                  <w:pBdr/>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(AN AUTONOMOUS INSTITUTION )</w:t>
                </w:r>
              </w:p>
              <w:p>
                <w:pPr>
                  <w:pStyle w:val="Normal"/>
                  <w:widowControl w:val="false"/>
                  <w:pBdr/>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 xml:space="preserve">APPROVED AND </w:t>
                </w:r>
                <w:r>
                  <w:rPr>
                    <w:rFonts w:eastAsia="Cambria" w:cs="Cambria" w:ascii="Aptos Display" w:hAnsi="Aptos Display"/>
                    <w:sz w:val="14"/>
                    <w:szCs w:val="14"/>
                  </w:rPr>
                  <w:t>ACCREDITED</w:t>
                </w:r>
                <w:r>
                  <w:rPr>
                    <w:rFonts w:eastAsia="Cambria" w:cs="Cambria" w:ascii="Aptos Display" w:hAnsi="Aptos Display"/>
                    <w:color w:val="000000"/>
                    <w:sz w:val="14"/>
                    <w:szCs w:val="14"/>
                  </w:rPr>
                  <w:t xml:space="preserve"> BY AICTE ,AFFILIATED TO VISVESVARAYA TECHNOLOGICAL UNIVERSITY, </w:t>
                </w:r>
              </w:p>
              <w:p>
                <w:pPr>
                  <w:pStyle w:val="Normal"/>
                  <w:widowControl w:val="false"/>
                  <w:pBdr/>
                  <w:spacing w:lineRule="auto" w:line="240" w:before="0" w:after="0"/>
                  <w:jc w:val="center"/>
                  <w:rPr>
                    <w:rFonts w:ascii="Aptos Display" w:hAnsi="Aptos Display" w:eastAsia="Cambria" w:cs="Cambria"/>
                    <w:color w:val="000000"/>
                    <w:sz w:val="16"/>
                    <w:szCs w:val="16"/>
                  </w:rPr>
                </w:pPr>
                <w:r>
                  <w:rPr>
                    <w:rFonts w:eastAsia="Cambria" w:cs="Cambria" w:ascii="Aptos Display" w:hAnsi="Aptos Display"/>
                    <w:color w:val="000000"/>
                    <w:sz w:val="16"/>
                    <w:szCs w:val="16"/>
                  </w:rPr>
                  <w:t>PB NO. 6429, YELAHANKA, BANGALORE 560-064, KARNATAKA</w:t>
                </w:r>
              </w:p>
              <w:p>
                <w:pPr>
                  <w:pStyle w:val="Normal"/>
                  <w:widowControl w:val="false"/>
                  <w:pBdr/>
                  <w:spacing w:lineRule="auto" w:line="240" w:before="0" w:after="0"/>
                  <w:jc w:val="center"/>
                  <w:rPr>
                    <w:rFonts w:ascii="Aptos Display" w:hAnsi="Aptos Display" w:eastAsia="Cambria" w:cs="Cambria"/>
                    <w:color w:val="000000"/>
                    <w:sz w:val="30"/>
                    <w:szCs w:val="30"/>
                  </w:rPr>
                </w:pPr>
                <w:r>
                  <w:rPr>
                    <w:rFonts w:eastAsia="Cambria" w:cs="Cambria" w:ascii="Aptos Display" w:hAnsi="Aptos Display"/>
                    <w:sz w:val="30"/>
                    <w:szCs w:val="30"/>
                  </w:rPr>
                  <w:t>Department of Information Science and Engineering</w:t>
                </w:r>
              </w:p>
            </w:tc>
            <w:tc>
              <w:tcPr>
                <w:tcW w:w="1154" w:type="dxa"/>
                <w:tcBorders>
                  <w:top w:val="single" w:sz="4" w:space="0" w:color="FFFFFF"/>
                  <w:left w:val="single" w:sz="4" w:space="0" w:color="FFFFFF"/>
                  <w:bottom w:val="single" w:sz="4" w:space="0" w:color="FFFFFF"/>
                  <w:right w:val="single" w:sz="4" w:space="0" w:color="FFFFFF"/>
                </w:tcBorders>
              </w:tcPr>
              <w:p>
                <w:pPr>
                  <w:pStyle w:val="Normal"/>
                  <w:widowControl w:val="false"/>
                  <w:pBdr/>
                  <w:spacing w:lineRule="auto" w:line="240" w:before="0" w:after="0"/>
                  <w:rPr>
                    <w:rFonts w:ascii="Aptos Display" w:hAnsi="Aptos Display" w:eastAsia="Cambria" w:cs="Cambria"/>
                    <w:color w:val="000000"/>
                    <w:sz w:val="24"/>
                    <w:szCs w:val="24"/>
                  </w:rPr>
                </w:pPr>
                <w:r>
                  <w:rPr/>
                  <w:drawing>
                    <wp:inline distT="0" distB="0" distL="0" distR="0">
                      <wp:extent cx="730250" cy="704850"/>
                      <wp:effectExtent l="0" t="0" r="0" b="0"/>
                      <wp:docPr id="2" name="Picture 3" descr="http://www.nmit.ac.in/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http://www.nmit.ac.in/Images/logo.jpg"/>
                              <pic:cNvPicPr>
                                <a:picLocks noChangeAspect="1" noChangeArrowheads="1"/>
                              </pic:cNvPicPr>
                            </pic:nvPicPr>
                            <pic:blipFill>
                              <a:blip r:embed="rId2"/>
                              <a:stretch>
                                <a:fillRect/>
                              </a:stretch>
                            </pic:blipFill>
                            <pic:spPr bwMode="auto">
                              <a:xfrm>
                                <a:off x="0" y="0"/>
                                <a:ext cx="730250" cy="704850"/>
                              </a:xfrm>
                              <a:prstGeom prst="rect">
                                <a:avLst/>
                              </a:prstGeom>
                            </pic:spPr>
                          </pic:pic>
                        </a:graphicData>
                      </a:graphic>
                    </wp:inline>
                  </w:drawing>
                </w:r>
                <w:bookmarkStart w:id="0" w:name="_Hlk191643481"/>
                <w:bookmarkEnd w:id="0"/>
              </w:p>
            </w:tc>
          </w:tr>
        </w:tbl>
        <w:p>
          <w:pPr>
            <w:pStyle w:val="Normal"/>
            <w:spacing w:lineRule="auto" w:line="240" w:before="60" w:after="0"/>
            <w:jc w:val="center"/>
            <w:rPr>
              <w:rFonts w:ascii="Calibri" w:hAnsi="Calibri" w:cs="Calibri"/>
              <w:lang w:val="en-US"/>
            </w:rPr>
          </w:pPr>
          <w:r>
            <w:rPr>
              <w:rFonts w:cs="Calibri"/>
              <w:lang w:val="en-US"/>
            </w:rPr>
          </w:r>
        </w:p>
      </w:tc>
    </w:tr>
  </w:tbl>
  <w:p>
    <w:pPr>
      <w:pStyle w:val="Header"/>
      <w:spacing w:before="240" w:after="0"/>
      <w:jc w:val="center"/>
      <w:rPr>
        <w:rFonts w:cs="Calibri"/>
        <w:b/>
        <w:b/>
        <w:bCs/>
        <w:sz w:val="24"/>
        <w:szCs w:val="24"/>
        <w:lang w:val="en-US"/>
      </w:rPr>
    </w:pPr>
    <w:r>
      <w:rPr>
        <w:rFonts w:cs="Calibri"/>
        <w:b/>
        <w:bCs/>
        <w:sz w:val="24"/>
        <w:szCs w:val="24"/>
        <w:lang w:val="en-US"/>
      </w:rPr>
      <w:t>SOFTWARE ENGINEERING LABORATORY (22IS43) TASK EXECUTION SHEET</w:t>
    </w:r>
  </w:p>
  <w:tbl>
    <w:tblPr>
      <w:tblStyle w:val="TableGrid"/>
      <w:tblW w:w="10490" w:type="dxa"/>
      <w:jc w:val="left"/>
      <w:tblInd w:w="-714" w:type="dxa"/>
      <w:tblCellMar>
        <w:top w:w="0" w:type="dxa"/>
        <w:left w:w="108" w:type="dxa"/>
        <w:bottom w:w="0" w:type="dxa"/>
        <w:right w:w="108" w:type="dxa"/>
      </w:tblCellMar>
      <w:tblLook w:val="04a0" w:noHBand="0" w:noVBand="1" w:firstColumn="1" w:lastRow="0" w:lastColumn="0" w:firstRow="1"/>
    </w:tblPr>
    <w:tblGrid>
      <w:gridCol w:w="3543"/>
      <w:gridCol w:w="3403"/>
      <w:gridCol w:w="3544"/>
    </w:tblGrid>
    <w:tr>
      <w:trPr/>
      <w:tc>
        <w:tcPr>
          <w:tcW w:w="3543"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Name: </w:t>
          </w:r>
          <w:r>
            <w:rPr>
              <w:b/>
              <w:bCs/>
              <w:sz w:val="20"/>
              <w:szCs w:val="20"/>
              <w:lang w:val="en-US"/>
            </w:rPr>
            <w:t>Pranjal Das</w:t>
          </w:r>
        </w:p>
      </w:tc>
      <w:tc>
        <w:tcPr>
          <w:tcW w:w="3403"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USN: </w:t>
          </w:r>
          <w:r>
            <w:rPr>
              <w:b/>
              <w:bCs/>
              <w:sz w:val="20"/>
              <w:szCs w:val="20"/>
              <w:lang w:val="en-US"/>
            </w:rPr>
            <w:t>1NT24IS157</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Date: </w:t>
          </w:r>
          <w:r>
            <w:rPr>
              <w:b/>
              <w:bCs/>
              <w:sz w:val="20"/>
              <w:szCs w:val="20"/>
              <w:lang w:val="en-US"/>
            </w:rPr>
            <w:t>2/2/2026</w:t>
          </w:r>
        </w:p>
      </w:tc>
    </w:tr>
    <w:tr>
      <w:trPr/>
      <w:tc>
        <w:tcPr>
          <w:tcW w:w="3543"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Lab Activity # / Task #: </w:t>
          </w:r>
          <w:r>
            <w:rPr>
              <w:b/>
              <w:bCs/>
              <w:sz w:val="20"/>
              <w:szCs w:val="20"/>
              <w:lang w:val="en-US"/>
            </w:rPr>
            <w:t>2</w:t>
          </w:r>
        </w:p>
      </w:tc>
      <w:tc>
        <w:tcPr>
          <w:tcW w:w="3403"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Document name: </w:t>
          </w:r>
          <w:r>
            <w:rPr>
              <w:b/>
              <w:bCs/>
              <w:sz w:val="20"/>
              <w:szCs w:val="20"/>
              <w:lang w:val="en-US"/>
            </w:rPr>
            <w:t>Ethical practices</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Submitted details:</w:t>
          </w:r>
        </w:p>
        <w:p>
          <w:pPr>
            <w:pStyle w:val="Normal"/>
            <w:tabs>
              <w:tab w:val="clear" w:pos="720"/>
              <w:tab w:val="left" w:pos="3097" w:leader="none"/>
            </w:tabs>
            <w:spacing w:lineRule="auto" w:line="240" w:before="0" w:after="0"/>
            <w:rPr>
              <w:b/>
              <w:b/>
              <w:bCs/>
              <w:sz w:val="20"/>
              <w:szCs w:val="20"/>
              <w:lang w:val="en-US"/>
            </w:rPr>
          </w:pPr>
          <w:r>
            <w:rPr>
              <w:b/>
              <w:bCs/>
              <w:sz w:val="20"/>
              <w:szCs w:val="20"/>
              <w:lang w:val="en-US"/>
            </w:rPr>
          </w:r>
        </w:p>
      </w:tc>
    </w:tr>
  </w:tbl>
  <w:p>
    <w:pPr>
      <w:pStyle w:val="Header"/>
      <w:rPr>
        <w:sz w:val="24"/>
        <w:szCs w:val="24"/>
      </w:rPr>
    </w:pPr>
    <w:r>
      <w:rPr>
        <w:sz w:val="24"/>
        <w:szCs w:val="2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link w:val="Heading1Char"/>
    <w:uiPriority w:val="9"/>
    <w:qFormat/>
    <w:rsid w:val="00d11b0b"/>
    <w:pPr>
      <w:keepNext w:val="true"/>
      <w:keepLines/>
      <w:spacing w:before="360" w:after="80"/>
      <w:outlineLvl w:val="0"/>
    </w:pPr>
    <w:rPr>
      <w:rFonts w:ascii="Cambria" w:hAnsi="Cambria" w:eastAsia="" w:cs="" w:asciiTheme="majorHAnsi" w:cstheme="majorBidi" w:eastAsiaTheme="majorEastAsia" w:hAnsiTheme="majorHAnsi"/>
      <w:color w:val="365F91" w:themeColor="accent1" w:themeShade="bf"/>
      <w:sz w:val="40"/>
      <w:szCs w:val="40"/>
    </w:rPr>
  </w:style>
  <w:style w:type="paragraph" w:styleId="Heading2">
    <w:name w:val="Heading 2"/>
    <w:basedOn w:val="Normal"/>
    <w:next w:val="Normal"/>
    <w:link w:val="Heading2Char"/>
    <w:uiPriority w:val="9"/>
    <w:semiHidden/>
    <w:unhideWhenUsed/>
    <w:qFormat/>
    <w:rsid w:val="00d11b0b"/>
    <w:pPr>
      <w:keepNext w:val="true"/>
      <w:keepLines/>
      <w:spacing w:before="160" w:after="80"/>
      <w:outlineLvl w:val="1"/>
    </w:pPr>
    <w:rPr>
      <w:rFonts w:ascii="Cambria" w:hAnsi="Cambria" w:eastAsia="" w:cs="" w:asciiTheme="majorHAnsi" w:cstheme="majorBidi" w:eastAsiaTheme="majorEastAsia" w:hAnsiTheme="majorHAnsi"/>
      <w:color w:val="365F91" w:themeColor="accent1" w:themeShade="bf"/>
      <w:sz w:val="32"/>
      <w:szCs w:val="32"/>
    </w:rPr>
  </w:style>
  <w:style w:type="paragraph" w:styleId="Heading3">
    <w:name w:val="Heading 3"/>
    <w:basedOn w:val="Normal"/>
    <w:next w:val="Normal"/>
    <w:link w:val="Heading3Char"/>
    <w:uiPriority w:val="9"/>
    <w:semiHidden/>
    <w:unhideWhenUsed/>
    <w:qFormat/>
    <w:rsid w:val="00d11b0b"/>
    <w:pPr>
      <w:keepNext w:val="true"/>
      <w:keepLines/>
      <w:spacing w:before="160" w:after="80"/>
      <w:outlineLvl w:val="2"/>
    </w:pPr>
    <w:rPr>
      <w:rFonts w:eastAsia="" w:cs="" w:cstheme="majorBidi" w:eastAsiaTheme="majorEastAsia"/>
      <w:color w:val="365F91" w:themeColor="accent1" w:themeShade="bf"/>
      <w:sz w:val="28"/>
      <w:szCs w:val="28"/>
    </w:rPr>
  </w:style>
  <w:style w:type="paragraph" w:styleId="Heading4">
    <w:name w:val="Heading 4"/>
    <w:basedOn w:val="Normal"/>
    <w:next w:val="Normal"/>
    <w:link w:val="Heading4Char"/>
    <w:uiPriority w:val="9"/>
    <w:semiHidden/>
    <w:unhideWhenUsed/>
    <w:qFormat/>
    <w:rsid w:val="00d11b0b"/>
    <w:pPr>
      <w:keepNext w:val="true"/>
      <w:keepLines/>
      <w:spacing w:before="80" w:after="40"/>
      <w:outlineLvl w:val="3"/>
    </w:pPr>
    <w:rPr>
      <w:rFonts w:eastAsia="" w:cs="" w:cstheme="majorBidi" w:eastAsiaTheme="majorEastAsia"/>
      <w:i/>
      <w:iCs/>
      <w:color w:val="365F91" w:themeColor="accent1" w:themeShade="bf"/>
    </w:rPr>
  </w:style>
  <w:style w:type="paragraph" w:styleId="Heading5">
    <w:name w:val="Heading 5"/>
    <w:basedOn w:val="Normal"/>
    <w:next w:val="Normal"/>
    <w:link w:val="Heading5Char"/>
    <w:uiPriority w:val="9"/>
    <w:semiHidden/>
    <w:unhideWhenUsed/>
    <w:qFormat/>
    <w:rsid w:val="00d11b0b"/>
    <w:pPr>
      <w:keepNext w:val="true"/>
      <w:keepLines/>
      <w:spacing w:before="80" w:after="40"/>
      <w:outlineLvl w:val="4"/>
    </w:pPr>
    <w:rPr>
      <w:rFonts w:eastAsia="" w:cs="" w:cstheme="majorBidi" w:eastAsiaTheme="majorEastAsia"/>
      <w:color w:val="365F91" w:themeColor="accent1" w:themeShade="bf"/>
    </w:rPr>
  </w:style>
  <w:style w:type="paragraph" w:styleId="Heading6">
    <w:name w:val="Heading 6"/>
    <w:basedOn w:val="Normal"/>
    <w:next w:val="Normal"/>
    <w:link w:val="Heading6Char"/>
    <w:uiPriority w:val="9"/>
    <w:semiHidden/>
    <w:unhideWhenUsed/>
    <w:qFormat/>
    <w:rsid w:val="00d11b0b"/>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d11b0b"/>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d11b0b"/>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d11b0b"/>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11b0b"/>
    <w:rPr>
      <w:rFonts w:ascii="Cambria" w:hAnsi="Cambria" w:eastAsia="" w:cs="" w:asciiTheme="majorHAnsi" w:cstheme="majorBidi" w:eastAsiaTheme="majorEastAsia" w:hAnsiTheme="majorHAnsi"/>
      <w:color w:val="365F91" w:themeColor="accent1" w:themeShade="bf"/>
      <w:sz w:val="40"/>
      <w:szCs w:val="40"/>
    </w:rPr>
  </w:style>
  <w:style w:type="character" w:styleId="Heading2Char" w:customStyle="1">
    <w:name w:val="Heading 2 Char"/>
    <w:basedOn w:val="DefaultParagraphFont"/>
    <w:link w:val="Heading2"/>
    <w:uiPriority w:val="9"/>
    <w:semiHidden/>
    <w:qFormat/>
    <w:rsid w:val="00d11b0b"/>
    <w:rPr>
      <w:rFonts w:ascii="Cambria" w:hAnsi="Cambria" w:eastAsia="" w:cs="" w:asciiTheme="majorHAnsi" w:cstheme="majorBidi" w:eastAsiaTheme="majorEastAsia" w:hAnsiTheme="majorHAnsi"/>
      <w:color w:val="365F91" w:themeColor="accent1" w:themeShade="bf"/>
      <w:sz w:val="32"/>
      <w:szCs w:val="32"/>
    </w:rPr>
  </w:style>
  <w:style w:type="character" w:styleId="Heading3Char" w:customStyle="1">
    <w:name w:val="Heading 3 Char"/>
    <w:basedOn w:val="DefaultParagraphFont"/>
    <w:link w:val="Heading3"/>
    <w:uiPriority w:val="9"/>
    <w:semiHidden/>
    <w:qFormat/>
    <w:rsid w:val="00d11b0b"/>
    <w:rPr>
      <w:rFonts w:eastAsia="" w:cs="" w:cstheme="majorBidi" w:eastAsiaTheme="majorEastAsia"/>
      <w:color w:val="365F91" w:themeColor="accent1" w:themeShade="bf"/>
      <w:sz w:val="28"/>
      <w:szCs w:val="28"/>
    </w:rPr>
  </w:style>
  <w:style w:type="character" w:styleId="Heading4Char" w:customStyle="1">
    <w:name w:val="Heading 4 Char"/>
    <w:basedOn w:val="DefaultParagraphFont"/>
    <w:link w:val="Heading4"/>
    <w:uiPriority w:val="9"/>
    <w:semiHidden/>
    <w:qFormat/>
    <w:rsid w:val="00d11b0b"/>
    <w:rPr>
      <w:rFonts w:eastAsia="" w:cs="" w:cstheme="majorBidi" w:eastAsiaTheme="majorEastAsia"/>
      <w:i/>
      <w:iCs/>
      <w:color w:val="365F91" w:themeColor="accent1" w:themeShade="bf"/>
    </w:rPr>
  </w:style>
  <w:style w:type="character" w:styleId="Heading5Char" w:customStyle="1">
    <w:name w:val="Heading 5 Char"/>
    <w:basedOn w:val="DefaultParagraphFont"/>
    <w:link w:val="Heading5"/>
    <w:uiPriority w:val="9"/>
    <w:semiHidden/>
    <w:qFormat/>
    <w:rsid w:val="00d11b0b"/>
    <w:rPr>
      <w:rFonts w:eastAsia="" w:cs="" w:cstheme="majorBidi" w:eastAsiaTheme="majorEastAsia"/>
      <w:color w:val="365F91" w:themeColor="accent1" w:themeShade="bf"/>
    </w:rPr>
  </w:style>
  <w:style w:type="character" w:styleId="Heading6Char" w:customStyle="1">
    <w:name w:val="Heading 6 Char"/>
    <w:basedOn w:val="DefaultParagraphFont"/>
    <w:link w:val="Heading6"/>
    <w:uiPriority w:val="9"/>
    <w:semiHidden/>
    <w:qFormat/>
    <w:rsid w:val="00d11b0b"/>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d11b0b"/>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d11b0b"/>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d11b0b"/>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d11b0b"/>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11b0b"/>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d11b0b"/>
    <w:rPr>
      <w:i/>
      <w:iCs/>
      <w:color w:val="404040" w:themeColor="text1" w:themeTint="bf"/>
    </w:rPr>
  </w:style>
  <w:style w:type="character" w:styleId="IntenseEmphasis">
    <w:name w:val="Intense Emphasis"/>
    <w:basedOn w:val="DefaultParagraphFont"/>
    <w:uiPriority w:val="21"/>
    <w:qFormat/>
    <w:rsid w:val="00d11b0b"/>
    <w:rPr>
      <w:i/>
      <w:iCs/>
      <w:color w:val="365F91" w:themeColor="accent1" w:themeShade="bf"/>
    </w:rPr>
  </w:style>
  <w:style w:type="character" w:styleId="IntenseQuoteChar" w:customStyle="1">
    <w:name w:val="Intense Quote Char"/>
    <w:basedOn w:val="DefaultParagraphFont"/>
    <w:link w:val="IntenseQuote"/>
    <w:uiPriority w:val="30"/>
    <w:qFormat/>
    <w:rsid w:val="00d11b0b"/>
    <w:rPr>
      <w:i/>
      <w:iCs/>
      <w:color w:val="365F91" w:themeColor="accent1" w:themeShade="bf"/>
    </w:rPr>
  </w:style>
  <w:style w:type="character" w:styleId="IntenseReference">
    <w:name w:val="Intense Reference"/>
    <w:basedOn w:val="DefaultParagraphFont"/>
    <w:uiPriority w:val="32"/>
    <w:qFormat/>
    <w:rsid w:val="00d11b0b"/>
    <w:rPr>
      <w:b/>
      <w:bCs/>
      <w:smallCaps/>
      <w:color w:val="365F91" w:themeColor="accent1" w:themeShade="bf"/>
      <w:spacing w:val="5"/>
    </w:rPr>
  </w:style>
  <w:style w:type="character" w:styleId="HeaderChar" w:customStyle="1">
    <w:name w:val="Header Char"/>
    <w:basedOn w:val="DefaultParagraphFont"/>
    <w:link w:val="Header"/>
    <w:uiPriority w:val="99"/>
    <w:qFormat/>
    <w:rsid w:val="00d11b0b"/>
    <w:rPr/>
  </w:style>
  <w:style w:type="character" w:styleId="FooterChar" w:customStyle="1">
    <w:name w:val="Footer Char"/>
    <w:basedOn w:val="DefaultParagraphFont"/>
    <w:link w:val="Footer"/>
    <w:uiPriority w:val="99"/>
    <w:qFormat/>
    <w:rsid w:val="00d11b0b"/>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d11b0b"/>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11b0b"/>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d11b0b"/>
    <w:pPr>
      <w:spacing w:before="160" w:after="160"/>
      <w:jc w:val="center"/>
    </w:pPr>
    <w:rPr>
      <w:i/>
      <w:iCs/>
      <w:color w:val="404040" w:themeColor="text1" w:themeTint="bf"/>
    </w:rPr>
  </w:style>
  <w:style w:type="paragraph" w:styleId="ListParagraph">
    <w:name w:val="List Paragraph"/>
    <w:basedOn w:val="Normal"/>
    <w:uiPriority w:val="34"/>
    <w:qFormat/>
    <w:rsid w:val="00d11b0b"/>
    <w:pPr>
      <w:spacing w:before="0" w:after="200"/>
      <w:ind w:left="720" w:hanging="0"/>
      <w:contextualSpacing/>
    </w:pPr>
    <w:rPr/>
  </w:style>
  <w:style w:type="paragraph" w:styleId="IntenseQuote">
    <w:name w:val="Intense Quote"/>
    <w:basedOn w:val="Normal"/>
    <w:next w:val="Normal"/>
    <w:link w:val="IntenseQuoteChar"/>
    <w:uiPriority w:val="30"/>
    <w:qFormat/>
    <w:rsid w:val="00d11b0b"/>
    <w:pPr>
      <w:pBdr>
        <w:top w:val="single" w:sz="4" w:space="10" w:color="365F91"/>
        <w:bottom w:val="single" w:sz="4" w:space="10" w:color="365F91"/>
      </w:pBdr>
      <w:spacing w:before="360" w:after="360"/>
      <w:ind w:left="864" w:right="864" w:hanging="0"/>
      <w:jc w:val="center"/>
    </w:pPr>
    <w:rPr>
      <w:i/>
      <w:iCs/>
      <w:color w:val="365F91"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d11b0b"/>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d11b0b"/>
    <w:pPr>
      <w:tabs>
        <w:tab w:val="clear" w:pos="720"/>
        <w:tab w:val="center" w:pos="4513" w:leader="none"/>
        <w:tab w:val="right" w:pos="9026" w:leader="none"/>
      </w:tabs>
      <w:spacing w:lineRule="auto" w:line="240" w:before="0" w:after="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Quotations">
    <w:name w:val="Quotations"/>
    <w:basedOn w:val="Normal"/>
    <w:qFormat/>
    <w:pPr>
      <w:spacing w:before="0" w:after="283"/>
      <w:ind w:left="567" w:right="567"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c40e3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D37FF-AAB0-4FF4-AA04-6790795A5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LibreOffice/6.4.7.2$Linux_X86_64 LibreOffice_project/40$Build-2</Application>
  <Pages>6</Pages>
  <Words>1044</Words>
  <Characters>6730</Characters>
  <CharactersWithSpaces>7748</CharactersWithSpaces>
  <Paragraphs>94</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2026-01-22T04:51:00Z</dcterms:created>
  <dc:creator>Balachandra A</dc:creator>
  <dc:description/>
  <dc:language>en-IN</dc:language>
  <cp:lastModifiedBy/>
  <dcterms:modified xsi:type="dcterms:W3CDTF">2026-02-02T10:37:23Z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