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75BE" w14:textId="77777777" w:rsidR="005D67D7" w:rsidRDefault="00E120A3">
      <w:pPr>
        <w:spacing w:before="2000"/>
        <w:jc w:val="center"/>
        <w:rPr>
          <w:rFonts w:hint="eastAsia"/>
        </w:rPr>
      </w:pPr>
      <w:r>
        <w:rPr>
          <w:b/>
          <w:color w:val="0F766E"/>
          <w:sz w:val="36"/>
        </w:rPr>
        <w:t>LEVEL141</w:t>
      </w:r>
    </w:p>
    <w:p w14:paraId="5F6EC22E" w14:textId="77777777" w:rsidR="005D67D7" w:rsidRDefault="00E120A3">
      <w:pPr>
        <w:jc w:val="center"/>
        <w:rPr>
          <w:rFonts w:hint="eastAsia"/>
        </w:rPr>
      </w:pPr>
      <w:r>
        <w:rPr>
          <w:b/>
          <w:color w:val="111827"/>
          <w:sz w:val="64"/>
        </w:rPr>
        <w:t>PERSONAL BRAND</w:t>
      </w:r>
      <w:r>
        <w:rPr>
          <w:b/>
          <w:color w:val="111827"/>
          <w:sz w:val="64"/>
        </w:rPr>
        <w:br/>
        <w:t>ARCHITECTURE™</w:t>
      </w:r>
    </w:p>
    <w:p w14:paraId="371C357B" w14:textId="77777777" w:rsidR="005D67D7" w:rsidRDefault="00E120A3">
      <w:pPr>
        <w:jc w:val="center"/>
        <w:rPr>
          <w:rFonts w:hint="eastAsia"/>
        </w:rPr>
      </w:pPr>
      <w:r>
        <w:rPr>
          <w:b/>
          <w:color w:val="0F766E"/>
          <w:sz w:val="36"/>
        </w:rPr>
        <w:t>PRODUCT BIBLE</w:t>
      </w:r>
    </w:p>
    <w:p w14:paraId="503C7032" w14:textId="77777777" w:rsidR="005D67D7" w:rsidRDefault="005D67D7">
      <w:pPr>
        <w:rPr>
          <w:rFonts w:hint="eastAsia"/>
        </w:rPr>
      </w:pPr>
    </w:p>
    <w:p w14:paraId="39A91710" w14:textId="77777777" w:rsidR="005D67D7" w:rsidRDefault="00E120A3">
      <w:pPr>
        <w:jc w:val="center"/>
        <w:rPr>
          <w:rFonts w:hint="eastAsia"/>
        </w:rPr>
      </w:pPr>
      <w:r>
        <w:rPr>
          <w:color w:val="111827"/>
          <w:sz w:val="26"/>
        </w:rPr>
        <w:t>V.I.B.E.™ Framework</w:t>
      </w:r>
      <w:r>
        <w:rPr>
          <w:color w:val="111827"/>
          <w:sz w:val="26"/>
        </w:rPr>
        <w:br/>
        <w:t>Visionary Leadership • Impact • Business Growth • Evolution</w:t>
      </w:r>
    </w:p>
    <w:p w14:paraId="26E6A60B" w14:textId="77777777" w:rsidR="005D67D7" w:rsidRDefault="00E120A3">
      <w:pPr>
        <w:spacing w:before="1800"/>
        <w:jc w:val="center"/>
        <w:rPr>
          <w:rFonts w:hint="eastAsia"/>
        </w:rPr>
      </w:pPr>
      <w:r>
        <w:t>Master product reference for Leadership • Sales • Delivery • Training</w:t>
      </w:r>
    </w:p>
    <w:p w14:paraId="797CB6AE" w14:textId="77777777" w:rsidR="005D67D7" w:rsidRDefault="00E120A3">
      <w:pPr>
        <w:rPr>
          <w:rFonts w:hint="eastAsia"/>
        </w:rPr>
      </w:pPr>
      <w:r>
        <w:br w:type="page"/>
      </w:r>
    </w:p>
    <w:p w14:paraId="40792460" w14:textId="77777777" w:rsidR="005D67D7" w:rsidRDefault="00E120A3">
      <w:pPr>
        <w:pStyle w:val="Heading1"/>
      </w:pPr>
      <w:r>
        <w:lastRenderedPageBreak/>
        <w:t>1. Product Doctrine</w:t>
      </w:r>
    </w:p>
    <w:p w14:paraId="027557C3" w14:textId="77777777" w:rsidR="005D67D7" w:rsidRDefault="00E120A3">
      <w:pPr>
        <w:rPr>
          <w:rFonts w:hint="eastAsia"/>
        </w:rPr>
      </w:pPr>
      <w:r>
        <w:t>Level141 is a Growth Architecture Company. It does not treat branding, visibility, authority, lead generation or positioning as isolated activities. It architects the system that connects identity, credibility, influence and opportunity so that growth becomes deliberate, governed and measurable.</w:t>
      </w:r>
    </w:p>
    <w:tbl>
      <w:tblPr>
        <w:tblW w:w="0" w:type="auto"/>
        <w:jc w:val="center"/>
        <w:tblLook w:val="04A0" w:firstRow="1" w:lastRow="0" w:firstColumn="1" w:lastColumn="0" w:noHBand="0" w:noVBand="1"/>
      </w:tblPr>
      <w:tblGrid>
        <w:gridCol w:w="10166"/>
      </w:tblGrid>
      <w:tr w:rsidR="005D67D7" w14:paraId="29EBE949" w14:textId="77777777">
        <w:trPr>
          <w:jc w:val="center"/>
        </w:trPr>
        <w:tc>
          <w:tcPr>
            <w:tcW w:w="10166" w:type="dxa"/>
            <w:shd w:val="clear" w:color="auto" w:fill="E6FFFB"/>
          </w:tcPr>
          <w:p w14:paraId="6AB481FE" w14:textId="3D4963CC" w:rsidR="005D67D7" w:rsidRDefault="00E120A3">
            <w:pPr>
              <w:rPr>
                <w:rFonts w:hint="eastAsia"/>
              </w:rPr>
            </w:pPr>
            <w:r>
              <w:rPr>
                <w:b/>
                <w:color w:val="0F766E"/>
                <w:sz w:val="22"/>
              </w:rPr>
              <w:t>Framework rule</w:t>
            </w:r>
            <w:r>
              <w:rPr>
                <w:b/>
                <w:color w:val="0F766E"/>
                <w:sz w:val="22"/>
              </w:rPr>
              <w:br/>
            </w:r>
            <w:r>
              <w:rPr>
                <w:sz w:val="19"/>
              </w:rPr>
              <w:t xml:space="preserve">V.I.B.E.™ is the framework for people and personal brands. </w:t>
            </w:r>
            <w:r w:rsidR="001A4D61">
              <w:rPr>
                <w:sz w:val="19"/>
              </w:rPr>
              <w:t>V.I.</w:t>
            </w:r>
            <w:proofErr w:type="gramStart"/>
            <w:r w:rsidR="001A4D61">
              <w:rPr>
                <w:sz w:val="19"/>
              </w:rPr>
              <w:t>B.E</w:t>
            </w:r>
            <w:proofErr w:type="gramEnd"/>
            <w:r>
              <w:rPr>
                <w:sz w:val="19"/>
              </w:rPr>
              <w:t>™ (</w:t>
            </w:r>
            <w:r w:rsidR="001A4D61">
              <w:rPr>
                <w:sz w:val="19"/>
              </w:rPr>
              <w:t>Visionary Leadership</w:t>
            </w:r>
            <w:r>
              <w:rPr>
                <w:sz w:val="19"/>
              </w:rPr>
              <w:t xml:space="preserve"> → </w:t>
            </w:r>
            <w:r w:rsidR="001A4D61">
              <w:rPr>
                <w:sz w:val="19"/>
              </w:rPr>
              <w:t>Social Impact</w:t>
            </w:r>
            <w:r>
              <w:rPr>
                <w:sz w:val="19"/>
              </w:rPr>
              <w:t xml:space="preserve">→ </w:t>
            </w:r>
            <w:r w:rsidR="001A4D61">
              <w:rPr>
                <w:sz w:val="19"/>
              </w:rPr>
              <w:t>Business Growth</w:t>
            </w:r>
            <w:r>
              <w:rPr>
                <w:sz w:val="19"/>
              </w:rPr>
              <w:t xml:space="preserve">→ </w:t>
            </w:r>
            <w:r w:rsidR="001A4D61">
              <w:rPr>
                <w:sz w:val="19"/>
              </w:rPr>
              <w:t>Brand Evolution</w:t>
            </w:r>
            <w:r>
              <w:rPr>
                <w:sz w:val="19"/>
              </w:rPr>
              <w:t xml:space="preserve">) is </w:t>
            </w:r>
            <w:r w:rsidR="001A4D61">
              <w:rPr>
                <w:sz w:val="19"/>
              </w:rPr>
              <w:t xml:space="preserve">how the Personal Brand Architecture evolves. PEAK architecture is </w:t>
            </w:r>
            <w:r>
              <w:rPr>
                <w:sz w:val="19"/>
              </w:rPr>
              <w:t xml:space="preserve">reserved for </w:t>
            </w:r>
            <w:proofErr w:type="spellStart"/>
            <w:r w:rsidR="001A4D61">
              <w:rPr>
                <w:sz w:val="19"/>
              </w:rPr>
              <w:t>O</w:t>
            </w:r>
            <w:r>
              <w:rPr>
                <w:sz w:val="19"/>
              </w:rPr>
              <w:t>rganisational</w:t>
            </w:r>
            <w:proofErr w:type="spellEnd"/>
            <w:r>
              <w:rPr>
                <w:sz w:val="19"/>
              </w:rPr>
              <w:t xml:space="preserve"> </w:t>
            </w:r>
            <w:r w:rsidR="001A4D61">
              <w:rPr>
                <w:sz w:val="19"/>
              </w:rPr>
              <w:t>G</w:t>
            </w:r>
            <w:r>
              <w:rPr>
                <w:sz w:val="19"/>
              </w:rPr>
              <w:t xml:space="preserve">rowth </w:t>
            </w:r>
            <w:r w:rsidR="001A4D61">
              <w:rPr>
                <w:sz w:val="19"/>
              </w:rPr>
              <w:t>A</w:t>
            </w:r>
            <w:r>
              <w:rPr>
                <w:sz w:val="19"/>
              </w:rPr>
              <w:t>rchitecture. The two frameworks may interact where a founder's brand supports an organisation, but they must not be used interchangeably.</w:t>
            </w:r>
          </w:p>
        </w:tc>
      </w:tr>
    </w:tbl>
    <w:p w14:paraId="5A61513C" w14:textId="77777777" w:rsidR="005D67D7" w:rsidRDefault="005D67D7">
      <w:pPr>
        <w:spacing w:after="0"/>
        <w:rPr>
          <w:rFonts w:hint="eastAsia"/>
        </w:rPr>
      </w:pPr>
    </w:p>
    <w:p w14:paraId="62766215" w14:textId="77777777" w:rsidR="005D67D7" w:rsidRDefault="00E120A3">
      <w:pPr>
        <w:pStyle w:val="Heading2"/>
      </w:pPr>
      <w:r>
        <w:t>Product Purpose</w:t>
      </w:r>
    </w:p>
    <w:p w14:paraId="729DA00F" w14:textId="77777777" w:rsidR="005D67D7" w:rsidRDefault="00E120A3">
      <w:pPr>
        <w:rPr>
          <w:rFonts w:hint="eastAsia"/>
        </w:rPr>
      </w:pPr>
      <w:r>
        <w:t>Level141 Personal Brand Architecture™ converts genuine expertise, leadership credibility and lived experience into a structured personal growth asset. The product is designed to help accomplished people become clearer, more credible, more influential and more commercially relevant without manufacturing a persona.</w:t>
      </w:r>
    </w:p>
    <w:p w14:paraId="241256E3" w14:textId="77777777" w:rsidR="005D67D7" w:rsidRDefault="00E120A3">
      <w:pPr>
        <w:pStyle w:val="Heading2"/>
      </w:pPr>
      <w:r>
        <w:t>Core Product Promise</w:t>
      </w:r>
    </w:p>
    <w:p w14:paraId="6E9C0A9E" w14:textId="772C1DBE" w:rsidR="005D67D7" w:rsidRDefault="00E120A3">
      <w:pPr>
        <w:rPr>
          <w:rFonts w:hint="eastAsia"/>
        </w:rPr>
      </w:pPr>
      <w:r>
        <w:t>Architect the person behind the reputation so that</w:t>
      </w:r>
      <w:r w:rsidR="001A4D61">
        <w:t xml:space="preserve"> </w:t>
      </w:r>
      <w:r w:rsidR="001A4D61">
        <w:rPr>
          <w:rFonts w:hint="eastAsia"/>
        </w:rPr>
        <w:t>vision</w:t>
      </w:r>
      <w:r w:rsidR="001A4D61">
        <w:t xml:space="preserve"> of the </w:t>
      </w:r>
      <w:r>
        <w:t>leadership becomes visible, impact becomes credible, credibility creates opportunity, and the brand continues to evolve.</w:t>
      </w:r>
    </w:p>
    <w:p w14:paraId="73504C87" w14:textId="77777777" w:rsidR="005D67D7" w:rsidRDefault="00E120A3">
      <w:pPr>
        <w:pStyle w:val="Heading2"/>
      </w:pPr>
      <w:r>
        <w:t>Guiding Principles</w:t>
      </w:r>
    </w:p>
    <w:p w14:paraId="6A94BE11" w14:textId="77777777" w:rsidR="005D67D7" w:rsidRDefault="00E120A3">
      <w:pPr>
        <w:pStyle w:val="ListBullet"/>
        <w:spacing w:after="40"/>
        <w:ind w:left="317"/>
        <w:rPr>
          <w:rFonts w:hint="eastAsia"/>
        </w:rPr>
      </w:pPr>
      <w:r>
        <w:t>Architecture before activity: define the system before selecting channels or content.</w:t>
      </w:r>
    </w:p>
    <w:p w14:paraId="674C8916" w14:textId="77777777" w:rsidR="005D67D7" w:rsidRDefault="00E120A3">
      <w:pPr>
        <w:pStyle w:val="ListBullet"/>
        <w:spacing w:after="40"/>
        <w:ind w:left="317"/>
        <w:rPr>
          <w:rFonts w:hint="eastAsia"/>
        </w:rPr>
      </w:pPr>
      <w:r>
        <w:t>Truth before theatre: build from real expertise, evidence, values and outcomes.</w:t>
      </w:r>
    </w:p>
    <w:p w14:paraId="7E33F4F1" w14:textId="77777777" w:rsidR="005D67D7" w:rsidRDefault="00E120A3">
      <w:pPr>
        <w:pStyle w:val="ListBullet"/>
        <w:spacing w:after="40"/>
        <w:ind w:left="317"/>
        <w:rPr>
          <w:rFonts w:hint="eastAsia"/>
        </w:rPr>
      </w:pPr>
      <w:r>
        <w:t>Authority before vanity: optimize for trust, relevance and opportunity rather than follower counts.</w:t>
      </w:r>
    </w:p>
    <w:p w14:paraId="2A48CD98" w14:textId="77777777" w:rsidR="005D67D7" w:rsidRDefault="00E120A3">
      <w:pPr>
        <w:pStyle w:val="ListBullet"/>
        <w:spacing w:after="40"/>
        <w:ind w:left="317"/>
        <w:rPr>
          <w:rFonts w:hint="eastAsia"/>
        </w:rPr>
      </w:pPr>
      <w:r>
        <w:t>Integration before fragmentation: connect narrative, digital presence, thought leadership, media, networks and commercial opportunity.</w:t>
      </w:r>
    </w:p>
    <w:p w14:paraId="4604066D" w14:textId="77777777" w:rsidR="005D67D7" w:rsidRDefault="00E120A3">
      <w:pPr>
        <w:pStyle w:val="ListBullet"/>
        <w:spacing w:after="40"/>
        <w:ind w:left="317"/>
        <w:rPr>
          <w:rFonts w:hint="eastAsia"/>
        </w:rPr>
      </w:pPr>
      <w:r>
        <w:t>Governance before noise: establish decision rights, review rhythms, standards and measurement.</w:t>
      </w:r>
    </w:p>
    <w:p w14:paraId="23776502" w14:textId="77777777" w:rsidR="005D67D7" w:rsidRDefault="00E120A3">
      <w:pPr>
        <w:pStyle w:val="ListBullet"/>
        <w:spacing w:after="40"/>
        <w:ind w:left="317"/>
        <w:rPr>
          <w:rFonts w:hint="eastAsia"/>
        </w:rPr>
      </w:pPr>
      <w:r>
        <w:t>Evolution by design: a senior leader's brand must change as roles, markets and ambitions change.</w:t>
      </w:r>
    </w:p>
    <w:p w14:paraId="366AB64C" w14:textId="77777777" w:rsidR="005D67D7" w:rsidRDefault="00E120A3">
      <w:pPr>
        <w:pStyle w:val="Heading1"/>
      </w:pPr>
      <w:r>
        <w:t>2. Product Master Specification</w:t>
      </w:r>
    </w:p>
    <w:tbl>
      <w:tblPr>
        <w:tblStyle w:val="TableGrid"/>
        <w:tblW w:w="0" w:type="auto"/>
        <w:jc w:val="center"/>
        <w:tblLook w:val="04A0" w:firstRow="1" w:lastRow="0" w:firstColumn="1" w:lastColumn="0" w:noHBand="0" w:noVBand="1"/>
      </w:tblPr>
      <w:tblGrid>
        <w:gridCol w:w="2880"/>
        <w:gridCol w:w="7488"/>
      </w:tblGrid>
      <w:tr w:rsidR="005D67D7" w14:paraId="1ED49F68" w14:textId="77777777">
        <w:trPr>
          <w:jc w:val="center"/>
        </w:trPr>
        <w:tc>
          <w:tcPr>
            <w:tcW w:w="2880" w:type="dxa"/>
            <w:shd w:val="clear" w:color="auto" w:fill="111827"/>
            <w:vAlign w:val="center"/>
          </w:tcPr>
          <w:p w14:paraId="36E060C5" w14:textId="77777777" w:rsidR="005D67D7" w:rsidRDefault="00E120A3">
            <w:pPr>
              <w:rPr>
                <w:rFonts w:hint="eastAsia"/>
              </w:rPr>
            </w:pPr>
            <w:r>
              <w:rPr>
                <w:b/>
                <w:color w:val="FFFFFF"/>
                <w:sz w:val="17"/>
              </w:rPr>
              <w:t>Field</w:t>
            </w:r>
          </w:p>
        </w:tc>
        <w:tc>
          <w:tcPr>
            <w:tcW w:w="7488" w:type="dxa"/>
            <w:shd w:val="clear" w:color="auto" w:fill="111827"/>
            <w:vAlign w:val="center"/>
          </w:tcPr>
          <w:p w14:paraId="58ED3344" w14:textId="77777777" w:rsidR="005D67D7" w:rsidRDefault="00E120A3">
            <w:pPr>
              <w:rPr>
                <w:rFonts w:hint="eastAsia"/>
              </w:rPr>
            </w:pPr>
            <w:r>
              <w:rPr>
                <w:b/>
                <w:color w:val="FFFFFF"/>
                <w:sz w:val="17"/>
              </w:rPr>
              <w:t>Definition</w:t>
            </w:r>
          </w:p>
        </w:tc>
      </w:tr>
      <w:tr w:rsidR="005D67D7" w14:paraId="5DBFA0D3" w14:textId="77777777">
        <w:trPr>
          <w:jc w:val="center"/>
        </w:trPr>
        <w:tc>
          <w:tcPr>
            <w:tcW w:w="2880" w:type="dxa"/>
            <w:vAlign w:val="center"/>
          </w:tcPr>
          <w:p w14:paraId="5DF41B3E" w14:textId="77777777" w:rsidR="005D67D7" w:rsidRDefault="00E120A3">
            <w:pPr>
              <w:rPr>
                <w:rFonts w:hint="eastAsia"/>
              </w:rPr>
            </w:pPr>
            <w:r>
              <w:rPr>
                <w:color w:val="111827"/>
                <w:sz w:val="16"/>
              </w:rPr>
              <w:t>Name</w:t>
            </w:r>
          </w:p>
        </w:tc>
        <w:tc>
          <w:tcPr>
            <w:tcW w:w="7488" w:type="dxa"/>
            <w:vAlign w:val="center"/>
          </w:tcPr>
          <w:p w14:paraId="78C5F7C8" w14:textId="77777777" w:rsidR="005D67D7" w:rsidRDefault="00E120A3">
            <w:pPr>
              <w:rPr>
                <w:rFonts w:hint="eastAsia"/>
              </w:rPr>
            </w:pPr>
            <w:r>
              <w:rPr>
                <w:color w:val="111827"/>
                <w:sz w:val="16"/>
              </w:rPr>
              <w:t>Level141 Personal Brand Architecture™</w:t>
            </w:r>
          </w:p>
        </w:tc>
      </w:tr>
      <w:tr w:rsidR="005D67D7" w14:paraId="26527549" w14:textId="77777777">
        <w:trPr>
          <w:jc w:val="center"/>
        </w:trPr>
        <w:tc>
          <w:tcPr>
            <w:tcW w:w="2880" w:type="dxa"/>
            <w:shd w:val="clear" w:color="auto" w:fill="F9FAFB"/>
            <w:vAlign w:val="center"/>
          </w:tcPr>
          <w:p w14:paraId="1B89B185" w14:textId="77777777" w:rsidR="005D67D7" w:rsidRDefault="00E120A3">
            <w:pPr>
              <w:rPr>
                <w:rFonts w:hint="eastAsia"/>
              </w:rPr>
            </w:pPr>
            <w:r>
              <w:rPr>
                <w:color w:val="111827"/>
                <w:sz w:val="16"/>
              </w:rPr>
              <w:t>Category</w:t>
            </w:r>
          </w:p>
        </w:tc>
        <w:tc>
          <w:tcPr>
            <w:tcW w:w="7488" w:type="dxa"/>
            <w:shd w:val="clear" w:color="auto" w:fill="F9FAFB"/>
            <w:vAlign w:val="center"/>
          </w:tcPr>
          <w:p w14:paraId="0C6C0041" w14:textId="77777777" w:rsidR="005D67D7" w:rsidRDefault="00E120A3">
            <w:pPr>
              <w:rPr>
                <w:rFonts w:hint="eastAsia"/>
              </w:rPr>
            </w:pPr>
            <w:r>
              <w:rPr>
                <w:color w:val="111827"/>
                <w:sz w:val="16"/>
              </w:rPr>
              <w:t>Personal Branding / Leadership &amp; Reputation Architecture</w:t>
            </w:r>
          </w:p>
        </w:tc>
      </w:tr>
      <w:tr w:rsidR="005D67D7" w14:paraId="00C9F469" w14:textId="77777777">
        <w:trPr>
          <w:jc w:val="center"/>
        </w:trPr>
        <w:tc>
          <w:tcPr>
            <w:tcW w:w="2880" w:type="dxa"/>
            <w:vAlign w:val="center"/>
          </w:tcPr>
          <w:p w14:paraId="446A49C9" w14:textId="77777777" w:rsidR="005D67D7" w:rsidRDefault="00E120A3">
            <w:pPr>
              <w:rPr>
                <w:rFonts w:hint="eastAsia"/>
              </w:rPr>
            </w:pPr>
            <w:r>
              <w:rPr>
                <w:color w:val="111827"/>
                <w:sz w:val="16"/>
              </w:rPr>
              <w:t>Status</w:t>
            </w:r>
          </w:p>
        </w:tc>
        <w:tc>
          <w:tcPr>
            <w:tcW w:w="7488" w:type="dxa"/>
            <w:vAlign w:val="center"/>
          </w:tcPr>
          <w:p w14:paraId="3C9D7CCF" w14:textId="77777777" w:rsidR="005D67D7" w:rsidRDefault="00E120A3">
            <w:pPr>
              <w:rPr>
                <w:rFonts w:hint="eastAsia"/>
              </w:rPr>
            </w:pPr>
            <w:r>
              <w:rPr>
                <w:color w:val="111827"/>
                <w:sz w:val="16"/>
              </w:rPr>
              <w:t>Core Product</w:t>
            </w:r>
          </w:p>
        </w:tc>
      </w:tr>
      <w:tr w:rsidR="005D67D7" w14:paraId="673FD79A" w14:textId="77777777">
        <w:trPr>
          <w:jc w:val="center"/>
        </w:trPr>
        <w:tc>
          <w:tcPr>
            <w:tcW w:w="2880" w:type="dxa"/>
            <w:shd w:val="clear" w:color="auto" w:fill="F9FAFB"/>
            <w:vAlign w:val="center"/>
          </w:tcPr>
          <w:p w14:paraId="5EB20023" w14:textId="77777777" w:rsidR="005D67D7" w:rsidRDefault="00E120A3">
            <w:pPr>
              <w:rPr>
                <w:rFonts w:hint="eastAsia"/>
              </w:rPr>
            </w:pPr>
            <w:r>
              <w:rPr>
                <w:color w:val="111827"/>
                <w:sz w:val="16"/>
              </w:rPr>
              <w:t>Target Audience</w:t>
            </w:r>
          </w:p>
        </w:tc>
        <w:tc>
          <w:tcPr>
            <w:tcW w:w="7488" w:type="dxa"/>
            <w:shd w:val="clear" w:color="auto" w:fill="F9FAFB"/>
            <w:vAlign w:val="center"/>
          </w:tcPr>
          <w:p w14:paraId="6DBC2E0F" w14:textId="77777777" w:rsidR="005D67D7" w:rsidRDefault="00E120A3">
            <w:pPr>
              <w:rPr>
                <w:rFonts w:hint="eastAsia"/>
              </w:rPr>
            </w:pPr>
            <w:r>
              <w:rPr>
                <w:color w:val="111827"/>
                <w:sz w:val="16"/>
              </w:rPr>
              <w:t>Founders, CEOs, entrepreneurs, investors, senior professionals and industry leaders</w:t>
            </w:r>
          </w:p>
        </w:tc>
      </w:tr>
      <w:tr w:rsidR="005D67D7" w14:paraId="50FFB255" w14:textId="77777777">
        <w:trPr>
          <w:jc w:val="center"/>
        </w:trPr>
        <w:tc>
          <w:tcPr>
            <w:tcW w:w="2880" w:type="dxa"/>
            <w:vAlign w:val="center"/>
          </w:tcPr>
          <w:p w14:paraId="173F2D5A" w14:textId="77777777" w:rsidR="005D67D7" w:rsidRDefault="00E120A3">
            <w:pPr>
              <w:rPr>
                <w:rFonts w:hint="eastAsia"/>
              </w:rPr>
            </w:pPr>
            <w:r>
              <w:rPr>
                <w:color w:val="111827"/>
                <w:sz w:val="16"/>
              </w:rPr>
              <w:t>Pricing Model</w:t>
            </w:r>
          </w:p>
        </w:tc>
        <w:tc>
          <w:tcPr>
            <w:tcW w:w="7488" w:type="dxa"/>
            <w:vAlign w:val="center"/>
          </w:tcPr>
          <w:p w14:paraId="6DBB9994" w14:textId="77777777" w:rsidR="005D67D7" w:rsidRDefault="00E120A3">
            <w:pPr>
              <w:rPr>
                <w:rFonts w:hint="eastAsia"/>
              </w:rPr>
            </w:pPr>
            <w:r>
              <w:rPr>
                <w:color w:val="111827"/>
                <w:sz w:val="16"/>
              </w:rPr>
              <w:t>Package + Retainer</w:t>
            </w:r>
          </w:p>
        </w:tc>
      </w:tr>
      <w:tr w:rsidR="005D67D7" w14:paraId="1FFEA753" w14:textId="77777777">
        <w:trPr>
          <w:jc w:val="center"/>
        </w:trPr>
        <w:tc>
          <w:tcPr>
            <w:tcW w:w="2880" w:type="dxa"/>
            <w:shd w:val="clear" w:color="auto" w:fill="F9FAFB"/>
            <w:vAlign w:val="center"/>
          </w:tcPr>
          <w:p w14:paraId="7C69528C" w14:textId="77777777" w:rsidR="005D67D7" w:rsidRDefault="00E120A3">
            <w:pPr>
              <w:rPr>
                <w:rFonts w:hint="eastAsia"/>
              </w:rPr>
            </w:pPr>
            <w:r>
              <w:rPr>
                <w:color w:val="111827"/>
                <w:sz w:val="16"/>
              </w:rPr>
              <w:t>Billing Cycle</w:t>
            </w:r>
          </w:p>
        </w:tc>
        <w:tc>
          <w:tcPr>
            <w:tcW w:w="7488" w:type="dxa"/>
            <w:shd w:val="clear" w:color="auto" w:fill="F9FAFB"/>
            <w:vAlign w:val="center"/>
          </w:tcPr>
          <w:p w14:paraId="6F90C5BC" w14:textId="77777777" w:rsidR="005D67D7" w:rsidRDefault="00E120A3">
            <w:pPr>
              <w:rPr>
                <w:rFonts w:hint="eastAsia"/>
              </w:rPr>
            </w:pPr>
            <w:r>
              <w:rPr>
                <w:color w:val="111827"/>
                <w:sz w:val="16"/>
              </w:rPr>
              <w:t>Custom</w:t>
            </w:r>
          </w:p>
        </w:tc>
      </w:tr>
      <w:tr w:rsidR="005D67D7" w14:paraId="48BC9CF9" w14:textId="77777777">
        <w:trPr>
          <w:jc w:val="center"/>
        </w:trPr>
        <w:tc>
          <w:tcPr>
            <w:tcW w:w="2880" w:type="dxa"/>
            <w:vAlign w:val="center"/>
          </w:tcPr>
          <w:p w14:paraId="0765CF88" w14:textId="77777777" w:rsidR="005D67D7" w:rsidRDefault="00E120A3">
            <w:pPr>
              <w:rPr>
                <w:rFonts w:hint="eastAsia"/>
              </w:rPr>
            </w:pPr>
            <w:r>
              <w:rPr>
                <w:color w:val="111827"/>
                <w:sz w:val="16"/>
              </w:rPr>
              <w:t>Pricing Unit</w:t>
            </w:r>
          </w:p>
        </w:tc>
        <w:tc>
          <w:tcPr>
            <w:tcW w:w="7488" w:type="dxa"/>
            <w:vAlign w:val="center"/>
          </w:tcPr>
          <w:p w14:paraId="67D7469B" w14:textId="77777777" w:rsidR="005D67D7" w:rsidRDefault="00E120A3">
            <w:pPr>
              <w:rPr>
                <w:rFonts w:hint="eastAsia"/>
              </w:rPr>
            </w:pPr>
            <w:r>
              <w:rPr>
                <w:color w:val="111827"/>
                <w:sz w:val="16"/>
              </w:rPr>
              <w:t>Engagement</w:t>
            </w:r>
          </w:p>
        </w:tc>
      </w:tr>
      <w:tr w:rsidR="005D67D7" w14:paraId="31939EEF" w14:textId="77777777">
        <w:trPr>
          <w:jc w:val="center"/>
        </w:trPr>
        <w:tc>
          <w:tcPr>
            <w:tcW w:w="2880" w:type="dxa"/>
            <w:shd w:val="clear" w:color="auto" w:fill="F9FAFB"/>
            <w:vAlign w:val="center"/>
          </w:tcPr>
          <w:p w14:paraId="06DECF2F" w14:textId="77777777" w:rsidR="005D67D7" w:rsidRDefault="00E120A3">
            <w:pPr>
              <w:rPr>
                <w:rFonts w:hint="eastAsia"/>
              </w:rPr>
            </w:pPr>
            <w:r>
              <w:rPr>
                <w:color w:val="111827"/>
                <w:sz w:val="16"/>
              </w:rPr>
              <w:t>SKU</w:t>
            </w:r>
          </w:p>
        </w:tc>
        <w:tc>
          <w:tcPr>
            <w:tcW w:w="7488" w:type="dxa"/>
            <w:shd w:val="clear" w:color="auto" w:fill="F9FAFB"/>
            <w:vAlign w:val="center"/>
          </w:tcPr>
          <w:p w14:paraId="2CBEDF92" w14:textId="77777777" w:rsidR="005D67D7" w:rsidRDefault="00E120A3">
            <w:pPr>
              <w:rPr>
                <w:rFonts w:hint="eastAsia"/>
              </w:rPr>
            </w:pPr>
            <w:r>
              <w:rPr>
                <w:color w:val="111827"/>
                <w:sz w:val="16"/>
              </w:rPr>
              <w:t>L141-PBA-001</w:t>
            </w:r>
          </w:p>
        </w:tc>
      </w:tr>
      <w:tr w:rsidR="005D67D7" w14:paraId="74BD5540" w14:textId="77777777">
        <w:trPr>
          <w:jc w:val="center"/>
        </w:trPr>
        <w:tc>
          <w:tcPr>
            <w:tcW w:w="2880" w:type="dxa"/>
            <w:vAlign w:val="center"/>
          </w:tcPr>
          <w:p w14:paraId="074507D3" w14:textId="77777777" w:rsidR="005D67D7" w:rsidRDefault="00E120A3">
            <w:pPr>
              <w:rPr>
                <w:rFonts w:hint="eastAsia"/>
              </w:rPr>
            </w:pPr>
            <w:r>
              <w:rPr>
                <w:color w:val="111827"/>
                <w:sz w:val="16"/>
              </w:rPr>
              <w:t>Framework</w:t>
            </w:r>
          </w:p>
        </w:tc>
        <w:tc>
          <w:tcPr>
            <w:tcW w:w="7488" w:type="dxa"/>
            <w:vAlign w:val="center"/>
          </w:tcPr>
          <w:p w14:paraId="7E49EAB0" w14:textId="77777777" w:rsidR="005D67D7" w:rsidRDefault="00E120A3">
            <w:pPr>
              <w:rPr>
                <w:rFonts w:hint="eastAsia"/>
              </w:rPr>
            </w:pPr>
            <w:r>
              <w:rPr>
                <w:color w:val="111827"/>
                <w:sz w:val="16"/>
              </w:rPr>
              <w:t>V.I.B.E.™ — Visionary Leadership, Impact, Business Growth, Evolution</w:t>
            </w:r>
          </w:p>
        </w:tc>
      </w:tr>
      <w:tr w:rsidR="005D67D7" w14:paraId="5D3BAD30" w14:textId="77777777">
        <w:trPr>
          <w:jc w:val="center"/>
        </w:trPr>
        <w:tc>
          <w:tcPr>
            <w:tcW w:w="2880" w:type="dxa"/>
            <w:shd w:val="clear" w:color="auto" w:fill="F9FAFB"/>
            <w:vAlign w:val="center"/>
          </w:tcPr>
          <w:p w14:paraId="1E7C6712" w14:textId="77777777" w:rsidR="005D67D7" w:rsidRDefault="00E120A3">
            <w:pPr>
              <w:rPr>
                <w:rFonts w:hint="eastAsia"/>
              </w:rPr>
            </w:pPr>
            <w:r>
              <w:rPr>
                <w:color w:val="111827"/>
                <w:sz w:val="16"/>
              </w:rPr>
              <w:t>USP</w:t>
            </w:r>
          </w:p>
        </w:tc>
        <w:tc>
          <w:tcPr>
            <w:tcW w:w="7488" w:type="dxa"/>
            <w:shd w:val="clear" w:color="auto" w:fill="F9FAFB"/>
            <w:vAlign w:val="center"/>
          </w:tcPr>
          <w:p w14:paraId="258AE9E5" w14:textId="77777777" w:rsidR="005D67D7" w:rsidRDefault="00E120A3">
            <w:pPr>
              <w:rPr>
                <w:rFonts w:hint="eastAsia"/>
              </w:rPr>
            </w:pPr>
            <w:r>
              <w:rPr>
                <w:color w:val="111827"/>
                <w:sz w:val="16"/>
              </w:rPr>
              <w:t>Transforms real expertise, leadership credibility and reputation into influence, opportunity and sustained evolution.</w:t>
            </w:r>
          </w:p>
        </w:tc>
      </w:tr>
      <w:tr w:rsidR="005D67D7" w14:paraId="3BD8DD78" w14:textId="77777777">
        <w:trPr>
          <w:jc w:val="center"/>
        </w:trPr>
        <w:tc>
          <w:tcPr>
            <w:tcW w:w="2880" w:type="dxa"/>
            <w:vAlign w:val="center"/>
          </w:tcPr>
          <w:p w14:paraId="556FF0B7" w14:textId="77777777" w:rsidR="005D67D7" w:rsidRDefault="00E120A3">
            <w:pPr>
              <w:rPr>
                <w:rFonts w:hint="eastAsia"/>
              </w:rPr>
            </w:pPr>
            <w:r>
              <w:rPr>
                <w:color w:val="111827"/>
                <w:sz w:val="16"/>
              </w:rPr>
              <w:t>Primary Outcome</w:t>
            </w:r>
          </w:p>
        </w:tc>
        <w:tc>
          <w:tcPr>
            <w:tcW w:w="7488" w:type="dxa"/>
            <w:vAlign w:val="center"/>
          </w:tcPr>
          <w:p w14:paraId="427273FF" w14:textId="77777777" w:rsidR="005D67D7" w:rsidRDefault="00E120A3">
            <w:pPr>
              <w:rPr>
                <w:rFonts w:hint="eastAsia"/>
              </w:rPr>
            </w:pPr>
            <w:r>
              <w:rPr>
                <w:color w:val="111827"/>
                <w:sz w:val="16"/>
              </w:rPr>
              <w:t>A coherent, credible and opportunity-generating personal brand architecture.</w:t>
            </w:r>
          </w:p>
        </w:tc>
      </w:tr>
      <w:tr w:rsidR="005D67D7" w14:paraId="4327D134" w14:textId="77777777">
        <w:trPr>
          <w:jc w:val="center"/>
        </w:trPr>
        <w:tc>
          <w:tcPr>
            <w:tcW w:w="2880" w:type="dxa"/>
            <w:shd w:val="clear" w:color="auto" w:fill="F9FAFB"/>
            <w:vAlign w:val="center"/>
          </w:tcPr>
          <w:p w14:paraId="09B52AA6" w14:textId="77777777" w:rsidR="005D67D7" w:rsidRDefault="00E120A3">
            <w:pPr>
              <w:rPr>
                <w:rFonts w:hint="eastAsia"/>
              </w:rPr>
            </w:pPr>
            <w:r>
              <w:rPr>
                <w:color w:val="111827"/>
                <w:sz w:val="16"/>
              </w:rPr>
              <w:t>Commercial Fields</w:t>
            </w:r>
          </w:p>
        </w:tc>
        <w:tc>
          <w:tcPr>
            <w:tcW w:w="7488" w:type="dxa"/>
            <w:shd w:val="clear" w:color="auto" w:fill="F9FAFB"/>
            <w:vAlign w:val="center"/>
          </w:tcPr>
          <w:p w14:paraId="0631E4EB" w14:textId="77777777" w:rsidR="005D67D7" w:rsidRDefault="00E120A3">
            <w:pPr>
              <w:rPr>
                <w:rFonts w:hint="eastAsia"/>
              </w:rPr>
            </w:pPr>
            <w:r>
              <w:rPr>
                <w:color w:val="111827"/>
                <w:sz w:val="16"/>
              </w:rPr>
              <w:t>Price, currency, discounts, tax, setup fee, renewal and cancellation terms to be approved in the commercial rate card.</w:t>
            </w:r>
          </w:p>
        </w:tc>
      </w:tr>
    </w:tbl>
    <w:p w14:paraId="69919CD1" w14:textId="77777777" w:rsidR="005D67D7" w:rsidRDefault="005D67D7">
      <w:pPr>
        <w:spacing w:after="0"/>
        <w:rPr>
          <w:rFonts w:hint="eastAsia"/>
        </w:rPr>
      </w:pPr>
    </w:p>
    <w:p w14:paraId="1239F178" w14:textId="77777777" w:rsidR="005D67D7" w:rsidRDefault="00E120A3">
      <w:pPr>
        <w:pStyle w:val="Heading1"/>
      </w:pPr>
      <w:r>
        <w:lastRenderedPageBreak/>
        <w:t>3. The Market Problem</w:t>
      </w:r>
    </w:p>
    <w:p w14:paraId="53F13F84" w14:textId="77777777" w:rsidR="005D67D7" w:rsidRDefault="00E120A3">
      <w:pPr>
        <w:rPr>
          <w:rFonts w:hint="eastAsia"/>
        </w:rPr>
      </w:pPr>
      <w:r>
        <w:t>Many accomplished leaders have more value than visibility. Others have visibility without a coherent reputation system. Their expertise sits across years of work, disconnected profiles, speeches, media mentions, relationships and achievements. The market therefore sees fragments rather than a clear leadership proposition.</w:t>
      </w:r>
    </w:p>
    <w:p w14:paraId="691E8A42" w14:textId="77777777" w:rsidR="005D67D7" w:rsidRDefault="00E120A3">
      <w:pPr>
        <w:pStyle w:val="Heading2"/>
      </w:pPr>
      <w:r>
        <w:t>Pain Architecture</w:t>
      </w:r>
    </w:p>
    <w:tbl>
      <w:tblPr>
        <w:tblStyle w:val="TableGrid"/>
        <w:tblW w:w="0" w:type="auto"/>
        <w:jc w:val="center"/>
        <w:tblLook w:val="04A0" w:firstRow="1" w:lastRow="0" w:firstColumn="1" w:lastColumn="0" w:noHBand="0" w:noVBand="1"/>
      </w:tblPr>
      <w:tblGrid>
        <w:gridCol w:w="1944"/>
        <w:gridCol w:w="4032"/>
        <w:gridCol w:w="4320"/>
      </w:tblGrid>
      <w:tr w:rsidR="005D67D7" w14:paraId="2469CF5E" w14:textId="77777777">
        <w:trPr>
          <w:jc w:val="center"/>
        </w:trPr>
        <w:tc>
          <w:tcPr>
            <w:tcW w:w="1944" w:type="dxa"/>
            <w:shd w:val="clear" w:color="auto" w:fill="111827"/>
            <w:vAlign w:val="center"/>
          </w:tcPr>
          <w:p w14:paraId="53AB07FA" w14:textId="77777777" w:rsidR="005D67D7" w:rsidRDefault="00E120A3">
            <w:pPr>
              <w:rPr>
                <w:rFonts w:hint="eastAsia"/>
              </w:rPr>
            </w:pPr>
            <w:r>
              <w:rPr>
                <w:b/>
                <w:color w:val="FFFFFF"/>
                <w:sz w:val="17"/>
              </w:rPr>
              <w:t>Pain</w:t>
            </w:r>
          </w:p>
        </w:tc>
        <w:tc>
          <w:tcPr>
            <w:tcW w:w="4032" w:type="dxa"/>
            <w:shd w:val="clear" w:color="auto" w:fill="111827"/>
            <w:vAlign w:val="center"/>
          </w:tcPr>
          <w:p w14:paraId="635DE147" w14:textId="77777777" w:rsidR="005D67D7" w:rsidRDefault="00E120A3">
            <w:pPr>
              <w:rPr>
                <w:rFonts w:hint="eastAsia"/>
              </w:rPr>
            </w:pPr>
            <w:r>
              <w:rPr>
                <w:b/>
                <w:color w:val="FFFFFF"/>
                <w:sz w:val="17"/>
              </w:rPr>
              <w:t>What it looks like</w:t>
            </w:r>
          </w:p>
        </w:tc>
        <w:tc>
          <w:tcPr>
            <w:tcW w:w="4320" w:type="dxa"/>
            <w:shd w:val="clear" w:color="auto" w:fill="111827"/>
            <w:vAlign w:val="center"/>
          </w:tcPr>
          <w:p w14:paraId="23984A5E" w14:textId="77777777" w:rsidR="005D67D7" w:rsidRDefault="00E120A3">
            <w:pPr>
              <w:rPr>
                <w:rFonts w:hint="eastAsia"/>
              </w:rPr>
            </w:pPr>
            <w:r>
              <w:rPr>
                <w:b/>
                <w:color w:val="FFFFFF"/>
                <w:sz w:val="17"/>
              </w:rPr>
              <w:t>Business consequence</w:t>
            </w:r>
          </w:p>
        </w:tc>
      </w:tr>
      <w:tr w:rsidR="005D67D7" w14:paraId="7C581755" w14:textId="77777777">
        <w:trPr>
          <w:jc w:val="center"/>
        </w:trPr>
        <w:tc>
          <w:tcPr>
            <w:tcW w:w="1944" w:type="dxa"/>
            <w:vAlign w:val="center"/>
          </w:tcPr>
          <w:p w14:paraId="0A450D1D" w14:textId="77777777" w:rsidR="005D67D7" w:rsidRDefault="00E120A3">
            <w:pPr>
              <w:rPr>
                <w:rFonts w:hint="eastAsia"/>
              </w:rPr>
            </w:pPr>
            <w:r>
              <w:rPr>
                <w:color w:val="111827"/>
                <w:sz w:val="16"/>
              </w:rPr>
              <w:t>Invisible expertise</w:t>
            </w:r>
          </w:p>
        </w:tc>
        <w:tc>
          <w:tcPr>
            <w:tcW w:w="4032" w:type="dxa"/>
            <w:vAlign w:val="center"/>
          </w:tcPr>
          <w:p w14:paraId="1614BB59" w14:textId="77777777" w:rsidR="005D67D7" w:rsidRDefault="00E120A3">
            <w:pPr>
              <w:rPr>
                <w:rFonts w:hint="eastAsia"/>
              </w:rPr>
            </w:pPr>
            <w:r>
              <w:rPr>
                <w:color w:val="111827"/>
                <w:sz w:val="16"/>
              </w:rPr>
              <w:t>Strong track record but weak discoverability or inconsistent digital presence.</w:t>
            </w:r>
          </w:p>
        </w:tc>
        <w:tc>
          <w:tcPr>
            <w:tcW w:w="4320" w:type="dxa"/>
            <w:vAlign w:val="center"/>
          </w:tcPr>
          <w:p w14:paraId="34640672" w14:textId="77777777" w:rsidR="005D67D7" w:rsidRDefault="00E120A3">
            <w:pPr>
              <w:rPr>
                <w:rFonts w:hint="eastAsia"/>
              </w:rPr>
            </w:pPr>
            <w:r>
              <w:rPr>
                <w:color w:val="111827"/>
                <w:sz w:val="16"/>
              </w:rPr>
              <w:t>Opportunities go to more visible peers.</w:t>
            </w:r>
          </w:p>
        </w:tc>
      </w:tr>
      <w:tr w:rsidR="005D67D7" w14:paraId="5B4D4B81" w14:textId="77777777">
        <w:trPr>
          <w:jc w:val="center"/>
        </w:trPr>
        <w:tc>
          <w:tcPr>
            <w:tcW w:w="1944" w:type="dxa"/>
            <w:shd w:val="clear" w:color="auto" w:fill="F9FAFB"/>
            <w:vAlign w:val="center"/>
          </w:tcPr>
          <w:p w14:paraId="5A840280" w14:textId="77777777" w:rsidR="005D67D7" w:rsidRDefault="00E120A3">
            <w:pPr>
              <w:rPr>
                <w:rFonts w:hint="eastAsia"/>
              </w:rPr>
            </w:pPr>
            <w:r>
              <w:rPr>
                <w:color w:val="111827"/>
                <w:sz w:val="16"/>
              </w:rPr>
              <w:t>Unclear positioning</w:t>
            </w:r>
          </w:p>
        </w:tc>
        <w:tc>
          <w:tcPr>
            <w:tcW w:w="4032" w:type="dxa"/>
            <w:shd w:val="clear" w:color="auto" w:fill="F9FAFB"/>
            <w:vAlign w:val="center"/>
          </w:tcPr>
          <w:p w14:paraId="1560D4A0" w14:textId="77777777" w:rsidR="005D67D7" w:rsidRDefault="00E120A3">
            <w:pPr>
              <w:rPr>
                <w:rFonts w:hint="eastAsia"/>
              </w:rPr>
            </w:pPr>
            <w:r>
              <w:rPr>
                <w:color w:val="111827"/>
                <w:sz w:val="16"/>
              </w:rPr>
              <w:t>The leader is known, but not clearly known for something.</w:t>
            </w:r>
          </w:p>
        </w:tc>
        <w:tc>
          <w:tcPr>
            <w:tcW w:w="4320" w:type="dxa"/>
            <w:shd w:val="clear" w:color="auto" w:fill="F9FAFB"/>
            <w:vAlign w:val="center"/>
          </w:tcPr>
          <w:p w14:paraId="3EC9B5B9" w14:textId="77777777" w:rsidR="005D67D7" w:rsidRDefault="00E120A3">
            <w:pPr>
              <w:rPr>
                <w:rFonts w:hint="eastAsia"/>
              </w:rPr>
            </w:pPr>
            <w:r>
              <w:rPr>
                <w:color w:val="111827"/>
                <w:sz w:val="16"/>
              </w:rPr>
              <w:t>Low recall and weak category association.</w:t>
            </w:r>
          </w:p>
        </w:tc>
      </w:tr>
      <w:tr w:rsidR="005D67D7" w14:paraId="7B26D893" w14:textId="77777777">
        <w:trPr>
          <w:jc w:val="center"/>
        </w:trPr>
        <w:tc>
          <w:tcPr>
            <w:tcW w:w="1944" w:type="dxa"/>
            <w:vAlign w:val="center"/>
          </w:tcPr>
          <w:p w14:paraId="3F5670C6" w14:textId="77777777" w:rsidR="005D67D7" w:rsidRDefault="00E120A3">
            <w:pPr>
              <w:rPr>
                <w:rFonts w:hint="eastAsia"/>
              </w:rPr>
            </w:pPr>
            <w:r>
              <w:rPr>
                <w:color w:val="111827"/>
                <w:sz w:val="16"/>
              </w:rPr>
              <w:t>Fragmented narrative</w:t>
            </w:r>
          </w:p>
        </w:tc>
        <w:tc>
          <w:tcPr>
            <w:tcW w:w="4032" w:type="dxa"/>
            <w:vAlign w:val="center"/>
          </w:tcPr>
          <w:p w14:paraId="72313EC2" w14:textId="77777777" w:rsidR="005D67D7" w:rsidRDefault="00E120A3">
            <w:pPr>
              <w:rPr>
                <w:rFonts w:hint="eastAsia"/>
              </w:rPr>
            </w:pPr>
            <w:r>
              <w:rPr>
                <w:color w:val="111827"/>
                <w:sz w:val="16"/>
              </w:rPr>
              <w:t>Bio, interviews, social profiles, speeches and company story communicate different messages.</w:t>
            </w:r>
          </w:p>
        </w:tc>
        <w:tc>
          <w:tcPr>
            <w:tcW w:w="4320" w:type="dxa"/>
            <w:vAlign w:val="center"/>
          </w:tcPr>
          <w:p w14:paraId="664188B8" w14:textId="77777777" w:rsidR="005D67D7" w:rsidRDefault="00E120A3">
            <w:pPr>
              <w:rPr>
                <w:rFonts w:hint="eastAsia"/>
              </w:rPr>
            </w:pPr>
            <w:r>
              <w:rPr>
                <w:color w:val="111827"/>
                <w:sz w:val="16"/>
              </w:rPr>
              <w:t>Trust and memorability are diluted.</w:t>
            </w:r>
          </w:p>
        </w:tc>
      </w:tr>
      <w:tr w:rsidR="005D67D7" w14:paraId="5532ED89" w14:textId="77777777">
        <w:trPr>
          <w:jc w:val="center"/>
        </w:trPr>
        <w:tc>
          <w:tcPr>
            <w:tcW w:w="1944" w:type="dxa"/>
            <w:shd w:val="clear" w:color="auto" w:fill="F9FAFB"/>
            <w:vAlign w:val="center"/>
          </w:tcPr>
          <w:p w14:paraId="1C4F8886" w14:textId="77777777" w:rsidR="005D67D7" w:rsidRDefault="00E120A3">
            <w:pPr>
              <w:rPr>
                <w:rFonts w:hint="eastAsia"/>
              </w:rPr>
            </w:pPr>
            <w:r>
              <w:rPr>
                <w:color w:val="111827"/>
                <w:sz w:val="16"/>
              </w:rPr>
              <w:t>Content without authority</w:t>
            </w:r>
          </w:p>
        </w:tc>
        <w:tc>
          <w:tcPr>
            <w:tcW w:w="4032" w:type="dxa"/>
            <w:shd w:val="clear" w:color="auto" w:fill="F9FAFB"/>
            <w:vAlign w:val="center"/>
          </w:tcPr>
          <w:p w14:paraId="32353FBE" w14:textId="77777777" w:rsidR="005D67D7" w:rsidRDefault="00E120A3">
            <w:pPr>
              <w:rPr>
                <w:rFonts w:hint="eastAsia"/>
              </w:rPr>
            </w:pPr>
            <w:r>
              <w:rPr>
                <w:color w:val="111827"/>
                <w:sz w:val="16"/>
              </w:rPr>
              <w:t>Frequent posting without an intellectual territory or point of view.</w:t>
            </w:r>
          </w:p>
        </w:tc>
        <w:tc>
          <w:tcPr>
            <w:tcW w:w="4320" w:type="dxa"/>
            <w:shd w:val="clear" w:color="auto" w:fill="F9FAFB"/>
            <w:vAlign w:val="center"/>
          </w:tcPr>
          <w:p w14:paraId="3FDB254E" w14:textId="77777777" w:rsidR="005D67D7" w:rsidRDefault="00E120A3">
            <w:pPr>
              <w:rPr>
                <w:rFonts w:hint="eastAsia"/>
              </w:rPr>
            </w:pPr>
            <w:r>
              <w:rPr>
                <w:color w:val="111827"/>
                <w:sz w:val="16"/>
              </w:rPr>
              <w:t>Activity rises but influence does not.</w:t>
            </w:r>
          </w:p>
        </w:tc>
      </w:tr>
      <w:tr w:rsidR="005D67D7" w14:paraId="2FC95C48" w14:textId="77777777">
        <w:trPr>
          <w:jc w:val="center"/>
        </w:trPr>
        <w:tc>
          <w:tcPr>
            <w:tcW w:w="1944" w:type="dxa"/>
            <w:vAlign w:val="center"/>
          </w:tcPr>
          <w:p w14:paraId="1DCF968F" w14:textId="77777777" w:rsidR="005D67D7" w:rsidRDefault="00E120A3">
            <w:pPr>
              <w:rPr>
                <w:rFonts w:hint="eastAsia"/>
              </w:rPr>
            </w:pPr>
            <w:r>
              <w:rPr>
                <w:color w:val="111827"/>
                <w:sz w:val="16"/>
              </w:rPr>
              <w:t>Reputation trapped in a network</w:t>
            </w:r>
          </w:p>
        </w:tc>
        <w:tc>
          <w:tcPr>
            <w:tcW w:w="4032" w:type="dxa"/>
            <w:vAlign w:val="center"/>
          </w:tcPr>
          <w:p w14:paraId="3FCFB41B" w14:textId="77777777" w:rsidR="005D67D7" w:rsidRDefault="00E120A3">
            <w:pPr>
              <w:rPr>
                <w:rFonts w:hint="eastAsia"/>
              </w:rPr>
            </w:pPr>
            <w:r>
              <w:rPr>
                <w:color w:val="111827"/>
                <w:sz w:val="16"/>
              </w:rPr>
              <w:t>Credibility exists mainly among people who already know the individual.</w:t>
            </w:r>
          </w:p>
        </w:tc>
        <w:tc>
          <w:tcPr>
            <w:tcW w:w="4320" w:type="dxa"/>
            <w:vAlign w:val="center"/>
          </w:tcPr>
          <w:p w14:paraId="1E3D4694" w14:textId="77777777" w:rsidR="005D67D7" w:rsidRDefault="00E120A3">
            <w:pPr>
              <w:rPr>
                <w:rFonts w:hint="eastAsia"/>
              </w:rPr>
            </w:pPr>
            <w:r>
              <w:rPr>
                <w:color w:val="111827"/>
                <w:sz w:val="16"/>
              </w:rPr>
              <w:t>Growth is constrained by existing circles.</w:t>
            </w:r>
          </w:p>
        </w:tc>
      </w:tr>
      <w:tr w:rsidR="005D67D7" w14:paraId="7AA25484" w14:textId="77777777">
        <w:trPr>
          <w:jc w:val="center"/>
        </w:trPr>
        <w:tc>
          <w:tcPr>
            <w:tcW w:w="1944" w:type="dxa"/>
            <w:shd w:val="clear" w:color="auto" w:fill="F9FAFB"/>
            <w:vAlign w:val="center"/>
          </w:tcPr>
          <w:p w14:paraId="5AE5F8B1" w14:textId="77777777" w:rsidR="005D67D7" w:rsidRDefault="00E120A3">
            <w:pPr>
              <w:rPr>
                <w:rFonts w:hint="eastAsia"/>
              </w:rPr>
            </w:pPr>
            <w:r>
              <w:rPr>
                <w:color w:val="111827"/>
                <w:sz w:val="16"/>
              </w:rPr>
              <w:t>Founder-company dependency</w:t>
            </w:r>
          </w:p>
        </w:tc>
        <w:tc>
          <w:tcPr>
            <w:tcW w:w="4032" w:type="dxa"/>
            <w:shd w:val="clear" w:color="auto" w:fill="F9FAFB"/>
            <w:vAlign w:val="center"/>
          </w:tcPr>
          <w:p w14:paraId="43828387" w14:textId="77777777" w:rsidR="005D67D7" w:rsidRDefault="00E120A3">
            <w:pPr>
              <w:rPr>
                <w:rFonts w:hint="eastAsia"/>
              </w:rPr>
            </w:pPr>
            <w:r>
              <w:rPr>
                <w:color w:val="111827"/>
                <w:sz w:val="16"/>
              </w:rPr>
              <w:t>The founder and organisation either compete for attention or are disconnected.</w:t>
            </w:r>
          </w:p>
        </w:tc>
        <w:tc>
          <w:tcPr>
            <w:tcW w:w="4320" w:type="dxa"/>
            <w:shd w:val="clear" w:color="auto" w:fill="F9FAFB"/>
            <w:vAlign w:val="center"/>
          </w:tcPr>
          <w:p w14:paraId="00FCBB19" w14:textId="77777777" w:rsidR="005D67D7" w:rsidRDefault="00E120A3">
            <w:pPr>
              <w:rPr>
                <w:rFonts w:hint="eastAsia"/>
              </w:rPr>
            </w:pPr>
            <w:r>
              <w:rPr>
                <w:color w:val="111827"/>
                <w:sz w:val="16"/>
              </w:rPr>
              <w:t>Lost trust-transfer and commercial leverage.</w:t>
            </w:r>
          </w:p>
        </w:tc>
      </w:tr>
      <w:tr w:rsidR="005D67D7" w14:paraId="4A8FCE67" w14:textId="77777777">
        <w:trPr>
          <w:jc w:val="center"/>
        </w:trPr>
        <w:tc>
          <w:tcPr>
            <w:tcW w:w="1944" w:type="dxa"/>
            <w:vAlign w:val="center"/>
          </w:tcPr>
          <w:p w14:paraId="40915320" w14:textId="77777777" w:rsidR="005D67D7" w:rsidRDefault="00E120A3">
            <w:pPr>
              <w:rPr>
                <w:rFonts w:hint="eastAsia"/>
              </w:rPr>
            </w:pPr>
            <w:r>
              <w:rPr>
                <w:color w:val="111827"/>
                <w:sz w:val="16"/>
              </w:rPr>
              <w:t>Vanity-led measurement</w:t>
            </w:r>
          </w:p>
        </w:tc>
        <w:tc>
          <w:tcPr>
            <w:tcW w:w="4032" w:type="dxa"/>
            <w:vAlign w:val="center"/>
          </w:tcPr>
          <w:p w14:paraId="222ECBB8" w14:textId="77777777" w:rsidR="005D67D7" w:rsidRDefault="00E120A3">
            <w:pPr>
              <w:rPr>
                <w:rFonts w:hint="eastAsia"/>
              </w:rPr>
            </w:pPr>
            <w:r>
              <w:rPr>
                <w:color w:val="111827"/>
                <w:sz w:val="16"/>
              </w:rPr>
              <w:t>Followers, impressions and likes dominate reporting.</w:t>
            </w:r>
          </w:p>
        </w:tc>
        <w:tc>
          <w:tcPr>
            <w:tcW w:w="4320" w:type="dxa"/>
            <w:vAlign w:val="center"/>
          </w:tcPr>
          <w:p w14:paraId="784A0431" w14:textId="77777777" w:rsidR="005D67D7" w:rsidRDefault="00E120A3">
            <w:pPr>
              <w:rPr>
                <w:rFonts w:hint="eastAsia"/>
              </w:rPr>
            </w:pPr>
            <w:r>
              <w:rPr>
                <w:color w:val="111827"/>
                <w:sz w:val="16"/>
              </w:rPr>
              <w:t>Teams cannot prove strategic or commercial value.</w:t>
            </w:r>
          </w:p>
        </w:tc>
      </w:tr>
      <w:tr w:rsidR="005D67D7" w14:paraId="4AD57E86" w14:textId="77777777">
        <w:trPr>
          <w:jc w:val="center"/>
        </w:trPr>
        <w:tc>
          <w:tcPr>
            <w:tcW w:w="1944" w:type="dxa"/>
            <w:shd w:val="clear" w:color="auto" w:fill="F9FAFB"/>
            <w:vAlign w:val="center"/>
          </w:tcPr>
          <w:p w14:paraId="09EE0FFA" w14:textId="77777777" w:rsidR="005D67D7" w:rsidRDefault="00E120A3">
            <w:pPr>
              <w:rPr>
                <w:rFonts w:hint="eastAsia"/>
              </w:rPr>
            </w:pPr>
            <w:r>
              <w:rPr>
                <w:color w:val="111827"/>
                <w:sz w:val="16"/>
              </w:rPr>
              <w:t>No opportunity system</w:t>
            </w:r>
          </w:p>
        </w:tc>
        <w:tc>
          <w:tcPr>
            <w:tcW w:w="4032" w:type="dxa"/>
            <w:shd w:val="clear" w:color="auto" w:fill="F9FAFB"/>
            <w:vAlign w:val="center"/>
          </w:tcPr>
          <w:p w14:paraId="0CE79309" w14:textId="77777777" w:rsidR="005D67D7" w:rsidRDefault="00E120A3">
            <w:pPr>
              <w:rPr>
                <w:rFonts w:hint="eastAsia"/>
              </w:rPr>
            </w:pPr>
            <w:r>
              <w:rPr>
                <w:color w:val="111827"/>
                <w:sz w:val="16"/>
              </w:rPr>
              <w:t>Media, speaking, partnerships, advisory, investor and business opportunities happen randomly.</w:t>
            </w:r>
          </w:p>
        </w:tc>
        <w:tc>
          <w:tcPr>
            <w:tcW w:w="4320" w:type="dxa"/>
            <w:shd w:val="clear" w:color="auto" w:fill="F9FAFB"/>
            <w:vAlign w:val="center"/>
          </w:tcPr>
          <w:p w14:paraId="2B007000" w14:textId="77777777" w:rsidR="005D67D7" w:rsidRDefault="00E120A3">
            <w:pPr>
              <w:rPr>
                <w:rFonts w:hint="eastAsia"/>
              </w:rPr>
            </w:pPr>
            <w:r>
              <w:rPr>
                <w:color w:val="111827"/>
                <w:sz w:val="16"/>
              </w:rPr>
              <w:t>Personal brand does not reliably create growth.</w:t>
            </w:r>
          </w:p>
        </w:tc>
      </w:tr>
      <w:tr w:rsidR="005D67D7" w14:paraId="08A60F40" w14:textId="77777777">
        <w:trPr>
          <w:jc w:val="center"/>
        </w:trPr>
        <w:tc>
          <w:tcPr>
            <w:tcW w:w="1944" w:type="dxa"/>
            <w:vAlign w:val="center"/>
          </w:tcPr>
          <w:p w14:paraId="7B63C24D" w14:textId="77777777" w:rsidR="005D67D7" w:rsidRDefault="00E120A3">
            <w:pPr>
              <w:rPr>
                <w:rFonts w:hint="eastAsia"/>
              </w:rPr>
            </w:pPr>
            <w:r>
              <w:rPr>
                <w:color w:val="111827"/>
                <w:sz w:val="16"/>
              </w:rPr>
              <w:t>Static identity</w:t>
            </w:r>
          </w:p>
        </w:tc>
        <w:tc>
          <w:tcPr>
            <w:tcW w:w="4032" w:type="dxa"/>
            <w:vAlign w:val="center"/>
          </w:tcPr>
          <w:p w14:paraId="3D220C31" w14:textId="77777777" w:rsidR="005D67D7" w:rsidRDefault="00E120A3">
            <w:pPr>
              <w:rPr>
                <w:rFonts w:hint="eastAsia"/>
              </w:rPr>
            </w:pPr>
            <w:r>
              <w:rPr>
                <w:color w:val="111827"/>
                <w:sz w:val="16"/>
              </w:rPr>
              <w:t>Brand remains tied to an old title, company or phase of life.</w:t>
            </w:r>
          </w:p>
        </w:tc>
        <w:tc>
          <w:tcPr>
            <w:tcW w:w="4320" w:type="dxa"/>
            <w:vAlign w:val="center"/>
          </w:tcPr>
          <w:p w14:paraId="5E3A9654" w14:textId="77777777" w:rsidR="005D67D7" w:rsidRDefault="00E120A3">
            <w:pPr>
              <w:rPr>
                <w:rFonts w:hint="eastAsia"/>
              </w:rPr>
            </w:pPr>
            <w:r>
              <w:rPr>
                <w:color w:val="111827"/>
                <w:sz w:val="16"/>
              </w:rPr>
              <w:t>Future ambition is constrained by past perception.</w:t>
            </w:r>
          </w:p>
        </w:tc>
      </w:tr>
    </w:tbl>
    <w:p w14:paraId="65A3D1F4" w14:textId="77777777" w:rsidR="005D67D7" w:rsidRDefault="005D67D7">
      <w:pPr>
        <w:spacing w:after="0"/>
        <w:rPr>
          <w:rFonts w:hint="eastAsia"/>
        </w:rPr>
      </w:pPr>
    </w:p>
    <w:p w14:paraId="58BA7753" w14:textId="77777777" w:rsidR="005D67D7" w:rsidRDefault="00E120A3">
      <w:pPr>
        <w:pStyle w:val="Heading1"/>
      </w:pPr>
      <w:r>
        <w:t>4. Ideal Customer Profile (ICP)</w:t>
      </w:r>
    </w:p>
    <w:p w14:paraId="04808465" w14:textId="77777777" w:rsidR="005D67D7" w:rsidRDefault="00E120A3">
      <w:pPr>
        <w:rPr>
          <w:rFonts w:hint="eastAsia"/>
        </w:rPr>
      </w:pPr>
      <w:r>
        <w:t>The strongest fit is not simply a person who wants to become famous. It is a person with genuine substance, a meaningful next-stage objective and sufficient credibility to convert architecture into authority.</w:t>
      </w:r>
    </w:p>
    <w:tbl>
      <w:tblPr>
        <w:tblStyle w:val="TableGrid"/>
        <w:tblW w:w="0" w:type="auto"/>
        <w:jc w:val="center"/>
        <w:tblLook w:val="04A0" w:firstRow="1" w:lastRow="0" w:firstColumn="1" w:lastColumn="0" w:noHBand="0" w:noVBand="1"/>
      </w:tblPr>
      <w:tblGrid>
        <w:gridCol w:w="1739"/>
        <w:gridCol w:w="2737"/>
        <w:gridCol w:w="3047"/>
        <w:gridCol w:w="2859"/>
      </w:tblGrid>
      <w:tr w:rsidR="005D67D7" w14:paraId="097384E8" w14:textId="77777777">
        <w:trPr>
          <w:jc w:val="center"/>
        </w:trPr>
        <w:tc>
          <w:tcPr>
            <w:tcW w:w="1800" w:type="dxa"/>
            <w:shd w:val="clear" w:color="auto" w:fill="111827"/>
            <w:vAlign w:val="center"/>
          </w:tcPr>
          <w:p w14:paraId="5163D6FB" w14:textId="77777777" w:rsidR="005D67D7" w:rsidRDefault="00E120A3">
            <w:pPr>
              <w:rPr>
                <w:rFonts w:hint="eastAsia"/>
              </w:rPr>
            </w:pPr>
            <w:r>
              <w:rPr>
                <w:b/>
                <w:color w:val="FFFFFF"/>
                <w:sz w:val="17"/>
              </w:rPr>
              <w:t>ICP</w:t>
            </w:r>
          </w:p>
        </w:tc>
        <w:tc>
          <w:tcPr>
            <w:tcW w:w="2880" w:type="dxa"/>
            <w:shd w:val="clear" w:color="auto" w:fill="111827"/>
            <w:vAlign w:val="center"/>
          </w:tcPr>
          <w:p w14:paraId="7E3B2F2D" w14:textId="77777777" w:rsidR="005D67D7" w:rsidRDefault="00E120A3">
            <w:pPr>
              <w:rPr>
                <w:rFonts w:hint="eastAsia"/>
              </w:rPr>
            </w:pPr>
            <w:r>
              <w:rPr>
                <w:b/>
                <w:color w:val="FFFFFF"/>
                <w:sz w:val="17"/>
              </w:rPr>
              <w:t>Typical trigger</w:t>
            </w:r>
          </w:p>
        </w:tc>
        <w:tc>
          <w:tcPr>
            <w:tcW w:w="3240" w:type="dxa"/>
            <w:shd w:val="clear" w:color="auto" w:fill="111827"/>
            <w:vAlign w:val="center"/>
          </w:tcPr>
          <w:p w14:paraId="3F8DC2F0" w14:textId="77777777" w:rsidR="005D67D7" w:rsidRDefault="00E120A3">
            <w:pPr>
              <w:rPr>
                <w:rFonts w:hint="eastAsia"/>
              </w:rPr>
            </w:pPr>
            <w:r>
              <w:rPr>
                <w:b/>
                <w:color w:val="FFFFFF"/>
                <w:sz w:val="17"/>
              </w:rPr>
              <w:t>Primary need</w:t>
            </w:r>
          </w:p>
        </w:tc>
        <w:tc>
          <w:tcPr>
            <w:tcW w:w="3024" w:type="dxa"/>
            <w:shd w:val="clear" w:color="auto" w:fill="111827"/>
            <w:vAlign w:val="center"/>
          </w:tcPr>
          <w:p w14:paraId="3C7C591D" w14:textId="77777777" w:rsidR="005D67D7" w:rsidRDefault="00E120A3">
            <w:pPr>
              <w:rPr>
                <w:rFonts w:hint="eastAsia"/>
              </w:rPr>
            </w:pPr>
            <w:r>
              <w:rPr>
                <w:b/>
                <w:color w:val="FFFFFF"/>
                <w:sz w:val="17"/>
              </w:rPr>
              <w:t>High-value outcome</w:t>
            </w:r>
          </w:p>
        </w:tc>
      </w:tr>
      <w:tr w:rsidR="005D67D7" w14:paraId="02CC291F" w14:textId="77777777">
        <w:trPr>
          <w:jc w:val="center"/>
        </w:trPr>
        <w:tc>
          <w:tcPr>
            <w:tcW w:w="1800" w:type="dxa"/>
            <w:vAlign w:val="center"/>
          </w:tcPr>
          <w:p w14:paraId="2FBE63D1" w14:textId="77777777" w:rsidR="005D67D7" w:rsidRDefault="00E120A3">
            <w:pPr>
              <w:rPr>
                <w:rFonts w:hint="eastAsia"/>
              </w:rPr>
            </w:pPr>
            <w:r>
              <w:rPr>
                <w:color w:val="111827"/>
                <w:sz w:val="16"/>
              </w:rPr>
              <w:t>Founder / Entrepreneur</w:t>
            </w:r>
          </w:p>
        </w:tc>
        <w:tc>
          <w:tcPr>
            <w:tcW w:w="2880" w:type="dxa"/>
            <w:vAlign w:val="center"/>
          </w:tcPr>
          <w:p w14:paraId="360810DC" w14:textId="77777777" w:rsidR="005D67D7" w:rsidRDefault="00E120A3">
            <w:pPr>
              <w:rPr>
                <w:rFonts w:hint="eastAsia"/>
              </w:rPr>
            </w:pPr>
            <w:r>
              <w:rPr>
                <w:color w:val="111827"/>
                <w:sz w:val="16"/>
              </w:rPr>
              <w:t>Scaling, fundraising, category creation, market entry or succession.</w:t>
            </w:r>
          </w:p>
        </w:tc>
        <w:tc>
          <w:tcPr>
            <w:tcW w:w="3240" w:type="dxa"/>
            <w:vAlign w:val="center"/>
          </w:tcPr>
          <w:p w14:paraId="6E7B89C8" w14:textId="77777777" w:rsidR="005D67D7" w:rsidRDefault="00E120A3">
            <w:pPr>
              <w:rPr>
                <w:rFonts w:hint="eastAsia"/>
              </w:rPr>
            </w:pPr>
            <w:r>
              <w:rPr>
                <w:color w:val="111827"/>
                <w:sz w:val="16"/>
              </w:rPr>
              <w:t>Founder authority aligned with business growth.</w:t>
            </w:r>
          </w:p>
        </w:tc>
        <w:tc>
          <w:tcPr>
            <w:tcW w:w="3024" w:type="dxa"/>
            <w:vAlign w:val="center"/>
          </w:tcPr>
          <w:p w14:paraId="1461B0E6" w14:textId="77777777" w:rsidR="005D67D7" w:rsidRDefault="00E120A3">
            <w:pPr>
              <w:rPr>
                <w:rFonts w:hint="eastAsia"/>
              </w:rPr>
            </w:pPr>
            <w:r>
              <w:rPr>
                <w:color w:val="111827"/>
                <w:sz w:val="16"/>
              </w:rPr>
              <w:t>Trust, deal flow, partnerships, customer confidence and investor access.</w:t>
            </w:r>
          </w:p>
        </w:tc>
      </w:tr>
      <w:tr w:rsidR="005D67D7" w14:paraId="2924FA68" w14:textId="77777777">
        <w:trPr>
          <w:jc w:val="center"/>
        </w:trPr>
        <w:tc>
          <w:tcPr>
            <w:tcW w:w="1800" w:type="dxa"/>
            <w:shd w:val="clear" w:color="auto" w:fill="F9FAFB"/>
            <w:vAlign w:val="center"/>
          </w:tcPr>
          <w:p w14:paraId="6D523B43" w14:textId="77777777" w:rsidR="005D67D7" w:rsidRDefault="00E120A3">
            <w:pPr>
              <w:rPr>
                <w:rFonts w:hint="eastAsia"/>
              </w:rPr>
            </w:pPr>
            <w:r>
              <w:rPr>
                <w:color w:val="111827"/>
                <w:sz w:val="16"/>
              </w:rPr>
              <w:t>CEO / C-Suite Leader</w:t>
            </w:r>
          </w:p>
        </w:tc>
        <w:tc>
          <w:tcPr>
            <w:tcW w:w="2880" w:type="dxa"/>
            <w:shd w:val="clear" w:color="auto" w:fill="F9FAFB"/>
            <w:vAlign w:val="center"/>
          </w:tcPr>
          <w:p w14:paraId="06B8719B" w14:textId="77777777" w:rsidR="005D67D7" w:rsidRDefault="00E120A3">
            <w:pPr>
              <w:rPr>
                <w:rFonts w:hint="eastAsia"/>
              </w:rPr>
            </w:pPr>
            <w:r>
              <w:rPr>
                <w:color w:val="111827"/>
                <w:sz w:val="16"/>
              </w:rPr>
              <w:t>New leadership mandate, transformation, board visibility or industry positioning.</w:t>
            </w:r>
          </w:p>
        </w:tc>
        <w:tc>
          <w:tcPr>
            <w:tcW w:w="3240" w:type="dxa"/>
            <w:shd w:val="clear" w:color="auto" w:fill="F9FAFB"/>
            <w:vAlign w:val="center"/>
          </w:tcPr>
          <w:p w14:paraId="6CEAFFE1" w14:textId="77777777" w:rsidR="005D67D7" w:rsidRDefault="00E120A3">
            <w:pPr>
              <w:rPr>
                <w:rFonts w:hint="eastAsia"/>
              </w:rPr>
            </w:pPr>
            <w:r>
              <w:rPr>
                <w:color w:val="111827"/>
                <w:sz w:val="16"/>
              </w:rPr>
              <w:t>Leadership reputation beyond the job title.</w:t>
            </w:r>
          </w:p>
        </w:tc>
        <w:tc>
          <w:tcPr>
            <w:tcW w:w="3024" w:type="dxa"/>
            <w:shd w:val="clear" w:color="auto" w:fill="F9FAFB"/>
            <w:vAlign w:val="center"/>
          </w:tcPr>
          <w:p w14:paraId="0E6739E7" w14:textId="77777777" w:rsidR="005D67D7" w:rsidRDefault="00E120A3">
            <w:pPr>
              <w:rPr>
                <w:rFonts w:hint="eastAsia"/>
              </w:rPr>
            </w:pPr>
            <w:r>
              <w:rPr>
                <w:color w:val="111827"/>
                <w:sz w:val="16"/>
              </w:rPr>
              <w:t>Industry authority, talent magnetism, board and speaking opportunities.</w:t>
            </w:r>
          </w:p>
        </w:tc>
      </w:tr>
      <w:tr w:rsidR="005D67D7" w14:paraId="63113B7B" w14:textId="77777777">
        <w:trPr>
          <w:jc w:val="center"/>
        </w:trPr>
        <w:tc>
          <w:tcPr>
            <w:tcW w:w="1800" w:type="dxa"/>
            <w:vAlign w:val="center"/>
          </w:tcPr>
          <w:p w14:paraId="0AA7370F" w14:textId="77777777" w:rsidR="005D67D7" w:rsidRDefault="00E120A3">
            <w:pPr>
              <w:rPr>
                <w:rFonts w:hint="eastAsia"/>
              </w:rPr>
            </w:pPr>
            <w:r>
              <w:rPr>
                <w:color w:val="111827"/>
                <w:sz w:val="16"/>
              </w:rPr>
              <w:t>Investor / Family Office Principal</w:t>
            </w:r>
          </w:p>
        </w:tc>
        <w:tc>
          <w:tcPr>
            <w:tcW w:w="2880" w:type="dxa"/>
            <w:vAlign w:val="center"/>
          </w:tcPr>
          <w:p w14:paraId="4BF7F4AB" w14:textId="77777777" w:rsidR="005D67D7" w:rsidRDefault="00E120A3">
            <w:pPr>
              <w:rPr>
                <w:rFonts w:hint="eastAsia"/>
              </w:rPr>
            </w:pPr>
            <w:r>
              <w:rPr>
                <w:color w:val="111827"/>
                <w:sz w:val="16"/>
              </w:rPr>
              <w:t>Need for differentiated thesis, ecosystem access or founder deal flow.</w:t>
            </w:r>
          </w:p>
        </w:tc>
        <w:tc>
          <w:tcPr>
            <w:tcW w:w="3240" w:type="dxa"/>
            <w:vAlign w:val="center"/>
          </w:tcPr>
          <w:p w14:paraId="02722322" w14:textId="77777777" w:rsidR="005D67D7" w:rsidRDefault="00E120A3">
            <w:pPr>
              <w:rPr>
                <w:rFonts w:hint="eastAsia"/>
              </w:rPr>
            </w:pPr>
            <w:r>
              <w:rPr>
                <w:color w:val="111827"/>
                <w:sz w:val="16"/>
              </w:rPr>
              <w:t>Credible investment voice and network influence.</w:t>
            </w:r>
          </w:p>
        </w:tc>
        <w:tc>
          <w:tcPr>
            <w:tcW w:w="3024" w:type="dxa"/>
            <w:vAlign w:val="center"/>
          </w:tcPr>
          <w:p w14:paraId="6FBA8F1D" w14:textId="77777777" w:rsidR="005D67D7" w:rsidRDefault="00E120A3">
            <w:pPr>
              <w:rPr>
                <w:rFonts w:hint="eastAsia"/>
              </w:rPr>
            </w:pPr>
            <w:r>
              <w:rPr>
                <w:color w:val="111827"/>
                <w:sz w:val="16"/>
              </w:rPr>
              <w:t>Better inbound opportunities, founder trust and thought leadership.</w:t>
            </w:r>
          </w:p>
        </w:tc>
      </w:tr>
      <w:tr w:rsidR="005D67D7" w14:paraId="5A484614" w14:textId="77777777">
        <w:trPr>
          <w:jc w:val="center"/>
        </w:trPr>
        <w:tc>
          <w:tcPr>
            <w:tcW w:w="1800" w:type="dxa"/>
            <w:shd w:val="clear" w:color="auto" w:fill="F9FAFB"/>
            <w:vAlign w:val="center"/>
          </w:tcPr>
          <w:p w14:paraId="2723B67A" w14:textId="77777777" w:rsidR="005D67D7" w:rsidRDefault="00E120A3">
            <w:pPr>
              <w:rPr>
                <w:rFonts w:hint="eastAsia"/>
              </w:rPr>
            </w:pPr>
            <w:r>
              <w:rPr>
                <w:color w:val="111827"/>
                <w:sz w:val="16"/>
              </w:rPr>
              <w:t>Senior Professional</w:t>
            </w:r>
          </w:p>
        </w:tc>
        <w:tc>
          <w:tcPr>
            <w:tcW w:w="2880" w:type="dxa"/>
            <w:shd w:val="clear" w:color="auto" w:fill="F9FAFB"/>
            <w:vAlign w:val="center"/>
          </w:tcPr>
          <w:p w14:paraId="201C232A" w14:textId="77777777" w:rsidR="005D67D7" w:rsidRDefault="00E120A3">
            <w:pPr>
              <w:rPr>
                <w:rFonts w:hint="eastAsia"/>
              </w:rPr>
            </w:pPr>
            <w:r>
              <w:rPr>
                <w:color w:val="111827"/>
                <w:sz w:val="16"/>
              </w:rPr>
              <w:t>Career plateau, transition to leadership, advisory or independent practice.</w:t>
            </w:r>
          </w:p>
        </w:tc>
        <w:tc>
          <w:tcPr>
            <w:tcW w:w="3240" w:type="dxa"/>
            <w:shd w:val="clear" w:color="auto" w:fill="F9FAFB"/>
            <w:vAlign w:val="center"/>
          </w:tcPr>
          <w:p w14:paraId="727DC89D" w14:textId="77777777" w:rsidR="005D67D7" w:rsidRDefault="00E120A3">
            <w:pPr>
              <w:rPr>
                <w:rFonts w:hint="eastAsia"/>
              </w:rPr>
            </w:pPr>
            <w:r>
              <w:rPr>
                <w:color w:val="111827"/>
                <w:sz w:val="16"/>
              </w:rPr>
              <w:t>Distinctive expertise positioning.</w:t>
            </w:r>
          </w:p>
        </w:tc>
        <w:tc>
          <w:tcPr>
            <w:tcW w:w="3024" w:type="dxa"/>
            <w:shd w:val="clear" w:color="auto" w:fill="F9FAFB"/>
            <w:vAlign w:val="center"/>
          </w:tcPr>
          <w:p w14:paraId="5E861E61" w14:textId="77777777" w:rsidR="005D67D7" w:rsidRDefault="00E120A3">
            <w:pPr>
              <w:rPr>
                <w:rFonts w:hint="eastAsia"/>
              </w:rPr>
            </w:pPr>
            <w:r>
              <w:rPr>
                <w:color w:val="111827"/>
                <w:sz w:val="16"/>
              </w:rPr>
              <w:t>Career mobility, advisory, board, speaking and consulting opportunities.</w:t>
            </w:r>
          </w:p>
        </w:tc>
      </w:tr>
      <w:tr w:rsidR="005D67D7" w14:paraId="778FD842" w14:textId="77777777">
        <w:trPr>
          <w:jc w:val="center"/>
        </w:trPr>
        <w:tc>
          <w:tcPr>
            <w:tcW w:w="1800" w:type="dxa"/>
            <w:vAlign w:val="center"/>
          </w:tcPr>
          <w:p w14:paraId="21B55B1D" w14:textId="77777777" w:rsidR="005D67D7" w:rsidRDefault="00E120A3">
            <w:pPr>
              <w:rPr>
                <w:rFonts w:hint="eastAsia"/>
              </w:rPr>
            </w:pPr>
            <w:r>
              <w:rPr>
                <w:color w:val="111827"/>
                <w:sz w:val="16"/>
              </w:rPr>
              <w:t>Industry Expert / Professional</w:t>
            </w:r>
          </w:p>
        </w:tc>
        <w:tc>
          <w:tcPr>
            <w:tcW w:w="2880" w:type="dxa"/>
            <w:vAlign w:val="center"/>
          </w:tcPr>
          <w:p w14:paraId="457525F3" w14:textId="77777777" w:rsidR="005D67D7" w:rsidRDefault="00E120A3">
            <w:pPr>
              <w:rPr>
                <w:rFonts w:hint="eastAsia"/>
              </w:rPr>
            </w:pPr>
            <w:r>
              <w:rPr>
                <w:color w:val="111827"/>
                <w:sz w:val="16"/>
              </w:rPr>
              <w:t>Deep expertise but low public authority.</w:t>
            </w:r>
          </w:p>
        </w:tc>
        <w:tc>
          <w:tcPr>
            <w:tcW w:w="3240" w:type="dxa"/>
            <w:vAlign w:val="center"/>
          </w:tcPr>
          <w:p w14:paraId="3A3DC0E1" w14:textId="77777777" w:rsidR="005D67D7" w:rsidRDefault="00E120A3">
            <w:pPr>
              <w:rPr>
                <w:rFonts w:hint="eastAsia"/>
              </w:rPr>
            </w:pPr>
            <w:r>
              <w:rPr>
                <w:color w:val="111827"/>
                <w:sz w:val="16"/>
              </w:rPr>
              <w:t>Codify and amplify intellectual capital.</w:t>
            </w:r>
          </w:p>
        </w:tc>
        <w:tc>
          <w:tcPr>
            <w:tcW w:w="3024" w:type="dxa"/>
            <w:vAlign w:val="center"/>
          </w:tcPr>
          <w:p w14:paraId="6E1D5D43" w14:textId="77777777" w:rsidR="005D67D7" w:rsidRDefault="00E120A3">
            <w:pPr>
              <w:rPr>
                <w:rFonts w:hint="eastAsia"/>
              </w:rPr>
            </w:pPr>
            <w:r>
              <w:rPr>
                <w:color w:val="111827"/>
                <w:sz w:val="16"/>
              </w:rPr>
              <w:t>Recognition, media, referrals and premium positioning.</w:t>
            </w:r>
          </w:p>
        </w:tc>
      </w:tr>
      <w:tr w:rsidR="005D67D7" w14:paraId="220F56BD" w14:textId="77777777">
        <w:trPr>
          <w:jc w:val="center"/>
        </w:trPr>
        <w:tc>
          <w:tcPr>
            <w:tcW w:w="1800" w:type="dxa"/>
            <w:shd w:val="clear" w:color="auto" w:fill="F9FAFB"/>
            <w:vAlign w:val="center"/>
          </w:tcPr>
          <w:p w14:paraId="6468652B" w14:textId="77777777" w:rsidR="005D67D7" w:rsidRDefault="00E120A3">
            <w:pPr>
              <w:rPr>
                <w:rFonts w:hint="eastAsia"/>
              </w:rPr>
            </w:pPr>
            <w:r>
              <w:rPr>
                <w:color w:val="111827"/>
                <w:sz w:val="16"/>
              </w:rPr>
              <w:t>Next-generation Leader</w:t>
            </w:r>
          </w:p>
        </w:tc>
        <w:tc>
          <w:tcPr>
            <w:tcW w:w="2880" w:type="dxa"/>
            <w:shd w:val="clear" w:color="auto" w:fill="F9FAFB"/>
            <w:vAlign w:val="center"/>
          </w:tcPr>
          <w:p w14:paraId="13FE12F1" w14:textId="77777777" w:rsidR="005D67D7" w:rsidRDefault="00E120A3">
            <w:pPr>
              <w:rPr>
                <w:rFonts w:hint="eastAsia"/>
              </w:rPr>
            </w:pPr>
            <w:r>
              <w:rPr>
                <w:color w:val="111827"/>
                <w:sz w:val="16"/>
              </w:rPr>
              <w:t>Taking on family business, public leadership or a new venture.</w:t>
            </w:r>
          </w:p>
        </w:tc>
        <w:tc>
          <w:tcPr>
            <w:tcW w:w="3240" w:type="dxa"/>
            <w:shd w:val="clear" w:color="auto" w:fill="F9FAFB"/>
            <w:vAlign w:val="center"/>
          </w:tcPr>
          <w:p w14:paraId="152965BF" w14:textId="77777777" w:rsidR="005D67D7" w:rsidRDefault="00E120A3">
            <w:pPr>
              <w:rPr>
                <w:rFonts w:hint="eastAsia"/>
              </w:rPr>
            </w:pPr>
            <w:r>
              <w:rPr>
                <w:color w:val="111827"/>
                <w:sz w:val="16"/>
              </w:rPr>
              <w:t>Independent credibility while respecting legacy.</w:t>
            </w:r>
          </w:p>
        </w:tc>
        <w:tc>
          <w:tcPr>
            <w:tcW w:w="3024" w:type="dxa"/>
            <w:shd w:val="clear" w:color="auto" w:fill="F9FAFB"/>
            <w:vAlign w:val="center"/>
          </w:tcPr>
          <w:p w14:paraId="7030FAB8" w14:textId="77777777" w:rsidR="005D67D7" w:rsidRDefault="00E120A3">
            <w:pPr>
              <w:rPr>
                <w:rFonts w:hint="eastAsia"/>
              </w:rPr>
            </w:pPr>
            <w:r>
              <w:rPr>
                <w:color w:val="111827"/>
                <w:sz w:val="16"/>
              </w:rPr>
              <w:t>Own leadership identity, trust and future relevance.</w:t>
            </w:r>
          </w:p>
        </w:tc>
      </w:tr>
    </w:tbl>
    <w:p w14:paraId="417F47BC" w14:textId="77777777" w:rsidR="005D67D7" w:rsidRDefault="005D67D7">
      <w:pPr>
        <w:spacing w:after="0"/>
        <w:rPr>
          <w:rFonts w:hint="eastAsia"/>
        </w:rPr>
      </w:pPr>
    </w:p>
    <w:p w14:paraId="4AEFBE2E" w14:textId="77777777" w:rsidR="005D67D7" w:rsidRDefault="00E120A3">
      <w:pPr>
        <w:pStyle w:val="Heading2"/>
      </w:pPr>
      <w:r>
        <w:lastRenderedPageBreak/>
        <w:t>Qualification Signals</w:t>
      </w:r>
    </w:p>
    <w:p w14:paraId="6A5FBE1B" w14:textId="77777777" w:rsidR="005D67D7" w:rsidRDefault="00E120A3">
      <w:pPr>
        <w:pStyle w:val="ListBullet"/>
        <w:spacing w:after="40"/>
        <w:ind w:left="317"/>
        <w:rPr>
          <w:rFonts w:hint="eastAsia"/>
        </w:rPr>
      </w:pPr>
      <w:r>
        <w:t>Has demonstrable expertise, achievements, leadership experience or a credible body of work.</w:t>
      </w:r>
    </w:p>
    <w:p w14:paraId="760CF203" w14:textId="77777777" w:rsidR="005D67D7" w:rsidRDefault="00E120A3">
      <w:pPr>
        <w:pStyle w:val="ListBullet"/>
        <w:spacing w:after="40"/>
        <w:ind w:left="317"/>
        <w:rPr>
          <w:rFonts w:hint="eastAsia"/>
        </w:rPr>
      </w:pPr>
      <w:r>
        <w:t>Has a defined ambition: growth, investment, influence, career transition, market leadership, board/advisory roles or legacy.</w:t>
      </w:r>
    </w:p>
    <w:p w14:paraId="69AD65FB" w14:textId="77777777" w:rsidR="005D67D7" w:rsidRDefault="00E120A3">
      <w:pPr>
        <w:pStyle w:val="ListBullet"/>
        <w:spacing w:after="40"/>
        <w:ind w:left="317"/>
        <w:rPr>
          <w:rFonts w:hint="eastAsia"/>
        </w:rPr>
      </w:pPr>
      <w:r>
        <w:t>Is willing to articulate viewpoints and participate in the architecture process.</w:t>
      </w:r>
    </w:p>
    <w:p w14:paraId="3C2E48FE" w14:textId="77777777" w:rsidR="005D67D7" w:rsidRDefault="00E120A3">
      <w:pPr>
        <w:pStyle w:val="ListBullet"/>
        <w:spacing w:after="40"/>
        <w:ind w:left="317"/>
        <w:rPr>
          <w:rFonts w:hint="eastAsia"/>
        </w:rPr>
      </w:pPr>
      <w:r>
        <w:t>Understands that authority requires consistency and cannot be outsourced entirely.</w:t>
      </w:r>
    </w:p>
    <w:p w14:paraId="56B306F2" w14:textId="77777777" w:rsidR="005D67D7" w:rsidRDefault="00E120A3">
      <w:pPr>
        <w:pStyle w:val="ListBullet"/>
        <w:spacing w:after="40"/>
        <w:ind w:left="317"/>
        <w:rPr>
          <w:rFonts w:hint="eastAsia"/>
        </w:rPr>
      </w:pPr>
      <w:r>
        <w:t>Values strategic reputation and business outcomes more than short-term follower acquisition.</w:t>
      </w:r>
    </w:p>
    <w:p w14:paraId="2D1E677A" w14:textId="77777777" w:rsidR="005D67D7" w:rsidRDefault="00E120A3">
      <w:pPr>
        <w:pStyle w:val="Heading2"/>
      </w:pPr>
      <w:r>
        <w:t>Poor-Fit / Disqualification Signals</w:t>
      </w:r>
    </w:p>
    <w:p w14:paraId="02748CF0" w14:textId="77777777" w:rsidR="005D67D7" w:rsidRDefault="00E120A3">
      <w:pPr>
        <w:pStyle w:val="ListBullet"/>
        <w:spacing w:after="40"/>
        <w:ind w:left="317"/>
        <w:rPr>
          <w:rFonts w:hint="eastAsia"/>
        </w:rPr>
      </w:pPr>
      <w:r>
        <w:t>Primary expectation is viral fame, guaranteed follower numbers or celebrity-style exposure.</w:t>
      </w:r>
    </w:p>
    <w:p w14:paraId="4C4F8FF4" w14:textId="77777777" w:rsidR="005D67D7" w:rsidRDefault="00E120A3">
      <w:pPr>
        <w:pStyle w:val="ListBullet"/>
        <w:spacing w:after="40"/>
        <w:ind w:left="317"/>
        <w:rPr>
          <w:rFonts w:hint="eastAsia"/>
        </w:rPr>
      </w:pPr>
      <w:r>
        <w:t>Wants fabricated credentials, manufactured controversy or misleading authority.</w:t>
      </w:r>
    </w:p>
    <w:p w14:paraId="23526966" w14:textId="77777777" w:rsidR="005D67D7" w:rsidRDefault="00E120A3">
      <w:pPr>
        <w:pStyle w:val="ListBullet"/>
        <w:spacing w:after="40"/>
        <w:ind w:left="317"/>
        <w:rPr>
          <w:rFonts w:hint="eastAsia"/>
        </w:rPr>
      </w:pPr>
      <w:r>
        <w:t>Has no clear expertise, evidence base or willingness to develop one.</w:t>
      </w:r>
    </w:p>
    <w:p w14:paraId="2BA22BCC" w14:textId="77777777" w:rsidR="005D67D7" w:rsidRDefault="00E120A3">
      <w:pPr>
        <w:pStyle w:val="ListBullet"/>
        <w:spacing w:after="40"/>
        <w:ind w:left="317"/>
        <w:rPr>
          <w:rFonts w:hint="eastAsia"/>
        </w:rPr>
      </w:pPr>
      <w:r>
        <w:t>Expects Level141 to operate merely as a daily social-media posting agency.</w:t>
      </w:r>
    </w:p>
    <w:p w14:paraId="0776FE5D" w14:textId="77777777" w:rsidR="005D67D7" w:rsidRDefault="00E120A3">
      <w:pPr>
        <w:pStyle w:val="ListBullet"/>
        <w:spacing w:after="40"/>
        <w:ind w:left="317"/>
        <w:rPr>
          <w:rFonts w:hint="eastAsia"/>
        </w:rPr>
      </w:pPr>
      <w:r>
        <w:t>Is unwilling to provide access, approvals, interviews or source material needed to build an authentic narrative.</w:t>
      </w:r>
    </w:p>
    <w:p w14:paraId="7B08F3AC" w14:textId="77777777" w:rsidR="005D67D7" w:rsidRDefault="00E120A3">
      <w:pPr>
        <w:pStyle w:val="Heading1"/>
      </w:pPr>
      <w:r>
        <w:t>5. Product-Market Fit</w:t>
      </w:r>
    </w:p>
    <w:p w14:paraId="21790F0A" w14:textId="77777777" w:rsidR="005D67D7" w:rsidRDefault="00E120A3">
      <w:pPr>
        <w:rPr>
          <w:rFonts w:hint="eastAsia"/>
        </w:rPr>
      </w:pPr>
      <w:r>
        <w:t>The product sits at the intersection of executive positioning, reputation strategy, thought leadership, digital presence and opportunity architecture. Its market fit comes from solving a gap between conventional personal-brand services—which often begin with content—and high-level executive advisory—which may not build a complete market-facing system.</w:t>
      </w:r>
    </w:p>
    <w:tbl>
      <w:tblPr>
        <w:tblStyle w:val="TableGrid"/>
        <w:tblW w:w="0" w:type="auto"/>
        <w:jc w:val="center"/>
        <w:tblLook w:val="04A0" w:firstRow="1" w:lastRow="0" w:firstColumn="1" w:lastColumn="0" w:noHBand="0" w:noVBand="1"/>
      </w:tblPr>
      <w:tblGrid>
        <w:gridCol w:w="2001"/>
        <w:gridCol w:w="2336"/>
        <w:gridCol w:w="3063"/>
        <w:gridCol w:w="2982"/>
      </w:tblGrid>
      <w:tr w:rsidR="005D67D7" w14:paraId="5BEC6CA0" w14:textId="77777777">
        <w:trPr>
          <w:jc w:val="center"/>
        </w:trPr>
        <w:tc>
          <w:tcPr>
            <w:tcW w:w="2088" w:type="dxa"/>
            <w:shd w:val="clear" w:color="auto" w:fill="111827"/>
            <w:vAlign w:val="center"/>
          </w:tcPr>
          <w:p w14:paraId="3C42A85B" w14:textId="77777777" w:rsidR="005D67D7" w:rsidRDefault="00E120A3">
            <w:pPr>
              <w:rPr>
                <w:rFonts w:hint="eastAsia"/>
              </w:rPr>
            </w:pPr>
            <w:r>
              <w:rPr>
                <w:b/>
                <w:color w:val="FFFFFF"/>
                <w:sz w:val="17"/>
              </w:rPr>
              <w:t>Market alternative</w:t>
            </w:r>
          </w:p>
        </w:tc>
        <w:tc>
          <w:tcPr>
            <w:tcW w:w="2448" w:type="dxa"/>
            <w:shd w:val="clear" w:color="auto" w:fill="111827"/>
            <w:vAlign w:val="center"/>
          </w:tcPr>
          <w:p w14:paraId="64418DF6" w14:textId="77777777" w:rsidR="005D67D7" w:rsidRDefault="00E120A3">
            <w:pPr>
              <w:rPr>
                <w:rFonts w:hint="eastAsia"/>
              </w:rPr>
            </w:pPr>
            <w:r>
              <w:rPr>
                <w:b/>
                <w:color w:val="FFFFFF"/>
                <w:sz w:val="17"/>
              </w:rPr>
              <w:t>Typical strength</w:t>
            </w:r>
          </w:p>
        </w:tc>
        <w:tc>
          <w:tcPr>
            <w:tcW w:w="3240" w:type="dxa"/>
            <w:shd w:val="clear" w:color="auto" w:fill="111827"/>
            <w:vAlign w:val="center"/>
          </w:tcPr>
          <w:p w14:paraId="41F00D94" w14:textId="77777777" w:rsidR="005D67D7" w:rsidRDefault="00E120A3">
            <w:pPr>
              <w:rPr>
                <w:rFonts w:hint="eastAsia"/>
              </w:rPr>
            </w:pPr>
            <w:r>
              <w:rPr>
                <w:b/>
                <w:color w:val="FFFFFF"/>
                <w:sz w:val="17"/>
              </w:rPr>
              <w:t>Typical gap</w:t>
            </w:r>
          </w:p>
        </w:tc>
        <w:tc>
          <w:tcPr>
            <w:tcW w:w="3168" w:type="dxa"/>
            <w:shd w:val="clear" w:color="auto" w:fill="111827"/>
            <w:vAlign w:val="center"/>
          </w:tcPr>
          <w:p w14:paraId="3145C03B" w14:textId="77777777" w:rsidR="005D67D7" w:rsidRDefault="00E120A3">
            <w:pPr>
              <w:rPr>
                <w:rFonts w:hint="eastAsia"/>
              </w:rPr>
            </w:pPr>
            <w:r>
              <w:rPr>
                <w:b/>
                <w:color w:val="FFFFFF"/>
                <w:sz w:val="17"/>
              </w:rPr>
              <w:t>Level141 response</w:t>
            </w:r>
          </w:p>
        </w:tc>
      </w:tr>
      <w:tr w:rsidR="005D67D7" w14:paraId="5540069C" w14:textId="77777777">
        <w:trPr>
          <w:jc w:val="center"/>
        </w:trPr>
        <w:tc>
          <w:tcPr>
            <w:tcW w:w="2088" w:type="dxa"/>
            <w:vAlign w:val="center"/>
          </w:tcPr>
          <w:p w14:paraId="1810241F" w14:textId="77777777" w:rsidR="005D67D7" w:rsidRDefault="00E120A3">
            <w:pPr>
              <w:rPr>
                <w:rFonts w:hint="eastAsia"/>
              </w:rPr>
            </w:pPr>
            <w:r>
              <w:rPr>
                <w:color w:val="111827"/>
                <w:sz w:val="16"/>
              </w:rPr>
              <w:t>Social media agency</w:t>
            </w:r>
          </w:p>
        </w:tc>
        <w:tc>
          <w:tcPr>
            <w:tcW w:w="2448" w:type="dxa"/>
            <w:vAlign w:val="center"/>
          </w:tcPr>
          <w:p w14:paraId="3E46859D" w14:textId="77777777" w:rsidR="005D67D7" w:rsidRDefault="00E120A3">
            <w:pPr>
              <w:rPr>
                <w:rFonts w:hint="eastAsia"/>
              </w:rPr>
            </w:pPr>
            <w:r>
              <w:rPr>
                <w:color w:val="111827"/>
                <w:sz w:val="16"/>
              </w:rPr>
              <w:t>Publishing and channel execution.</w:t>
            </w:r>
          </w:p>
        </w:tc>
        <w:tc>
          <w:tcPr>
            <w:tcW w:w="3240" w:type="dxa"/>
            <w:vAlign w:val="center"/>
          </w:tcPr>
          <w:p w14:paraId="3280B566" w14:textId="77777777" w:rsidR="005D67D7" w:rsidRDefault="00E120A3">
            <w:pPr>
              <w:rPr>
                <w:rFonts w:hint="eastAsia"/>
              </w:rPr>
            </w:pPr>
            <w:r>
              <w:rPr>
                <w:color w:val="111827"/>
                <w:sz w:val="16"/>
              </w:rPr>
              <w:t>Often begins with posts rather than leadership architecture.</w:t>
            </w:r>
          </w:p>
        </w:tc>
        <w:tc>
          <w:tcPr>
            <w:tcW w:w="3168" w:type="dxa"/>
            <w:vAlign w:val="center"/>
          </w:tcPr>
          <w:p w14:paraId="0EBBC9F9" w14:textId="77777777" w:rsidR="005D67D7" w:rsidRDefault="00E120A3">
            <w:pPr>
              <w:rPr>
                <w:rFonts w:hint="eastAsia"/>
              </w:rPr>
            </w:pPr>
            <w:r>
              <w:rPr>
                <w:color w:val="111827"/>
                <w:sz w:val="16"/>
              </w:rPr>
              <w:t>Start with V.I.B.E.™, then govern channel expression.</w:t>
            </w:r>
          </w:p>
        </w:tc>
      </w:tr>
      <w:tr w:rsidR="005D67D7" w14:paraId="4D43A42B" w14:textId="77777777">
        <w:trPr>
          <w:jc w:val="center"/>
        </w:trPr>
        <w:tc>
          <w:tcPr>
            <w:tcW w:w="2088" w:type="dxa"/>
            <w:shd w:val="clear" w:color="auto" w:fill="F9FAFB"/>
            <w:vAlign w:val="center"/>
          </w:tcPr>
          <w:p w14:paraId="144A6E82" w14:textId="77777777" w:rsidR="005D67D7" w:rsidRDefault="00E120A3">
            <w:pPr>
              <w:rPr>
                <w:rFonts w:hint="eastAsia"/>
              </w:rPr>
            </w:pPr>
            <w:r>
              <w:rPr>
                <w:color w:val="111827"/>
                <w:sz w:val="16"/>
              </w:rPr>
              <w:t>PR agency</w:t>
            </w:r>
          </w:p>
        </w:tc>
        <w:tc>
          <w:tcPr>
            <w:tcW w:w="2448" w:type="dxa"/>
            <w:shd w:val="clear" w:color="auto" w:fill="F9FAFB"/>
            <w:vAlign w:val="center"/>
          </w:tcPr>
          <w:p w14:paraId="067E30EB" w14:textId="77777777" w:rsidR="005D67D7" w:rsidRDefault="00E120A3">
            <w:pPr>
              <w:rPr>
                <w:rFonts w:hint="eastAsia"/>
              </w:rPr>
            </w:pPr>
            <w:r>
              <w:rPr>
                <w:color w:val="111827"/>
                <w:sz w:val="16"/>
              </w:rPr>
              <w:t>Media access and earned coverage.</w:t>
            </w:r>
          </w:p>
        </w:tc>
        <w:tc>
          <w:tcPr>
            <w:tcW w:w="3240" w:type="dxa"/>
            <w:shd w:val="clear" w:color="auto" w:fill="F9FAFB"/>
            <w:vAlign w:val="center"/>
          </w:tcPr>
          <w:p w14:paraId="322769FC" w14:textId="77777777" w:rsidR="005D67D7" w:rsidRDefault="00E120A3">
            <w:pPr>
              <w:rPr>
                <w:rFonts w:hint="eastAsia"/>
              </w:rPr>
            </w:pPr>
            <w:r>
              <w:rPr>
                <w:color w:val="111827"/>
                <w:sz w:val="16"/>
              </w:rPr>
              <w:t>Coverage may be episodic and not connected to a larger personal brand system.</w:t>
            </w:r>
          </w:p>
        </w:tc>
        <w:tc>
          <w:tcPr>
            <w:tcW w:w="3168" w:type="dxa"/>
            <w:shd w:val="clear" w:color="auto" w:fill="F9FAFB"/>
            <w:vAlign w:val="center"/>
          </w:tcPr>
          <w:p w14:paraId="2D19AE62" w14:textId="77777777" w:rsidR="005D67D7" w:rsidRDefault="00E120A3">
            <w:pPr>
              <w:rPr>
                <w:rFonts w:hint="eastAsia"/>
              </w:rPr>
            </w:pPr>
            <w:r>
              <w:rPr>
                <w:color w:val="111827"/>
                <w:sz w:val="16"/>
              </w:rPr>
              <w:t>Build narrative and authority territories before earned-media activation.</w:t>
            </w:r>
          </w:p>
        </w:tc>
      </w:tr>
      <w:tr w:rsidR="005D67D7" w14:paraId="04120AAD" w14:textId="77777777">
        <w:trPr>
          <w:jc w:val="center"/>
        </w:trPr>
        <w:tc>
          <w:tcPr>
            <w:tcW w:w="2088" w:type="dxa"/>
            <w:vAlign w:val="center"/>
          </w:tcPr>
          <w:p w14:paraId="36FDD2CC" w14:textId="77777777" w:rsidR="005D67D7" w:rsidRDefault="00E120A3">
            <w:pPr>
              <w:rPr>
                <w:rFonts w:hint="eastAsia"/>
              </w:rPr>
            </w:pPr>
            <w:r>
              <w:rPr>
                <w:color w:val="111827"/>
                <w:sz w:val="16"/>
              </w:rPr>
              <w:t>Executive coach</w:t>
            </w:r>
          </w:p>
        </w:tc>
        <w:tc>
          <w:tcPr>
            <w:tcW w:w="2448" w:type="dxa"/>
            <w:vAlign w:val="center"/>
          </w:tcPr>
          <w:p w14:paraId="428CB965" w14:textId="77777777" w:rsidR="005D67D7" w:rsidRDefault="00E120A3">
            <w:pPr>
              <w:rPr>
                <w:rFonts w:hint="eastAsia"/>
              </w:rPr>
            </w:pPr>
            <w:r>
              <w:rPr>
                <w:color w:val="111827"/>
                <w:sz w:val="16"/>
              </w:rPr>
              <w:t>Leadership and personal development.</w:t>
            </w:r>
          </w:p>
        </w:tc>
        <w:tc>
          <w:tcPr>
            <w:tcW w:w="3240" w:type="dxa"/>
            <w:vAlign w:val="center"/>
          </w:tcPr>
          <w:p w14:paraId="2BB13700" w14:textId="77777777" w:rsidR="005D67D7" w:rsidRDefault="00E120A3">
            <w:pPr>
              <w:rPr>
                <w:rFonts w:hint="eastAsia"/>
              </w:rPr>
            </w:pPr>
            <w:r>
              <w:rPr>
                <w:color w:val="111827"/>
                <w:sz w:val="16"/>
              </w:rPr>
              <w:t>Internal development may not translate into external market authority.</w:t>
            </w:r>
          </w:p>
        </w:tc>
        <w:tc>
          <w:tcPr>
            <w:tcW w:w="3168" w:type="dxa"/>
            <w:vAlign w:val="center"/>
          </w:tcPr>
          <w:p w14:paraId="4897D6A3" w14:textId="77777777" w:rsidR="005D67D7" w:rsidRDefault="00E120A3">
            <w:pPr>
              <w:rPr>
                <w:rFonts w:hint="eastAsia"/>
              </w:rPr>
            </w:pPr>
            <w:r>
              <w:rPr>
                <w:color w:val="111827"/>
                <w:sz w:val="16"/>
              </w:rPr>
              <w:t>Connect leadership substance to external positioning and opportunity.</w:t>
            </w:r>
          </w:p>
        </w:tc>
      </w:tr>
      <w:tr w:rsidR="005D67D7" w14:paraId="113A84F4" w14:textId="77777777">
        <w:trPr>
          <w:jc w:val="center"/>
        </w:trPr>
        <w:tc>
          <w:tcPr>
            <w:tcW w:w="2088" w:type="dxa"/>
            <w:shd w:val="clear" w:color="auto" w:fill="F9FAFB"/>
            <w:vAlign w:val="center"/>
          </w:tcPr>
          <w:p w14:paraId="4330520F" w14:textId="77777777" w:rsidR="005D67D7" w:rsidRDefault="00E120A3">
            <w:pPr>
              <w:rPr>
                <w:rFonts w:hint="eastAsia"/>
              </w:rPr>
            </w:pPr>
            <w:r>
              <w:rPr>
                <w:color w:val="111827"/>
                <w:sz w:val="16"/>
              </w:rPr>
              <w:t>Design / profile makeover</w:t>
            </w:r>
          </w:p>
        </w:tc>
        <w:tc>
          <w:tcPr>
            <w:tcW w:w="2448" w:type="dxa"/>
            <w:shd w:val="clear" w:color="auto" w:fill="F9FAFB"/>
            <w:vAlign w:val="center"/>
          </w:tcPr>
          <w:p w14:paraId="2FC8E0AB" w14:textId="77777777" w:rsidR="005D67D7" w:rsidRDefault="00E120A3">
            <w:pPr>
              <w:rPr>
                <w:rFonts w:hint="eastAsia"/>
              </w:rPr>
            </w:pPr>
            <w:r>
              <w:rPr>
                <w:color w:val="111827"/>
                <w:sz w:val="16"/>
              </w:rPr>
              <w:t>Visual polish and profile optimization.</w:t>
            </w:r>
          </w:p>
        </w:tc>
        <w:tc>
          <w:tcPr>
            <w:tcW w:w="3240" w:type="dxa"/>
            <w:shd w:val="clear" w:color="auto" w:fill="F9FAFB"/>
            <w:vAlign w:val="center"/>
          </w:tcPr>
          <w:p w14:paraId="485FC415" w14:textId="77777777" w:rsidR="005D67D7" w:rsidRDefault="00E120A3">
            <w:pPr>
              <w:rPr>
                <w:rFonts w:hint="eastAsia"/>
              </w:rPr>
            </w:pPr>
            <w:r>
              <w:rPr>
                <w:color w:val="111827"/>
                <w:sz w:val="16"/>
              </w:rPr>
              <w:t>Cosmetic improvement without strategic differentiation.</w:t>
            </w:r>
          </w:p>
        </w:tc>
        <w:tc>
          <w:tcPr>
            <w:tcW w:w="3168" w:type="dxa"/>
            <w:shd w:val="clear" w:color="auto" w:fill="F9FAFB"/>
            <w:vAlign w:val="center"/>
          </w:tcPr>
          <w:p w14:paraId="1CF229CE" w14:textId="77777777" w:rsidR="005D67D7" w:rsidRDefault="00E120A3">
            <w:pPr>
              <w:rPr>
                <w:rFonts w:hint="eastAsia"/>
              </w:rPr>
            </w:pPr>
            <w:r>
              <w:rPr>
                <w:color w:val="111827"/>
                <w:sz w:val="16"/>
              </w:rPr>
              <w:t>Design follows positioning, evidence and narrative.</w:t>
            </w:r>
          </w:p>
        </w:tc>
      </w:tr>
      <w:tr w:rsidR="005D67D7" w14:paraId="212EC681" w14:textId="77777777">
        <w:trPr>
          <w:jc w:val="center"/>
        </w:trPr>
        <w:tc>
          <w:tcPr>
            <w:tcW w:w="2088" w:type="dxa"/>
            <w:vAlign w:val="center"/>
          </w:tcPr>
          <w:p w14:paraId="0D0B3233" w14:textId="77777777" w:rsidR="005D67D7" w:rsidRDefault="00E120A3">
            <w:pPr>
              <w:rPr>
                <w:rFonts w:hint="eastAsia"/>
              </w:rPr>
            </w:pPr>
            <w:r>
              <w:rPr>
                <w:color w:val="111827"/>
                <w:sz w:val="16"/>
              </w:rPr>
              <w:t>Influencer growth service</w:t>
            </w:r>
          </w:p>
        </w:tc>
        <w:tc>
          <w:tcPr>
            <w:tcW w:w="2448" w:type="dxa"/>
            <w:vAlign w:val="center"/>
          </w:tcPr>
          <w:p w14:paraId="019192CB" w14:textId="77777777" w:rsidR="005D67D7" w:rsidRDefault="00E120A3">
            <w:pPr>
              <w:rPr>
                <w:rFonts w:hint="eastAsia"/>
              </w:rPr>
            </w:pPr>
            <w:r>
              <w:rPr>
                <w:color w:val="111827"/>
                <w:sz w:val="16"/>
              </w:rPr>
              <w:t>Reach, audience growth and engagement.</w:t>
            </w:r>
          </w:p>
        </w:tc>
        <w:tc>
          <w:tcPr>
            <w:tcW w:w="3240" w:type="dxa"/>
            <w:vAlign w:val="center"/>
          </w:tcPr>
          <w:p w14:paraId="48B91511" w14:textId="77777777" w:rsidR="005D67D7" w:rsidRDefault="00E120A3">
            <w:pPr>
              <w:rPr>
                <w:rFonts w:hint="eastAsia"/>
              </w:rPr>
            </w:pPr>
            <w:r>
              <w:rPr>
                <w:color w:val="111827"/>
                <w:sz w:val="16"/>
              </w:rPr>
              <w:t>Optimizes attention rather than executive trust or business outcomes.</w:t>
            </w:r>
          </w:p>
        </w:tc>
        <w:tc>
          <w:tcPr>
            <w:tcW w:w="3168" w:type="dxa"/>
            <w:vAlign w:val="center"/>
          </w:tcPr>
          <w:p w14:paraId="7F6A042A" w14:textId="77777777" w:rsidR="005D67D7" w:rsidRDefault="00E120A3">
            <w:pPr>
              <w:rPr>
                <w:rFonts w:hint="eastAsia"/>
              </w:rPr>
            </w:pPr>
            <w:r>
              <w:rPr>
                <w:color w:val="111827"/>
                <w:sz w:val="16"/>
              </w:rPr>
              <w:t>Measure authority, relevance, access and opportunity.</w:t>
            </w:r>
          </w:p>
        </w:tc>
      </w:tr>
      <w:tr w:rsidR="005D67D7" w14:paraId="1E9F45F9" w14:textId="77777777">
        <w:trPr>
          <w:jc w:val="center"/>
        </w:trPr>
        <w:tc>
          <w:tcPr>
            <w:tcW w:w="2088" w:type="dxa"/>
            <w:shd w:val="clear" w:color="auto" w:fill="F9FAFB"/>
            <w:vAlign w:val="center"/>
          </w:tcPr>
          <w:p w14:paraId="1A821776" w14:textId="77777777" w:rsidR="005D67D7" w:rsidRDefault="00E120A3">
            <w:pPr>
              <w:rPr>
                <w:rFonts w:hint="eastAsia"/>
              </w:rPr>
            </w:pPr>
            <w:r>
              <w:rPr>
                <w:color w:val="111827"/>
                <w:sz w:val="16"/>
              </w:rPr>
              <w:t>Independent consultant</w:t>
            </w:r>
          </w:p>
        </w:tc>
        <w:tc>
          <w:tcPr>
            <w:tcW w:w="2448" w:type="dxa"/>
            <w:shd w:val="clear" w:color="auto" w:fill="F9FAFB"/>
            <w:vAlign w:val="center"/>
          </w:tcPr>
          <w:p w14:paraId="0BCAC01E" w14:textId="77777777" w:rsidR="005D67D7" w:rsidRDefault="00E120A3">
            <w:pPr>
              <w:rPr>
                <w:rFonts w:hint="eastAsia"/>
              </w:rPr>
            </w:pPr>
            <w:r>
              <w:rPr>
                <w:color w:val="111827"/>
                <w:sz w:val="16"/>
              </w:rPr>
              <w:t>Flexible strategic advice.</w:t>
            </w:r>
          </w:p>
        </w:tc>
        <w:tc>
          <w:tcPr>
            <w:tcW w:w="3240" w:type="dxa"/>
            <w:shd w:val="clear" w:color="auto" w:fill="F9FAFB"/>
            <w:vAlign w:val="center"/>
          </w:tcPr>
          <w:p w14:paraId="7C3905DA" w14:textId="77777777" w:rsidR="005D67D7" w:rsidRDefault="00E120A3">
            <w:pPr>
              <w:rPr>
                <w:rFonts w:hint="eastAsia"/>
              </w:rPr>
            </w:pPr>
            <w:r>
              <w:rPr>
                <w:color w:val="111827"/>
                <w:sz w:val="16"/>
              </w:rPr>
              <w:t>May lack an integrated governance and measurement architecture.</w:t>
            </w:r>
          </w:p>
        </w:tc>
        <w:tc>
          <w:tcPr>
            <w:tcW w:w="3168" w:type="dxa"/>
            <w:shd w:val="clear" w:color="auto" w:fill="F9FAFB"/>
            <w:vAlign w:val="center"/>
          </w:tcPr>
          <w:p w14:paraId="32A27CEC" w14:textId="77777777" w:rsidR="005D67D7" w:rsidRDefault="00E120A3">
            <w:pPr>
              <w:rPr>
                <w:rFonts w:hint="eastAsia"/>
              </w:rPr>
            </w:pPr>
            <w:r>
              <w:rPr>
                <w:color w:val="111827"/>
                <w:sz w:val="16"/>
              </w:rPr>
              <w:t>Provide a repeatable product system and governed roadmap.</w:t>
            </w:r>
          </w:p>
        </w:tc>
      </w:tr>
    </w:tbl>
    <w:p w14:paraId="5F4C2BEF" w14:textId="77777777" w:rsidR="005D67D7" w:rsidRDefault="005D67D7">
      <w:pPr>
        <w:spacing w:after="0"/>
        <w:rPr>
          <w:rFonts w:hint="eastAsia"/>
        </w:rPr>
      </w:pPr>
    </w:p>
    <w:p w14:paraId="083E5ECC" w14:textId="77777777" w:rsidR="005D67D7" w:rsidRDefault="00E120A3">
      <w:pPr>
        <w:pStyle w:val="Heading1"/>
      </w:pPr>
      <w:r>
        <w:t>6. V.I.B.E.™ — The Personal Brand Architecture</w:t>
      </w:r>
    </w:p>
    <w:p w14:paraId="5BC76BF5" w14:textId="77777777" w:rsidR="005D67D7" w:rsidRDefault="00E120A3">
      <w:pPr>
        <w:rPr>
          <w:rFonts w:hint="eastAsia"/>
        </w:rPr>
      </w:pPr>
      <w:r>
        <w:t>V.I.B.E.™ is the organising logic of the product. It answers four sequential questions: What leadership should this person represent? What impact should that leadership create? How should reputation translate into growth? How must the person and brand evolve next?</w:t>
      </w:r>
    </w:p>
    <w:tbl>
      <w:tblPr>
        <w:tblStyle w:val="TableGrid"/>
        <w:tblW w:w="0" w:type="auto"/>
        <w:jc w:val="center"/>
        <w:tblLook w:val="04A0" w:firstRow="1" w:lastRow="0" w:firstColumn="1" w:lastColumn="0" w:noHBand="0" w:noVBand="1"/>
      </w:tblPr>
      <w:tblGrid>
        <w:gridCol w:w="1716"/>
        <w:gridCol w:w="2310"/>
        <w:gridCol w:w="3649"/>
        <w:gridCol w:w="2707"/>
      </w:tblGrid>
      <w:tr w:rsidR="005D67D7" w14:paraId="67F2E546" w14:textId="77777777">
        <w:trPr>
          <w:jc w:val="center"/>
        </w:trPr>
        <w:tc>
          <w:tcPr>
            <w:tcW w:w="1800" w:type="dxa"/>
            <w:shd w:val="clear" w:color="auto" w:fill="111827"/>
            <w:vAlign w:val="center"/>
          </w:tcPr>
          <w:p w14:paraId="0C858A85" w14:textId="77777777" w:rsidR="005D67D7" w:rsidRDefault="00E120A3">
            <w:pPr>
              <w:rPr>
                <w:rFonts w:hint="eastAsia"/>
              </w:rPr>
            </w:pPr>
            <w:r>
              <w:rPr>
                <w:b/>
                <w:color w:val="FFFFFF"/>
                <w:sz w:val="17"/>
              </w:rPr>
              <w:t>Pillar</w:t>
            </w:r>
          </w:p>
        </w:tc>
        <w:tc>
          <w:tcPr>
            <w:tcW w:w="2448" w:type="dxa"/>
            <w:shd w:val="clear" w:color="auto" w:fill="111827"/>
            <w:vAlign w:val="center"/>
          </w:tcPr>
          <w:p w14:paraId="7A1FD519" w14:textId="77777777" w:rsidR="005D67D7" w:rsidRDefault="00E120A3">
            <w:pPr>
              <w:rPr>
                <w:rFonts w:hint="eastAsia"/>
              </w:rPr>
            </w:pPr>
            <w:r>
              <w:rPr>
                <w:b/>
                <w:color w:val="FFFFFF"/>
                <w:sz w:val="17"/>
              </w:rPr>
              <w:t>Strategic question</w:t>
            </w:r>
          </w:p>
        </w:tc>
        <w:tc>
          <w:tcPr>
            <w:tcW w:w="3888" w:type="dxa"/>
            <w:shd w:val="clear" w:color="auto" w:fill="111827"/>
            <w:vAlign w:val="center"/>
          </w:tcPr>
          <w:p w14:paraId="323F168B" w14:textId="77777777" w:rsidR="005D67D7" w:rsidRDefault="00E120A3">
            <w:pPr>
              <w:rPr>
                <w:rFonts w:hint="eastAsia"/>
              </w:rPr>
            </w:pPr>
            <w:r>
              <w:rPr>
                <w:b/>
                <w:color w:val="FFFFFF"/>
                <w:sz w:val="17"/>
              </w:rPr>
              <w:t>Architecture focus</w:t>
            </w:r>
          </w:p>
        </w:tc>
        <w:tc>
          <w:tcPr>
            <w:tcW w:w="2880" w:type="dxa"/>
            <w:shd w:val="clear" w:color="auto" w:fill="111827"/>
            <w:vAlign w:val="center"/>
          </w:tcPr>
          <w:p w14:paraId="3950B314" w14:textId="77777777" w:rsidR="005D67D7" w:rsidRDefault="00E120A3">
            <w:pPr>
              <w:rPr>
                <w:rFonts w:hint="eastAsia"/>
              </w:rPr>
            </w:pPr>
            <w:r>
              <w:rPr>
                <w:b/>
                <w:color w:val="FFFFFF"/>
                <w:sz w:val="17"/>
              </w:rPr>
              <w:t>Illustrative outcomes</w:t>
            </w:r>
          </w:p>
        </w:tc>
      </w:tr>
      <w:tr w:rsidR="005D67D7" w14:paraId="03401E7B" w14:textId="77777777">
        <w:trPr>
          <w:jc w:val="center"/>
        </w:trPr>
        <w:tc>
          <w:tcPr>
            <w:tcW w:w="1800" w:type="dxa"/>
            <w:vAlign w:val="center"/>
          </w:tcPr>
          <w:p w14:paraId="6C52948E" w14:textId="77777777" w:rsidR="005D67D7" w:rsidRDefault="00E120A3">
            <w:pPr>
              <w:rPr>
                <w:rFonts w:hint="eastAsia"/>
              </w:rPr>
            </w:pPr>
            <w:r>
              <w:rPr>
                <w:color w:val="111827"/>
                <w:sz w:val="16"/>
              </w:rPr>
              <w:t>V — Visionary Leadership</w:t>
            </w:r>
          </w:p>
        </w:tc>
        <w:tc>
          <w:tcPr>
            <w:tcW w:w="2448" w:type="dxa"/>
            <w:vAlign w:val="center"/>
          </w:tcPr>
          <w:p w14:paraId="3719FB88" w14:textId="77777777" w:rsidR="005D67D7" w:rsidRDefault="00E120A3">
            <w:pPr>
              <w:rPr>
                <w:rFonts w:hint="eastAsia"/>
              </w:rPr>
            </w:pPr>
            <w:r>
              <w:rPr>
                <w:color w:val="111827"/>
                <w:sz w:val="16"/>
              </w:rPr>
              <w:t>What should I stand for and lead?</w:t>
            </w:r>
          </w:p>
        </w:tc>
        <w:tc>
          <w:tcPr>
            <w:tcW w:w="3888" w:type="dxa"/>
            <w:vAlign w:val="center"/>
          </w:tcPr>
          <w:p w14:paraId="7AD35244" w14:textId="77777777" w:rsidR="005D67D7" w:rsidRDefault="00E120A3">
            <w:pPr>
              <w:rPr>
                <w:rFonts w:hint="eastAsia"/>
              </w:rPr>
            </w:pPr>
            <w:r>
              <w:rPr>
                <w:color w:val="111827"/>
                <w:sz w:val="16"/>
              </w:rPr>
              <w:t>Vision, leadership identity, positioning, expertise territories, point of view, narrative and presence.</w:t>
            </w:r>
          </w:p>
        </w:tc>
        <w:tc>
          <w:tcPr>
            <w:tcW w:w="2880" w:type="dxa"/>
            <w:vAlign w:val="center"/>
          </w:tcPr>
          <w:p w14:paraId="1807EDF2" w14:textId="77777777" w:rsidR="005D67D7" w:rsidRDefault="00E120A3">
            <w:pPr>
              <w:rPr>
                <w:rFonts w:hint="eastAsia"/>
              </w:rPr>
            </w:pPr>
            <w:r>
              <w:rPr>
                <w:color w:val="111827"/>
                <w:sz w:val="16"/>
              </w:rPr>
              <w:t>Clear leadership proposition; memorable positioning; defined thought-leadership territories.</w:t>
            </w:r>
          </w:p>
        </w:tc>
      </w:tr>
      <w:tr w:rsidR="005D67D7" w14:paraId="5D36B06D" w14:textId="77777777">
        <w:trPr>
          <w:jc w:val="center"/>
        </w:trPr>
        <w:tc>
          <w:tcPr>
            <w:tcW w:w="1800" w:type="dxa"/>
            <w:shd w:val="clear" w:color="auto" w:fill="F9FAFB"/>
            <w:vAlign w:val="center"/>
          </w:tcPr>
          <w:p w14:paraId="4DDE05B0" w14:textId="77777777" w:rsidR="005D67D7" w:rsidRDefault="00E120A3">
            <w:pPr>
              <w:rPr>
                <w:rFonts w:hint="eastAsia"/>
              </w:rPr>
            </w:pPr>
            <w:r>
              <w:rPr>
                <w:color w:val="111827"/>
                <w:sz w:val="16"/>
              </w:rPr>
              <w:t>I — Impact</w:t>
            </w:r>
          </w:p>
        </w:tc>
        <w:tc>
          <w:tcPr>
            <w:tcW w:w="2448" w:type="dxa"/>
            <w:shd w:val="clear" w:color="auto" w:fill="F9FAFB"/>
            <w:vAlign w:val="center"/>
          </w:tcPr>
          <w:p w14:paraId="598D02D6" w14:textId="77777777" w:rsidR="005D67D7" w:rsidRDefault="00E120A3">
            <w:pPr>
              <w:rPr>
                <w:rFonts w:hint="eastAsia"/>
              </w:rPr>
            </w:pPr>
            <w:r>
              <w:rPr>
                <w:color w:val="111827"/>
                <w:sz w:val="16"/>
              </w:rPr>
              <w:t>What meaningful difference do I create?</w:t>
            </w:r>
          </w:p>
        </w:tc>
        <w:tc>
          <w:tcPr>
            <w:tcW w:w="3888" w:type="dxa"/>
            <w:shd w:val="clear" w:color="auto" w:fill="F9FAFB"/>
            <w:vAlign w:val="center"/>
          </w:tcPr>
          <w:p w14:paraId="11B2AAAE" w14:textId="77777777" w:rsidR="005D67D7" w:rsidRDefault="00E120A3">
            <w:pPr>
              <w:rPr>
                <w:rFonts w:hint="eastAsia"/>
              </w:rPr>
            </w:pPr>
            <w:r>
              <w:rPr>
                <w:color w:val="111827"/>
                <w:sz w:val="16"/>
              </w:rPr>
              <w:t>Professional, social and personal impact; evidence; credibility; trust; influence; contribution.</w:t>
            </w:r>
          </w:p>
        </w:tc>
        <w:tc>
          <w:tcPr>
            <w:tcW w:w="2880" w:type="dxa"/>
            <w:shd w:val="clear" w:color="auto" w:fill="F9FAFB"/>
            <w:vAlign w:val="center"/>
          </w:tcPr>
          <w:p w14:paraId="0E4A8E03" w14:textId="77777777" w:rsidR="005D67D7" w:rsidRDefault="00E120A3">
            <w:pPr>
              <w:rPr>
                <w:rFonts w:hint="eastAsia"/>
              </w:rPr>
            </w:pPr>
            <w:r>
              <w:rPr>
                <w:color w:val="111827"/>
                <w:sz w:val="16"/>
              </w:rPr>
              <w:t>Proof of value; stronger trust; credible influence; reputation with substance.</w:t>
            </w:r>
          </w:p>
        </w:tc>
      </w:tr>
      <w:tr w:rsidR="005D67D7" w14:paraId="065AAC67" w14:textId="77777777">
        <w:trPr>
          <w:jc w:val="center"/>
        </w:trPr>
        <w:tc>
          <w:tcPr>
            <w:tcW w:w="1800" w:type="dxa"/>
            <w:vAlign w:val="center"/>
          </w:tcPr>
          <w:p w14:paraId="161B2D4D" w14:textId="77777777" w:rsidR="005D67D7" w:rsidRDefault="00E120A3">
            <w:pPr>
              <w:rPr>
                <w:rFonts w:hint="eastAsia"/>
              </w:rPr>
            </w:pPr>
            <w:r>
              <w:rPr>
                <w:color w:val="111827"/>
                <w:sz w:val="16"/>
              </w:rPr>
              <w:lastRenderedPageBreak/>
              <w:t>B — Business Growth</w:t>
            </w:r>
          </w:p>
        </w:tc>
        <w:tc>
          <w:tcPr>
            <w:tcW w:w="2448" w:type="dxa"/>
            <w:vAlign w:val="center"/>
          </w:tcPr>
          <w:p w14:paraId="2BA5A570" w14:textId="77777777" w:rsidR="005D67D7" w:rsidRDefault="00E120A3">
            <w:pPr>
              <w:rPr>
                <w:rFonts w:hint="eastAsia"/>
              </w:rPr>
            </w:pPr>
            <w:r>
              <w:rPr>
                <w:color w:val="111827"/>
                <w:sz w:val="16"/>
              </w:rPr>
              <w:t>How does authority create opportunity?</w:t>
            </w:r>
          </w:p>
        </w:tc>
        <w:tc>
          <w:tcPr>
            <w:tcW w:w="3888" w:type="dxa"/>
            <w:vAlign w:val="center"/>
          </w:tcPr>
          <w:p w14:paraId="0CC87196" w14:textId="77777777" w:rsidR="005D67D7" w:rsidRDefault="00E120A3">
            <w:pPr>
              <w:rPr>
                <w:rFonts w:hint="eastAsia"/>
              </w:rPr>
            </w:pPr>
            <w:r>
              <w:rPr>
                <w:color w:val="111827"/>
                <w:sz w:val="16"/>
              </w:rPr>
              <w:t>Opportunity pathways, networks, partnerships, media, speaking, advisory, board, investor and commercial relevance.</w:t>
            </w:r>
          </w:p>
        </w:tc>
        <w:tc>
          <w:tcPr>
            <w:tcW w:w="2880" w:type="dxa"/>
            <w:vAlign w:val="center"/>
          </w:tcPr>
          <w:p w14:paraId="00BA4E4E" w14:textId="77777777" w:rsidR="005D67D7" w:rsidRDefault="00E120A3">
            <w:pPr>
              <w:rPr>
                <w:rFonts w:hint="eastAsia"/>
              </w:rPr>
            </w:pPr>
            <w:r>
              <w:rPr>
                <w:color w:val="111827"/>
                <w:sz w:val="16"/>
              </w:rPr>
              <w:t>Qualified inbound opportunities; stronger access; business and career leverage.</w:t>
            </w:r>
          </w:p>
        </w:tc>
      </w:tr>
      <w:tr w:rsidR="005D67D7" w14:paraId="503145AB" w14:textId="77777777">
        <w:trPr>
          <w:jc w:val="center"/>
        </w:trPr>
        <w:tc>
          <w:tcPr>
            <w:tcW w:w="1800" w:type="dxa"/>
            <w:shd w:val="clear" w:color="auto" w:fill="F9FAFB"/>
            <w:vAlign w:val="center"/>
          </w:tcPr>
          <w:p w14:paraId="5F94A962" w14:textId="77777777" w:rsidR="005D67D7" w:rsidRDefault="00E120A3">
            <w:pPr>
              <w:rPr>
                <w:rFonts w:hint="eastAsia"/>
              </w:rPr>
            </w:pPr>
            <w:r>
              <w:rPr>
                <w:color w:val="111827"/>
                <w:sz w:val="16"/>
              </w:rPr>
              <w:t>E — Evolution</w:t>
            </w:r>
          </w:p>
        </w:tc>
        <w:tc>
          <w:tcPr>
            <w:tcW w:w="2448" w:type="dxa"/>
            <w:shd w:val="clear" w:color="auto" w:fill="F9FAFB"/>
            <w:vAlign w:val="center"/>
          </w:tcPr>
          <w:p w14:paraId="65330241" w14:textId="77777777" w:rsidR="005D67D7" w:rsidRDefault="00E120A3">
            <w:pPr>
              <w:rPr>
                <w:rFonts w:hint="eastAsia"/>
              </w:rPr>
            </w:pPr>
            <w:r>
              <w:rPr>
                <w:color w:val="111827"/>
                <w:sz w:val="16"/>
              </w:rPr>
              <w:t>Who must I become next?</w:t>
            </w:r>
          </w:p>
        </w:tc>
        <w:tc>
          <w:tcPr>
            <w:tcW w:w="3888" w:type="dxa"/>
            <w:shd w:val="clear" w:color="auto" w:fill="F9FAFB"/>
            <w:vAlign w:val="center"/>
          </w:tcPr>
          <w:p w14:paraId="70EA568B" w14:textId="77777777" w:rsidR="005D67D7" w:rsidRDefault="00E120A3">
            <w:pPr>
              <w:rPr>
                <w:rFonts w:hint="eastAsia"/>
              </w:rPr>
            </w:pPr>
            <w:r>
              <w:rPr>
                <w:color w:val="111827"/>
                <w:sz w:val="16"/>
              </w:rPr>
              <w:t>Future positioning, capability growth, reputation renewal, succession/legacy, market shifts and brand governance.</w:t>
            </w:r>
          </w:p>
        </w:tc>
        <w:tc>
          <w:tcPr>
            <w:tcW w:w="2880" w:type="dxa"/>
            <w:shd w:val="clear" w:color="auto" w:fill="F9FAFB"/>
            <w:vAlign w:val="center"/>
          </w:tcPr>
          <w:p w14:paraId="69071804" w14:textId="77777777" w:rsidR="005D67D7" w:rsidRDefault="00E120A3">
            <w:pPr>
              <w:rPr>
                <w:rFonts w:hint="eastAsia"/>
              </w:rPr>
            </w:pPr>
            <w:r>
              <w:rPr>
                <w:color w:val="111827"/>
                <w:sz w:val="16"/>
              </w:rPr>
              <w:t>A brand that remains relevant as ambition, role and market change.</w:t>
            </w:r>
          </w:p>
        </w:tc>
      </w:tr>
    </w:tbl>
    <w:p w14:paraId="0D4A8066" w14:textId="77777777" w:rsidR="005D67D7" w:rsidRDefault="005D67D7">
      <w:pPr>
        <w:spacing w:after="0"/>
        <w:rPr>
          <w:rFonts w:hint="eastAsia"/>
        </w:rPr>
      </w:pPr>
    </w:p>
    <w:p w14:paraId="7E2C8345" w14:textId="77777777" w:rsidR="005D67D7" w:rsidRDefault="00E120A3">
      <w:pPr>
        <w:pStyle w:val="Heading2"/>
      </w:pPr>
      <w:r>
        <w:t>V — Visionary Leadership</w:t>
      </w:r>
    </w:p>
    <w:p w14:paraId="0CB4F371" w14:textId="77777777" w:rsidR="005D67D7" w:rsidRDefault="00E120A3">
      <w:pPr>
        <w:rPr>
          <w:rFonts w:hint="eastAsia"/>
        </w:rPr>
      </w:pPr>
      <w:r>
        <w:t>Visionary Leadership is the strategic foundation. It identifies the intersection between what the individual has earned the right to speak about, what they believe, what the market needs and what future they want to influence.</w:t>
      </w:r>
    </w:p>
    <w:p w14:paraId="14EBF5D1" w14:textId="77777777" w:rsidR="005D67D7" w:rsidRDefault="00E120A3">
      <w:pPr>
        <w:pStyle w:val="ListBullet"/>
        <w:spacing w:after="40"/>
        <w:ind w:left="317"/>
        <w:rPr>
          <w:rFonts w:hint="eastAsia"/>
        </w:rPr>
      </w:pPr>
      <w:r>
        <w:t>Leadership identity and future ambition</w:t>
      </w:r>
    </w:p>
    <w:p w14:paraId="3B421C82" w14:textId="77777777" w:rsidR="005D67D7" w:rsidRDefault="00E120A3">
      <w:pPr>
        <w:pStyle w:val="ListBullet"/>
        <w:spacing w:after="40"/>
        <w:ind w:left="317"/>
        <w:rPr>
          <w:rFonts w:hint="eastAsia"/>
        </w:rPr>
      </w:pPr>
      <w:r>
        <w:t>Positioning statement and category association</w:t>
      </w:r>
    </w:p>
    <w:p w14:paraId="724C68F0" w14:textId="77777777" w:rsidR="005D67D7" w:rsidRDefault="00E120A3">
      <w:pPr>
        <w:pStyle w:val="ListBullet"/>
        <w:spacing w:after="40"/>
        <w:ind w:left="317"/>
        <w:rPr>
          <w:rFonts w:hint="eastAsia"/>
        </w:rPr>
      </w:pPr>
      <w:r>
        <w:t>Expertise and intellectual territories</w:t>
      </w:r>
    </w:p>
    <w:p w14:paraId="7862A47D" w14:textId="77777777" w:rsidR="005D67D7" w:rsidRDefault="00E120A3">
      <w:pPr>
        <w:pStyle w:val="ListBullet"/>
        <w:spacing w:after="40"/>
        <w:ind w:left="317"/>
        <w:rPr>
          <w:rFonts w:hint="eastAsia"/>
        </w:rPr>
      </w:pPr>
      <w:r>
        <w:t>Signature beliefs, contrarian or distinctive viewpoints where authentic</w:t>
      </w:r>
    </w:p>
    <w:p w14:paraId="7B4D3F6D" w14:textId="77777777" w:rsidR="005D67D7" w:rsidRDefault="00E120A3">
      <w:pPr>
        <w:pStyle w:val="ListBullet"/>
        <w:spacing w:after="40"/>
        <w:ind w:left="317"/>
        <w:rPr>
          <w:rFonts w:hint="eastAsia"/>
        </w:rPr>
      </w:pPr>
      <w:r>
        <w:t>Founder/executive narrative and origin story</w:t>
      </w:r>
    </w:p>
    <w:p w14:paraId="5D8727B7" w14:textId="77777777" w:rsidR="005D67D7" w:rsidRDefault="00E120A3">
      <w:pPr>
        <w:pStyle w:val="ListBullet"/>
        <w:spacing w:after="40"/>
        <w:ind w:left="317"/>
        <w:rPr>
          <w:rFonts w:hint="eastAsia"/>
        </w:rPr>
      </w:pPr>
      <w:r>
        <w:t>Audience hierarchy and stakeholder relevance</w:t>
      </w:r>
    </w:p>
    <w:p w14:paraId="250B7FB5" w14:textId="77777777" w:rsidR="005D67D7" w:rsidRDefault="00E120A3">
      <w:pPr>
        <w:pStyle w:val="ListBullet"/>
        <w:spacing w:after="40"/>
        <w:ind w:left="317"/>
        <w:rPr>
          <w:rFonts w:hint="eastAsia"/>
        </w:rPr>
      </w:pPr>
      <w:r>
        <w:t>Digital/profile architecture and visual/verbal coherence</w:t>
      </w:r>
    </w:p>
    <w:p w14:paraId="452F0FA1" w14:textId="77777777" w:rsidR="005D67D7" w:rsidRDefault="00E120A3">
      <w:pPr>
        <w:pStyle w:val="ListBullet"/>
        <w:spacing w:after="40"/>
        <w:ind w:left="317"/>
        <w:rPr>
          <w:rFonts w:hint="eastAsia"/>
        </w:rPr>
      </w:pPr>
      <w:r>
        <w:t>Thought-leadership thesis and signature themes</w:t>
      </w:r>
    </w:p>
    <w:p w14:paraId="39777B44" w14:textId="77777777" w:rsidR="005D67D7" w:rsidRDefault="00E120A3">
      <w:pPr>
        <w:pStyle w:val="Heading2"/>
      </w:pPr>
      <w:r>
        <w:t>I — Impact</w:t>
      </w:r>
    </w:p>
    <w:p w14:paraId="37C0A922" w14:textId="77777777" w:rsidR="005D67D7" w:rsidRDefault="00E120A3">
      <w:pPr>
        <w:rPr>
          <w:rFonts w:hint="eastAsia"/>
        </w:rPr>
      </w:pPr>
      <w:r>
        <w:t>Impact converts claims into credibility. It documents how the individual affects organisations, industries, communities and people, ensuring the personal brand is anchored in proof rather than promotion.</w:t>
      </w:r>
    </w:p>
    <w:p w14:paraId="7525577D" w14:textId="77777777" w:rsidR="005D67D7" w:rsidRDefault="00E120A3">
      <w:pPr>
        <w:pStyle w:val="ListBullet"/>
        <w:spacing w:after="40"/>
        <w:ind w:left="317"/>
        <w:rPr>
          <w:rFonts w:hint="eastAsia"/>
        </w:rPr>
      </w:pPr>
      <w:r>
        <w:t>Professional Impact: business outcomes, transformations, innovation, teams, customers, industries and institutions.</w:t>
      </w:r>
    </w:p>
    <w:p w14:paraId="349A43F5" w14:textId="77777777" w:rsidR="005D67D7" w:rsidRDefault="00E120A3">
      <w:pPr>
        <w:pStyle w:val="ListBullet"/>
        <w:spacing w:after="40"/>
        <w:ind w:left="317"/>
        <w:rPr>
          <w:rFonts w:hint="eastAsia"/>
        </w:rPr>
      </w:pPr>
      <w:r>
        <w:t>Social Impact: community contribution, mentoring, ecosystem development, philanthropy, advocacy or knowledge sharing where genuine.</w:t>
      </w:r>
    </w:p>
    <w:p w14:paraId="1D2DD710" w14:textId="77777777" w:rsidR="005D67D7" w:rsidRDefault="00E120A3">
      <w:pPr>
        <w:pStyle w:val="ListBullet"/>
        <w:spacing w:after="40"/>
        <w:ind w:left="317"/>
        <w:rPr>
          <w:rFonts w:hint="eastAsia"/>
        </w:rPr>
      </w:pPr>
      <w:r>
        <w:t>Personal Impact: values, leadership behaviour, relationships, resilience, learning and the human dimension of influence.</w:t>
      </w:r>
    </w:p>
    <w:p w14:paraId="02A0381D" w14:textId="77777777" w:rsidR="005D67D7" w:rsidRDefault="00E120A3">
      <w:pPr>
        <w:pStyle w:val="ListBullet"/>
        <w:spacing w:after="40"/>
        <w:ind w:left="317"/>
        <w:rPr>
          <w:rFonts w:hint="eastAsia"/>
        </w:rPr>
      </w:pPr>
      <w:r>
        <w:t>Evidence architecture: achievements, testimonials, case stories, credentials, milestones and third-party validation.</w:t>
      </w:r>
    </w:p>
    <w:p w14:paraId="579565F5" w14:textId="77777777" w:rsidR="005D67D7" w:rsidRDefault="00E120A3">
      <w:pPr>
        <w:pStyle w:val="ListBullet"/>
        <w:spacing w:after="40"/>
        <w:ind w:left="317"/>
        <w:rPr>
          <w:rFonts w:hint="eastAsia"/>
        </w:rPr>
      </w:pPr>
      <w:r>
        <w:t>Trust architecture: consistency between what the individual says, does and is known for.</w:t>
      </w:r>
    </w:p>
    <w:p w14:paraId="19755567" w14:textId="77777777" w:rsidR="005D67D7" w:rsidRDefault="00E120A3">
      <w:pPr>
        <w:pStyle w:val="Heading2"/>
      </w:pPr>
      <w:r>
        <w:t>B — Business Growth</w:t>
      </w:r>
    </w:p>
    <w:p w14:paraId="455A2264" w14:textId="77777777" w:rsidR="005D67D7" w:rsidRDefault="00E120A3">
      <w:pPr>
        <w:rPr>
          <w:rFonts w:hint="eastAsia"/>
        </w:rPr>
      </w:pPr>
      <w:r>
        <w:t>Business Growth makes the product commercially accountable. It maps how personal authority can create legitimate value for the individual's company, career, investments or professional ecosystem.</w:t>
      </w:r>
    </w:p>
    <w:p w14:paraId="2DE6253B" w14:textId="77777777" w:rsidR="005D67D7" w:rsidRDefault="00E120A3">
      <w:pPr>
        <w:pStyle w:val="ListBullet"/>
        <w:spacing w:after="40"/>
        <w:ind w:left="317"/>
        <w:rPr>
          <w:rFonts w:hint="eastAsia"/>
        </w:rPr>
      </w:pPr>
      <w:r>
        <w:t>Business and customer opportunity pathways</w:t>
      </w:r>
    </w:p>
    <w:p w14:paraId="712F062C" w14:textId="77777777" w:rsidR="005D67D7" w:rsidRDefault="00E120A3">
      <w:pPr>
        <w:pStyle w:val="ListBullet"/>
        <w:spacing w:after="40"/>
        <w:ind w:left="317"/>
        <w:rPr>
          <w:rFonts w:hint="eastAsia"/>
        </w:rPr>
      </w:pPr>
      <w:r>
        <w:t>Investor and deal-flow relevance</w:t>
      </w:r>
    </w:p>
    <w:p w14:paraId="340CB99A" w14:textId="77777777" w:rsidR="005D67D7" w:rsidRDefault="00E120A3">
      <w:pPr>
        <w:pStyle w:val="ListBullet"/>
        <w:spacing w:after="40"/>
        <w:ind w:left="317"/>
        <w:rPr>
          <w:rFonts w:hint="eastAsia"/>
        </w:rPr>
      </w:pPr>
      <w:r>
        <w:t>Strategic partnerships and ecosystem access</w:t>
      </w:r>
    </w:p>
    <w:p w14:paraId="673906E9" w14:textId="77777777" w:rsidR="005D67D7" w:rsidRDefault="00E120A3">
      <w:pPr>
        <w:pStyle w:val="ListBullet"/>
        <w:spacing w:after="40"/>
        <w:ind w:left="317"/>
        <w:rPr>
          <w:rFonts w:hint="eastAsia"/>
        </w:rPr>
      </w:pPr>
      <w:r>
        <w:t>Speaking, panels, conferences and industry forums</w:t>
      </w:r>
    </w:p>
    <w:p w14:paraId="11CAFACE" w14:textId="77777777" w:rsidR="005D67D7" w:rsidRDefault="00E120A3">
      <w:pPr>
        <w:pStyle w:val="ListBullet"/>
        <w:spacing w:after="40"/>
        <w:ind w:left="317"/>
        <w:rPr>
          <w:rFonts w:hint="eastAsia"/>
        </w:rPr>
      </w:pPr>
      <w:r>
        <w:t>Media and expert-commentary opportunities</w:t>
      </w:r>
    </w:p>
    <w:p w14:paraId="3304625D" w14:textId="77777777" w:rsidR="005D67D7" w:rsidRDefault="00E120A3">
      <w:pPr>
        <w:pStyle w:val="ListBullet"/>
        <w:spacing w:after="40"/>
        <w:ind w:left="317"/>
        <w:rPr>
          <w:rFonts w:hint="eastAsia"/>
        </w:rPr>
      </w:pPr>
      <w:r>
        <w:t>Board, advisory and consulting opportunities</w:t>
      </w:r>
    </w:p>
    <w:p w14:paraId="4A3E6619" w14:textId="77777777" w:rsidR="005D67D7" w:rsidRDefault="00E120A3">
      <w:pPr>
        <w:pStyle w:val="ListBullet"/>
        <w:spacing w:after="40"/>
        <w:ind w:left="317"/>
        <w:rPr>
          <w:rFonts w:hint="eastAsia"/>
        </w:rPr>
      </w:pPr>
      <w:r>
        <w:t>Talent attraction and employer trust</w:t>
      </w:r>
    </w:p>
    <w:p w14:paraId="56DF9E87" w14:textId="77777777" w:rsidR="005D67D7" w:rsidRDefault="00E120A3">
      <w:pPr>
        <w:pStyle w:val="ListBullet"/>
        <w:spacing w:after="40"/>
        <w:ind w:left="317"/>
        <w:rPr>
          <w:rFonts w:hint="eastAsia"/>
        </w:rPr>
      </w:pPr>
      <w:r>
        <w:t>Premium positioning and referral architecture</w:t>
      </w:r>
    </w:p>
    <w:p w14:paraId="5BD18BE4" w14:textId="77777777" w:rsidR="005D67D7" w:rsidRDefault="00E120A3">
      <w:pPr>
        <w:pStyle w:val="ListBullet"/>
        <w:spacing w:after="40"/>
        <w:ind w:left="317"/>
        <w:rPr>
          <w:rFonts w:hint="eastAsia"/>
        </w:rPr>
      </w:pPr>
      <w:r>
        <w:t>Founder-to-company trust transfer, where applicable</w:t>
      </w:r>
    </w:p>
    <w:p w14:paraId="10F0846B" w14:textId="77777777" w:rsidR="005D67D7" w:rsidRDefault="00E120A3">
      <w:pPr>
        <w:pStyle w:val="Heading2"/>
      </w:pPr>
      <w:r>
        <w:t>E — Evolution</w:t>
      </w:r>
    </w:p>
    <w:p w14:paraId="7614C77F" w14:textId="77777777" w:rsidR="005D67D7" w:rsidRDefault="00E120A3">
      <w:pPr>
        <w:rPr>
          <w:rFonts w:hint="eastAsia"/>
        </w:rPr>
      </w:pPr>
      <w:r>
        <w:t>Evolution protects the brand from becoming a historical snapshot. It establishes a forward-looking reputation roadmap and identifies what the individual must learn, demonstrate, enter or leave behind to reach the next level.</w:t>
      </w:r>
    </w:p>
    <w:p w14:paraId="1636500C" w14:textId="77777777" w:rsidR="005D67D7" w:rsidRDefault="00E120A3">
      <w:pPr>
        <w:pStyle w:val="ListBullet"/>
        <w:spacing w:after="40"/>
        <w:ind w:left="317"/>
        <w:rPr>
          <w:rFonts w:hint="eastAsia"/>
        </w:rPr>
      </w:pPr>
      <w:r>
        <w:lastRenderedPageBreak/>
        <w:t>12–36 month reputation ambition</w:t>
      </w:r>
    </w:p>
    <w:p w14:paraId="3CA9880B" w14:textId="77777777" w:rsidR="005D67D7" w:rsidRDefault="00E120A3">
      <w:pPr>
        <w:pStyle w:val="ListBullet"/>
        <w:spacing w:after="40"/>
        <w:ind w:left="317"/>
        <w:rPr>
          <w:rFonts w:hint="eastAsia"/>
        </w:rPr>
      </w:pPr>
      <w:r>
        <w:t>Role and category evolution</w:t>
      </w:r>
    </w:p>
    <w:p w14:paraId="4ED4E3DD" w14:textId="77777777" w:rsidR="005D67D7" w:rsidRDefault="00E120A3">
      <w:pPr>
        <w:pStyle w:val="ListBullet"/>
        <w:spacing w:after="40"/>
        <w:ind w:left="317"/>
        <w:rPr>
          <w:rFonts w:hint="eastAsia"/>
        </w:rPr>
      </w:pPr>
      <w:r>
        <w:t>New knowledge and intellectual-property development</w:t>
      </w:r>
    </w:p>
    <w:p w14:paraId="58367544" w14:textId="77777777" w:rsidR="005D67D7" w:rsidRDefault="00E120A3">
      <w:pPr>
        <w:pStyle w:val="ListBullet"/>
        <w:spacing w:after="40"/>
        <w:ind w:left="317"/>
        <w:rPr>
          <w:rFonts w:hint="eastAsia"/>
        </w:rPr>
      </w:pPr>
      <w:r>
        <w:t>Audience and geographic expansion</w:t>
      </w:r>
    </w:p>
    <w:p w14:paraId="3C3DA5B1" w14:textId="77777777" w:rsidR="005D67D7" w:rsidRDefault="00E120A3">
      <w:pPr>
        <w:pStyle w:val="ListBullet"/>
        <w:spacing w:after="40"/>
        <w:ind w:left="317"/>
        <w:rPr>
          <w:rFonts w:hint="eastAsia"/>
        </w:rPr>
      </w:pPr>
      <w:r>
        <w:t>Succession, legacy or next-generation considerations</w:t>
      </w:r>
    </w:p>
    <w:p w14:paraId="240A5809" w14:textId="77777777" w:rsidR="005D67D7" w:rsidRDefault="00E120A3">
      <w:pPr>
        <w:pStyle w:val="ListBullet"/>
        <w:spacing w:after="40"/>
        <w:ind w:left="317"/>
        <w:rPr>
          <w:rFonts w:hint="eastAsia"/>
        </w:rPr>
      </w:pPr>
      <w:r>
        <w:t>Reputation risk and relevance monitoring</w:t>
      </w:r>
    </w:p>
    <w:p w14:paraId="3BE017DA" w14:textId="77777777" w:rsidR="005D67D7" w:rsidRDefault="00E120A3">
      <w:pPr>
        <w:pStyle w:val="ListBullet"/>
        <w:spacing w:after="40"/>
        <w:ind w:left="317"/>
        <w:rPr>
          <w:rFonts w:hint="eastAsia"/>
        </w:rPr>
      </w:pPr>
      <w:r>
        <w:t>Periodic re-positioning triggers</w:t>
      </w:r>
    </w:p>
    <w:p w14:paraId="1EFFE415" w14:textId="77777777" w:rsidR="005D67D7" w:rsidRDefault="00E120A3">
      <w:pPr>
        <w:pStyle w:val="ListBullet"/>
        <w:spacing w:after="40"/>
        <w:ind w:left="317"/>
        <w:rPr>
          <w:rFonts w:hint="eastAsia"/>
        </w:rPr>
      </w:pPr>
      <w:r>
        <w:t>Continuous learning and evidence-building roadmap</w:t>
      </w:r>
    </w:p>
    <w:p w14:paraId="59DDC3F5" w14:textId="77777777" w:rsidR="005D67D7" w:rsidRDefault="00E120A3">
      <w:pPr>
        <w:pStyle w:val="Heading1"/>
      </w:pPr>
      <w:r>
        <w:t>7. Product Architecture &amp; Modules</w:t>
      </w:r>
    </w:p>
    <w:tbl>
      <w:tblPr>
        <w:tblStyle w:val="TableGrid"/>
        <w:tblW w:w="0" w:type="auto"/>
        <w:jc w:val="center"/>
        <w:tblLook w:val="04A0" w:firstRow="1" w:lastRow="0" w:firstColumn="1" w:lastColumn="0" w:noHBand="0" w:noVBand="1"/>
      </w:tblPr>
      <w:tblGrid>
        <w:gridCol w:w="2273"/>
        <w:gridCol w:w="2974"/>
        <w:gridCol w:w="5135"/>
      </w:tblGrid>
      <w:tr w:rsidR="005D67D7" w14:paraId="4D751649" w14:textId="77777777">
        <w:trPr>
          <w:jc w:val="center"/>
        </w:trPr>
        <w:tc>
          <w:tcPr>
            <w:tcW w:w="2304" w:type="dxa"/>
            <w:shd w:val="clear" w:color="auto" w:fill="111827"/>
            <w:vAlign w:val="center"/>
          </w:tcPr>
          <w:p w14:paraId="2BB36F0A" w14:textId="77777777" w:rsidR="005D67D7" w:rsidRDefault="00E120A3">
            <w:pPr>
              <w:rPr>
                <w:rFonts w:hint="eastAsia"/>
              </w:rPr>
            </w:pPr>
            <w:r>
              <w:rPr>
                <w:b/>
                <w:color w:val="FFFFFF"/>
                <w:sz w:val="17"/>
              </w:rPr>
              <w:t>Module</w:t>
            </w:r>
          </w:p>
        </w:tc>
        <w:tc>
          <w:tcPr>
            <w:tcW w:w="3024" w:type="dxa"/>
            <w:shd w:val="clear" w:color="auto" w:fill="111827"/>
            <w:vAlign w:val="center"/>
          </w:tcPr>
          <w:p w14:paraId="1DB78EBA" w14:textId="77777777" w:rsidR="005D67D7" w:rsidRDefault="00E120A3">
            <w:pPr>
              <w:rPr>
                <w:rFonts w:hint="eastAsia"/>
              </w:rPr>
            </w:pPr>
            <w:r>
              <w:rPr>
                <w:b/>
                <w:color w:val="FFFFFF"/>
                <w:sz w:val="17"/>
              </w:rPr>
              <w:t>Purpose</w:t>
            </w:r>
          </w:p>
        </w:tc>
        <w:tc>
          <w:tcPr>
            <w:tcW w:w="5184" w:type="dxa"/>
            <w:shd w:val="clear" w:color="auto" w:fill="111827"/>
            <w:vAlign w:val="center"/>
          </w:tcPr>
          <w:p w14:paraId="25EB42F9" w14:textId="77777777" w:rsidR="005D67D7" w:rsidRDefault="00E120A3">
            <w:pPr>
              <w:rPr>
                <w:rFonts w:hint="eastAsia"/>
              </w:rPr>
            </w:pPr>
            <w:r>
              <w:rPr>
                <w:b/>
                <w:color w:val="FFFFFF"/>
                <w:sz w:val="17"/>
              </w:rPr>
              <w:t>Core deliverables</w:t>
            </w:r>
          </w:p>
        </w:tc>
      </w:tr>
      <w:tr w:rsidR="005D67D7" w14:paraId="769432BD" w14:textId="77777777">
        <w:trPr>
          <w:jc w:val="center"/>
        </w:trPr>
        <w:tc>
          <w:tcPr>
            <w:tcW w:w="2304" w:type="dxa"/>
            <w:vAlign w:val="center"/>
          </w:tcPr>
          <w:p w14:paraId="1FE4C178" w14:textId="77777777" w:rsidR="005D67D7" w:rsidRDefault="00E120A3">
            <w:pPr>
              <w:rPr>
                <w:rFonts w:hint="eastAsia"/>
              </w:rPr>
            </w:pPr>
            <w:r>
              <w:rPr>
                <w:color w:val="111827"/>
                <w:sz w:val="16"/>
              </w:rPr>
              <w:t>1. Personal Brand Diagnostic</w:t>
            </w:r>
          </w:p>
        </w:tc>
        <w:tc>
          <w:tcPr>
            <w:tcW w:w="3024" w:type="dxa"/>
            <w:vAlign w:val="center"/>
          </w:tcPr>
          <w:p w14:paraId="25DECEFE" w14:textId="77777777" w:rsidR="005D67D7" w:rsidRDefault="00E120A3">
            <w:pPr>
              <w:rPr>
                <w:rFonts w:hint="eastAsia"/>
              </w:rPr>
            </w:pPr>
            <w:r>
              <w:rPr>
                <w:color w:val="111827"/>
                <w:sz w:val="16"/>
              </w:rPr>
              <w:t>Establish current-state reality and gap to ambition.</w:t>
            </w:r>
          </w:p>
        </w:tc>
        <w:tc>
          <w:tcPr>
            <w:tcW w:w="5184" w:type="dxa"/>
            <w:vAlign w:val="center"/>
          </w:tcPr>
          <w:p w14:paraId="6FB7BB2A" w14:textId="77777777" w:rsidR="005D67D7" w:rsidRDefault="00E120A3">
            <w:pPr>
              <w:rPr>
                <w:rFonts w:hint="eastAsia"/>
              </w:rPr>
            </w:pPr>
            <w:r>
              <w:rPr>
                <w:color w:val="111827"/>
                <w:sz w:val="16"/>
              </w:rPr>
              <w:t>Stakeholder intake; digital footprint audit; reputation inventory; expertise map; evidence inventory; opportunity baseline; risk/gap analysis.</w:t>
            </w:r>
          </w:p>
        </w:tc>
      </w:tr>
      <w:tr w:rsidR="005D67D7" w14:paraId="702D4611" w14:textId="77777777">
        <w:trPr>
          <w:jc w:val="center"/>
        </w:trPr>
        <w:tc>
          <w:tcPr>
            <w:tcW w:w="2304" w:type="dxa"/>
            <w:shd w:val="clear" w:color="auto" w:fill="F9FAFB"/>
            <w:vAlign w:val="center"/>
          </w:tcPr>
          <w:p w14:paraId="2E6B7FDC" w14:textId="77777777" w:rsidR="005D67D7" w:rsidRDefault="00E120A3">
            <w:pPr>
              <w:rPr>
                <w:rFonts w:hint="eastAsia"/>
              </w:rPr>
            </w:pPr>
            <w:r>
              <w:rPr>
                <w:color w:val="111827"/>
                <w:sz w:val="16"/>
              </w:rPr>
              <w:t>2. Visionary Leadership Architecture</w:t>
            </w:r>
          </w:p>
        </w:tc>
        <w:tc>
          <w:tcPr>
            <w:tcW w:w="3024" w:type="dxa"/>
            <w:shd w:val="clear" w:color="auto" w:fill="F9FAFB"/>
            <w:vAlign w:val="center"/>
          </w:tcPr>
          <w:p w14:paraId="6D14F6DB" w14:textId="77777777" w:rsidR="005D67D7" w:rsidRDefault="00E120A3">
            <w:pPr>
              <w:rPr>
                <w:rFonts w:hint="eastAsia"/>
              </w:rPr>
            </w:pPr>
            <w:r>
              <w:rPr>
                <w:color w:val="111827"/>
                <w:sz w:val="16"/>
              </w:rPr>
              <w:t>Define what the individual should stand for.</w:t>
            </w:r>
          </w:p>
        </w:tc>
        <w:tc>
          <w:tcPr>
            <w:tcW w:w="5184" w:type="dxa"/>
            <w:shd w:val="clear" w:color="auto" w:fill="F9FAFB"/>
            <w:vAlign w:val="center"/>
          </w:tcPr>
          <w:p w14:paraId="584F2AE4" w14:textId="77777777" w:rsidR="005D67D7" w:rsidRDefault="00E120A3">
            <w:pPr>
              <w:rPr>
                <w:rFonts w:hint="eastAsia"/>
              </w:rPr>
            </w:pPr>
            <w:r>
              <w:rPr>
                <w:color w:val="111827"/>
                <w:sz w:val="16"/>
              </w:rPr>
              <w:t>Leadership positioning; audience hierarchy; expertise territories; signature point of view; positioning blueprint; narrative architecture.</w:t>
            </w:r>
          </w:p>
        </w:tc>
      </w:tr>
      <w:tr w:rsidR="005D67D7" w14:paraId="471FE648" w14:textId="77777777">
        <w:trPr>
          <w:jc w:val="center"/>
        </w:trPr>
        <w:tc>
          <w:tcPr>
            <w:tcW w:w="2304" w:type="dxa"/>
            <w:vAlign w:val="center"/>
          </w:tcPr>
          <w:p w14:paraId="13E5E0D5" w14:textId="77777777" w:rsidR="005D67D7" w:rsidRDefault="00E120A3">
            <w:pPr>
              <w:rPr>
                <w:rFonts w:hint="eastAsia"/>
              </w:rPr>
            </w:pPr>
            <w:r>
              <w:rPr>
                <w:color w:val="111827"/>
                <w:sz w:val="16"/>
              </w:rPr>
              <w:t>3. Presence &amp; Profile System</w:t>
            </w:r>
          </w:p>
        </w:tc>
        <w:tc>
          <w:tcPr>
            <w:tcW w:w="3024" w:type="dxa"/>
            <w:vAlign w:val="center"/>
          </w:tcPr>
          <w:p w14:paraId="74EEF928" w14:textId="77777777" w:rsidR="005D67D7" w:rsidRDefault="00E120A3">
            <w:pPr>
              <w:rPr>
                <w:rFonts w:hint="eastAsia"/>
              </w:rPr>
            </w:pPr>
            <w:r>
              <w:rPr>
                <w:color w:val="111827"/>
                <w:sz w:val="16"/>
              </w:rPr>
              <w:t>Translate strategy into a coherent market-facing identity.</w:t>
            </w:r>
          </w:p>
        </w:tc>
        <w:tc>
          <w:tcPr>
            <w:tcW w:w="5184" w:type="dxa"/>
            <w:vAlign w:val="center"/>
          </w:tcPr>
          <w:p w14:paraId="0ED97310" w14:textId="77777777" w:rsidR="005D67D7" w:rsidRDefault="00E120A3">
            <w:pPr>
              <w:rPr>
                <w:rFonts w:hint="eastAsia"/>
              </w:rPr>
            </w:pPr>
            <w:r>
              <w:rPr>
                <w:color w:val="111827"/>
                <w:sz w:val="16"/>
              </w:rPr>
              <w:t>Master bio suite; profile architecture; channel roles; messaging hierarchy; visual/verbal guidance; search/discoverability recommendations.</w:t>
            </w:r>
          </w:p>
        </w:tc>
      </w:tr>
      <w:tr w:rsidR="005D67D7" w14:paraId="351B7EA2" w14:textId="77777777">
        <w:trPr>
          <w:jc w:val="center"/>
        </w:trPr>
        <w:tc>
          <w:tcPr>
            <w:tcW w:w="2304" w:type="dxa"/>
            <w:shd w:val="clear" w:color="auto" w:fill="F9FAFB"/>
            <w:vAlign w:val="center"/>
          </w:tcPr>
          <w:p w14:paraId="2DD23E36" w14:textId="77777777" w:rsidR="005D67D7" w:rsidRDefault="00E120A3">
            <w:pPr>
              <w:rPr>
                <w:rFonts w:hint="eastAsia"/>
              </w:rPr>
            </w:pPr>
            <w:r>
              <w:rPr>
                <w:color w:val="111827"/>
                <w:sz w:val="16"/>
              </w:rPr>
              <w:t>4. Thought Leadership Architecture</w:t>
            </w:r>
          </w:p>
        </w:tc>
        <w:tc>
          <w:tcPr>
            <w:tcW w:w="3024" w:type="dxa"/>
            <w:shd w:val="clear" w:color="auto" w:fill="F9FAFB"/>
            <w:vAlign w:val="center"/>
          </w:tcPr>
          <w:p w14:paraId="75A9603A" w14:textId="77777777" w:rsidR="005D67D7" w:rsidRDefault="00E120A3">
            <w:pPr>
              <w:rPr>
                <w:rFonts w:hint="eastAsia"/>
              </w:rPr>
            </w:pPr>
            <w:r>
              <w:rPr>
                <w:color w:val="111827"/>
                <w:sz w:val="16"/>
              </w:rPr>
              <w:t>Turn expertise into repeatable intellectual authority.</w:t>
            </w:r>
          </w:p>
        </w:tc>
        <w:tc>
          <w:tcPr>
            <w:tcW w:w="5184" w:type="dxa"/>
            <w:shd w:val="clear" w:color="auto" w:fill="F9FAFB"/>
            <w:vAlign w:val="center"/>
          </w:tcPr>
          <w:p w14:paraId="7DDD7D43" w14:textId="77777777" w:rsidR="005D67D7" w:rsidRDefault="00E120A3">
            <w:pPr>
              <w:rPr>
                <w:rFonts w:hint="eastAsia"/>
              </w:rPr>
            </w:pPr>
            <w:r>
              <w:rPr>
                <w:color w:val="111827"/>
                <w:sz w:val="16"/>
              </w:rPr>
              <w:t>Content pillars; signature themes; POV bank; content formats; editorial architecture; speaking themes; knowledge/IP roadmap.</w:t>
            </w:r>
          </w:p>
        </w:tc>
      </w:tr>
      <w:tr w:rsidR="005D67D7" w14:paraId="1E6922D0" w14:textId="77777777">
        <w:trPr>
          <w:jc w:val="center"/>
        </w:trPr>
        <w:tc>
          <w:tcPr>
            <w:tcW w:w="2304" w:type="dxa"/>
            <w:vAlign w:val="center"/>
          </w:tcPr>
          <w:p w14:paraId="7AD5DA19" w14:textId="77777777" w:rsidR="005D67D7" w:rsidRDefault="00E120A3">
            <w:pPr>
              <w:rPr>
                <w:rFonts w:hint="eastAsia"/>
              </w:rPr>
            </w:pPr>
            <w:r>
              <w:rPr>
                <w:color w:val="111827"/>
                <w:sz w:val="16"/>
              </w:rPr>
              <w:t>5. Impact &amp; Trust Architecture</w:t>
            </w:r>
          </w:p>
        </w:tc>
        <w:tc>
          <w:tcPr>
            <w:tcW w:w="3024" w:type="dxa"/>
            <w:vAlign w:val="center"/>
          </w:tcPr>
          <w:p w14:paraId="791CFBB2" w14:textId="77777777" w:rsidR="005D67D7" w:rsidRDefault="00E120A3">
            <w:pPr>
              <w:rPr>
                <w:rFonts w:hint="eastAsia"/>
              </w:rPr>
            </w:pPr>
            <w:r>
              <w:rPr>
                <w:color w:val="111827"/>
                <w:sz w:val="16"/>
              </w:rPr>
              <w:t>Make credibility provable and human.</w:t>
            </w:r>
          </w:p>
        </w:tc>
        <w:tc>
          <w:tcPr>
            <w:tcW w:w="5184" w:type="dxa"/>
            <w:vAlign w:val="center"/>
          </w:tcPr>
          <w:p w14:paraId="67F0DD5D" w14:textId="77777777" w:rsidR="005D67D7" w:rsidRDefault="00E120A3">
            <w:pPr>
              <w:rPr>
                <w:rFonts w:hint="eastAsia"/>
              </w:rPr>
            </w:pPr>
            <w:r>
              <w:rPr>
                <w:color w:val="111827"/>
                <w:sz w:val="16"/>
              </w:rPr>
              <w:t>Impact map; proof/evidence library; testimonials/case narratives; trust signals; professional/social/personal impact story.</w:t>
            </w:r>
          </w:p>
        </w:tc>
      </w:tr>
      <w:tr w:rsidR="005D67D7" w14:paraId="76509B06" w14:textId="77777777">
        <w:trPr>
          <w:jc w:val="center"/>
        </w:trPr>
        <w:tc>
          <w:tcPr>
            <w:tcW w:w="2304" w:type="dxa"/>
            <w:shd w:val="clear" w:color="auto" w:fill="F9FAFB"/>
            <w:vAlign w:val="center"/>
          </w:tcPr>
          <w:p w14:paraId="426939DD" w14:textId="77777777" w:rsidR="005D67D7" w:rsidRDefault="00E120A3">
            <w:pPr>
              <w:rPr>
                <w:rFonts w:hint="eastAsia"/>
              </w:rPr>
            </w:pPr>
            <w:r>
              <w:rPr>
                <w:color w:val="111827"/>
                <w:sz w:val="16"/>
              </w:rPr>
              <w:t>6. Opportunity Architecture</w:t>
            </w:r>
          </w:p>
        </w:tc>
        <w:tc>
          <w:tcPr>
            <w:tcW w:w="3024" w:type="dxa"/>
            <w:shd w:val="clear" w:color="auto" w:fill="F9FAFB"/>
            <w:vAlign w:val="center"/>
          </w:tcPr>
          <w:p w14:paraId="59DDA4E1" w14:textId="77777777" w:rsidR="005D67D7" w:rsidRDefault="00E120A3">
            <w:pPr>
              <w:rPr>
                <w:rFonts w:hint="eastAsia"/>
              </w:rPr>
            </w:pPr>
            <w:r>
              <w:rPr>
                <w:color w:val="111827"/>
                <w:sz w:val="16"/>
              </w:rPr>
              <w:t>Connect reputation to tangible growth.</w:t>
            </w:r>
          </w:p>
        </w:tc>
        <w:tc>
          <w:tcPr>
            <w:tcW w:w="5184" w:type="dxa"/>
            <w:shd w:val="clear" w:color="auto" w:fill="F9FAFB"/>
            <w:vAlign w:val="center"/>
          </w:tcPr>
          <w:p w14:paraId="270B4486" w14:textId="77777777" w:rsidR="005D67D7" w:rsidRDefault="00E120A3">
            <w:pPr>
              <w:rPr>
                <w:rFonts w:hint="eastAsia"/>
              </w:rPr>
            </w:pPr>
            <w:r>
              <w:rPr>
                <w:color w:val="111827"/>
                <w:sz w:val="16"/>
              </w:rPr>
              <w:t>Opportunity map; target ecosystem; media/speaking/board/advisory/partnership pathways; relationship priorities; CTA and conversion routes.</w:t>
            </w:r>
          </w:p>
        </w:tc>
      </w:tr>
      <w:tr w:rsidR="005D67D7" w14:paraId="7A653329" w14:textId="77777777">
        <w:trPr>
          <w:jc w:val="center"/>
        </w:trPr>
        <w:tc>
          <w:tcPr>
            <w:tcW w:w="2304" w:type="dxa"/>
            <w:vAlign w:val="center"/>
          </w:tcPr>
          <w:p w14:paraId="0D5826ED" w14:textId="77777777" w:rsidR="005D67D7" w:rsidRDefault="00E120A3">
            <w:pPr>
              <w:rPr>
                <w:rFonts w:hint="eastAsia"/>
              </w:rPr>
            </w:pPr>
            <w:r>
              <w:rPr>
                <w:color w:val="111827"/>
                <w:sz w:val="16"/>
              </w:rPr>
              <w:t>7. Evolution &amp; Governance</w:t>
            </w:r>
          </w:p>
        </w:tc>
        <w:tc>
          <w:tcPr>
            <w:tcW w:w="3024" w:type="dxa"/>
            <w:vAlign w:val="center"/>
          </w:tcPr>
          <w:p w14:paraId="09D9FB63" w14:textId="77777777" w:rsidR="005D67D7" w:rsidRDefault="00E120A3">
            <w:pPr>
              <w:rPr>
                <w:rFonts w:hint="eastAsia"/>
              </w:rPr>
            </w:pPr>
            <w:r>
              <w:rPr>
                <w:color w:val="111827"/>
                <w:sz w:val="16"/>
              </w:rPr>
              <w:t>Keep the brand relevant and measurable.</w:t>
            </w:r>
          </w:p>
        </w:tc>
        <w:tc>
          <w:tcPr>
            <w:tcW w:w="5184" w:type="dxa"/>
            <w:vAlign w:val="center"/>
          </w:tcPr>
          <w:p w14:paraId="0A8DBBAB" w14:textId="77777777" w:rsidR="005D67D7" w:rsidRDefault="00E120A3">
            <w:pPr>
              <w:rPr>
                <w:rFonts w:hint="eastAsia"/>
              </w:rPr>
            </w:pPr>
            <w:r>
              <w:rPr>
                <w:color w:val="111827"/>
                <w:sz w:val="16"/>
              </w:rPr>
              <w:t>12-month roadmap; governance model; review cadence; measurement dashboard; evolution triggers; quarterly strategic review.</w:t>
            </w:r>
          </w:p>
        </w:tc>
      </w:tr>
    </w:tbl>
    <w:p w14:paraId="176893E6" w14:textId="77777777" w:rsidR="005D67D7" w:rsidRDefault="005D67D7">
      <w:pPr>
        <w:spacing w:after="0"/>
        <w:rPr>
          <w:rFonts w:hint="eastAsia"/>
        </w:rPr>
      </w:pPr>
    </w:p>
    <w:p w14:paraId="21FE9687" w14:textId="77777777" w:rsidR="005D67D7" w:rsidRDefault="00E120A3">
      <w:pPr>
        <w:pStyle w:val="Heading1"/>
      </w:pPr>
      <w:r>
        <w:t>8. Detailed Deliverable Library</w:t>
      </w:r>
    </w:p>
    <w:p w14:paraId="3EE186D2" w14:textId="77777777" w:rsidR="005D67D7" w:rsidRDefault="00E120A3">
      <w:pPr>
        <w:rPr>
          <w:rFonts w:hint="eastAsia"/>
        </w:rPr>
      </w:pPr>
      <w:r>
        <w:t>The final scope should be tailored by package, but the master product may draw from the following deliverable library.</w:t>
      </w:r>
    </w:p>
    <w:tbl>
      <w:tblPr>
        <w:tblStyle w:val="TableGrid"/>
        <w:tblW w:w="0" w:type="auto"/>
        <w:jc w:val="center"/>
        <w:tblLook w:val="04A0" w:firstRow="1" w:lastRow="0" w:firstColumn="1" w:lastColumn="0" w:noHBand="0" w:noVBand="1"/>
      </w:tblPr>
      <w:tblGrid>
        <w:gridCol w:w="2232"/>
        <w:gridCol w:w="6120"/>
        <w:gridCol w:w="1584"/>
      </w:tblGrid>
      <w:tr w:rsidR="005D67D7" w14:paraId="0AAEB4CD" w14:textId="77777777">
        <w:trPr>
          <w:jc w:val="center"/>
        </w:trPr>
        <w:tc>
          <w:tcPr>
            <w:tcW w:w="2232" w:type="dxa"/>
            <w:shd w:val="clear" w:color="auto" w:fill="111827"/>
            <w:vAlign w:val="center"/>
          </w:tcPr>
          <w:p w14:paraId="6CFDEE98" w14:textId="77777777" w:rsidR="005D67D7" w:rsidRDefault="00E120A3">
            <w:pPr>
              <w:rPr>
                <w:rFonts w:hint="eastAsia"/>
              </w:rPr>
            </w:pPr>
            <w:r>
              <w:rPr>
                <w:b/>
                <w:color w:val="FFFFFF"/>
                <w:sz w:val="17"/>
              </w:rPr>
              <w:t>Deliverable</w:t>
            </w:r>
          </w:p>
        </w:tc>
        <w:tc>
          <w:tcPr>
            <w:tcW w:w="6120" w:type="dxa"/>
            <w:shd w:val="clear" w:color="auto" w:fill="111827"/>
            <w:vAlign w:val="center"/>
          </w:tcPr>
          <w:p w14:paraId="64B721EC" w14:textId="77777777" w:rsidR="005D67D7" w:rsidRDefault="00E120A3">
            <w:pPr>
              <w:rPr>
                <w:rFonts w:hint="eastAsia"/>
              </w:rPr>
            </w:pPr>
            <w:r>
              <w:rPr>
                <w:b/>
                <w:color w:val="FFFFFF"/>
                <w:sz w:val="17"/>
              </w:rPr>
              <w:t>What it contains</w:t>
            </w:r>
          </w:p>
        </w:tc>
        <w:tc>
          <w:tcPr>
            <w:tcW w:w="1584" w:type="dxa"/>
            <w:shd w:val="clear" w:color="auto" w:fill="111827"/>
            <w:vAlign w:val="center"/>
          </w:tcPr>
          <w:p w14:paraId="609D395E" w14:textId="77777777" w:rsidR="005D67D7" w:rsidRDefault="00E120A3">
            <w:pPr>
              <w:rPr>
                <w:rFonts w:hint="eastAsia"/>
              </w:rPr>
            </w:pPr>
            <w:r>
              <w:rPr>
                <w:b/>
                <w:color w:val="FFFFFF"/>
                <w:sz w:val="17"/>
              </w:rPr>
              <w:t>Primary V.I.B.E. pillar</w:t>
            </w:r>
          </w:p>
        </w:tc>
      </w:tr>
      <w:tr w:rsidR="005D67D7" w14:paraId="69FC4F1B" w14:textId="77777777">
        <w:trPr>
          <w:jc w:val="center"/>
        </w:trPr>
        <w:tc>
          <w:tcPr>
            <w:tcW w:w="2232" w:type="dxa"/>
            <w:vAlign w:val="center"/>
          </w:tcPr>
          <w:p w14:paraId="6B5AD44B" w14:textId="77777777" w:rsidR="005D67D7" w:rsidRDefault="00E120A3">
            <w:pPr>
              <w:rPr>
                <w:rFonts w:hint="eastAsia"/>
              </w:rPr>
            </w:pPr>
            <w:r>
              <w:rPr>
                <w:color w:val="111827"/>
                <w:sz w:val="16"/>
              </w:rPr>
              <w:t>Personal Brand Assessment</w:t>
            </w:r>
          </w:p>
        </w:tc>
        <w:tc>
          <w:tcPr>
            <w:tcW w:w="6120" w:type="dxa"/>
            <w:vAlign w:val="center"/>
          </w:tcPr>
          <w:p w14:paraId="168F2773" w14:textId="77777777" w:rsidR="005D67D7" w:rsidRDefault="00E120A3">
            <w:pPr>
              <w:rPr>
                <w:rFonts w:hint="eastAsia"/>
              </w:rPr>
            </w:pPr>
            <w:r>
              <w:rPr>
                <w:color w:val="111827"/>
                <w:sz w:val="16"/>
              </w:rPr>
              <w:t>Current reputation, discoverability, positioning, authority, proof, opportunity and risk baseline.</w:t>
            </w:r>
          </w:p>
        </w:tc>
        <w:tc>
          <w:tcPr>
            <w:tcW w:w="1584" w:type="dxa"/>
            <w:vAlign w:val="center"/>
          </w:tcPr>
          <w:p w14:paraId="0CE93754" w14:textId="77777777" w:rsidR="005D67D7" w:rsidRDefault="00E120A3">
            <w:pPr>
              <w:rPr>
                <w:rFonts w:hint="eastAsia"/>
              </w:rPr>
            </w:pPr>
            <w:r>
              <w:rPr>
                <w:color w:val="111827"/>
                <w:sz w:val="16"/>
              </w:rPr>
              <w:t>All</w:t>
            </w:r>
          </w:p>
        </w:tc>
      </w:tr>
      <w:tr w:rsidR="005D67D7" w14:paraId="149C66E2" w14:textId="77777777">
        <w:trPr>
          <w:jc w:val="center"/>
        </w:trPr>
        <w:tc>
          <w:tcPr>
            <w:tcW w:w="2232" w:type="dxa"/>
            <w:shd w:val="clear" w:color="auto" w:fill="F9FAFB"/>
            <w:vAlign w:val="center"/>
          </w:tcPr>
          <w:p w14:paraId="0F73A47D" w14:textId="77777777" w:rsidR="005D67D7" w:rsidRDefault="00E120A3">
            <w:pPr>
              <w:rPr>
                <w:rFonts w:hint="eastAsia"/>
              </w:rPr>
            </w:pPr>
            <w:r>
              <w:rPr>
                <w:color w:val="111827"/>
                <w:sz w:val="16"/>
              </w:rPr>
              <w:t>Leadership Positioning Blueprint</w:t>
            </w:r>
          </w:p>
        </w:tc>
        <w:tc>
          <w:tcPr>
            <w:tcW w:w="6120" w:type="dxa"/>
            <w:shd w:val="clear" w:color="auto" w:fill="F9FAFB"/>
            <w:vAlign w:val="center"/>
          </w:tcPr>
          <w:p w14:paraId="627A158B" w14:textId="77777777" w:rsidR="005D67D7" w:rsidRDefault="00E120A3">
            <w:pPr>
              <w:rPr>
                <w:rFonts w:hint="eastAsia"/>
              </w:rPr>
            </w:pPr>
            <w:r>
              <w:rPr>
                <w:color w:val="111827"/>
                <w:sz w:val="16"/>
              </w:rPr>
              <w:t>Who the person is, who they serve, what they lead, differentiation and desired market association.</w:t>
            </w:r>
          </w:p>
        </w:tc>
        <w:tc>
          <w:tcPr>
            <w:tcW w:w="1584" w:type="dxa"/>
            <w:shd w:val="clear" w:color="auto" w:fill="F9FAFB"/>
            <w:vAlign w:val="center"/>
          </w:tcPr>
          <w:p w14:paraId="00994FF0" w14:textId="77777777" w:rsidR="005D67D7" w:rsidRDefault="00E120A3">
            <w:pPr>
              <w:rPr>
                <w:rFonts w:hint="eastAsia"/>
              </w:rPr>
            </w:pPr>
            <w:r>
              <w:rPr>
                <w:color w:val="111827"/>
                <w:sz w:val="16"/>
              </w:rPr>
              <w:t>V</w:t>
            </w:r>
          </w:p>
        </w:tc>
      </w:tr>
      <w:tr w:rsidR="005D67D7" w14:paraId="266AB528" w14:textId="77777777">
        <w:trPr>
          <w:jc w:val="center"/>
        </w:trPr>
        <w:tc>
          <w:tcPr>
            <w:tcW w:w="2232" w:type="dxa"/>
            <w:vAlign w:val="center"/>
          </w:tcPr>
          <w:p w14:paraId="4F23A486" w14:textId="77777777" w:rsidR="005D67D7" w:rsidRDefault="00E120A3">
            <w:pPr>
              <w:rPr>
                <w:rFonts w:hint="eastAsia"/>
              </w:rPr>
            </w:pPr>
            <w:r>
              <w:rPr>
                <w:color w:val="111827"/>
                <w:sz w:val="16"/>
              </w:rPr>
              <w:t>Audience &amp; Stakeholder Map</w:t>
            </w:r>
          </w:p>
        </w:tc>
        <w:tc>
          <w:tcPr>
            <w:tcW w:w="6120" w:type="dxa"/>
            <w:vAlign w:val="center"/>
          </w:tcPr>
          <w:p w14:paraId="256B8568" w14:textId="77777777" w:rsidR="005D67D7" w:rsidRDefault="00E120A3">
            <w:pPr>
              <w:rPr>
                <w:rFonts w:hint="eastAsia"/>
              </w:rPr>
            </w:pPr>
            <w:r>
              <w:rPr>
                <w:color w:val="111827"/>
                <w:sz w:val="16"/>
              </w:rPr>
              <w:t>Priority audiences, influence levels, needs, desired perception and engagement objectives.</w:t>
            </w:r>
          </w:p>
        </w:tc>
        <w:tc>
          <w:tcPr>
            <w:tcW w:w="1584" w:type="dxa"/>
            <w:vAlign w:val="center"/>
          </w:tcPr>
          <w:p w14:paraId="28E9A4F9" w14:textId="77777777" w:rsidR="005D67D7" w:rsidRDefault="00E120A3">
            <w:pPr>
              <w:rPr>
                <w:rFonts w:hint="eastAsia"/>
              </w:rPr>
            </w:pPr>
            <w:r>
              <w:rPr>
                <w:color w:val="111827"/>
                <w:sz w:val="16"/>
              </w:rPr>
              <w:t>V / B</w:t>
            </w:r>
          </w:p>
        </w:tc>
      </w:tr>
      <w:tr w:rsidR="005D67D7" w14:paraId="56E39BBA" w14:textId="77777777">
        <w:trPr>
          <w:jc w:val="center"/>
        </w:trPr>
        <w:tc>
          <w:tcPr>
            <w:tcW w:w="2232" w:type="dxa"/>
            <w:shd w:val="clear" w:color="auto" w:fill="F9FAFB"/>
            <w:vAlign w:val="center"/>
          </w:tcPr>
          <w:p w14:paraId="66B48B0F" w14:textId="77777777" w:rsidR="005D67D7" w:rsidRDefault="00E120A3">
            <w:pPr>
              <w:rPr>
                <w:rFonts w:hint="eastAsia"/>
              </w:rPr>
            </w:pPr>
            <w:r>
              <w:rPr>
                <w:color w:val="111827"/>
                <w:sz w:val="16"/>
              </w:rPr>
              <w:t>Expertise Territory Map</w:t>
            </w:r>
          </w:p>
        </w:tc>
        <w:tc>
          <w:tcPr>
            <w:tcW w:w="6120" w:type="dxa"/>
            <w:shd w:val="clear" w:color="auto" w:fill="F9FAFB"/>
            <w:vAlign w:val="center"/>
          </w:tcPr>
          <w:p w14:paraId="37479BE3" w14:textId="77777777" w:rsidR="005D67D7" w:rsidRDefault="00E120A3">
            <w:pPr>
              <w:rPr>
                <w:rFonts w:hint="eastAsia"/>
              </w:rPr>
            </w:pPr>
            <w:r>
              <w:rPr>
                <w:color w:val="111827"/>
                <w:sz w:val="16"/>
              </w:rPr>
              <w:t>Core, adjacent and future territories the individual can credibly own.</w:t>
            </w:r>
          </w:p>
        </w:tc>
        <w:tc>
          <w:tcPr>
            <w:tcW w:w="1584" w:type="dxa"/>
            <w:shd w:val="clear" w:color="auto" w:fill="F9FAFB"/>
            <w:vAlign w:val="center"/>
          </w:tcPr>
          <w:p w14:paraId="51341A59" w14:textId="77777777" w:rsidR="005D67D7" w:rsidRDefault="00E120A3">
            <w:pPr>
              <w:rPr>
                <w:rFonts w:hint="eastAsia"/>
              </w:rPr>
            </w:pPr>
            <w:r>
              <w:rPr>
                <w:color w:val="111827"/>
                <w:sz w:val="16"/>
              </w:rPr>
              <w:t>V / E</w:t>
            </w:r>
          </w:p>
        </w:tc>
      </w:tr>
      <w:tr w:rsidR="005D67D7" w14:paraId="67E5EED4" w14:textId="77777777">
        <w:trPr>
          <w:jc w:val="center"/>
        </w:trPr>
        <w:tc>
          <w:tcPr>
            <w:tcW w:w="2232" w:type="dxa"/>
            <w:vAlign w:val="center"/>
          </w:tcPr>
          <w:p w14:paraId="74DA0EC6" w14:textId="77777777" w:rsidR="005D67D7" w:rsidRDefault="00E120A3">
            <w:pPr>
              <w:rPr>
                <w:rFonts w:hint="eastAsia"/>
              </w:rPr>
            </w:pPr>
            <w:r>
              <w:rPr>
                <w:color w:val="111827"/>
                <w:sz w:val="16"/>
              </w:rPr>
              <w:t>Master Narrative Playbook</w:t>
            </w:r>
          </w:p>
        </w:tc>
        <w:tc>
          <w:tcPr>
            <w:tcW w:w="6120" w:type="dxa"/>
            <w:vAlign w:val="center"/>
          </w:tcPr>
          <w:p w14:paraId="6C75CAD2" w14:textId="77777777" w:rsidR="005D67D7" w:rsidRDefault="00E120A3">
            <w:pPr>
              <w:rPr>
                <w:rFonts w:hint="eastAsia"/>
              </w:rPr>
            </w:pPr>
            <w:r>
              <w:rPr>
                <w:color w:val="111827"/>
                <w:sz w:val="16"/>
              </w:rPr>
              <w:t>Origin, journey, beliefs, milestones, proof, future vision, key stories and message hierarchy.</w:t>
            </w:r>
          </w:p>
        </w:tc>
        <w:tc>
          <w:tcPr>
            <w:tcW w:w="1584" w:type="dxa"/>
            <w:vAlign w:val="center"/>
          </w:tcPr>
          <w:p w14:paraId="7DF2D518" w14:textId="77777777" w:rsidR="005D67D7" w:rsidRDefault="00E120A3">
            <w:pPr>
              <w:rPr>
                <w:rFonts w:hint="eastAsia"/>
              </w:rPr>
            </w:pPr>
            <w:r>
              <w:rPr>
                <w:color w:val="111827"/>
                <w:sz w:val="16"/>
              </w:rPr>
              <w:t>V / I</w:t>
            </w:r>
          </w:p>
        </w:tc>
      </w:tr>
      <w:tr w:rsidR="005D67D7" w14:paraId="7C78D9B3" w14:textId="77777777">
        <w:trPr>
          <w:jc w:val="center"/>
        </w:trPr>
        <w:tc>
          <w:tcPr>
            <w:tcW w:w="2232" w:type="dxa"/>
            <w:shd w:val="clear" w:color="auto" w:fill="F9FAFB"/>
            <w:vAlign w:val="center"/>
          </w:tcPr>
          <w:p w14:paraId="7B08379E" w14:textId="77777777" w:rsidR="005D67D7" w:rsidRDefault="00E120A3">
            <w:pPr>
              <w:rPr>
                <w:rFonts w:hint="eastAsia"/>
              </w:rPr>
            </w:pPr>
            <w:r>
              <w:rPr>
                <w:color w:val="111827"/>
                <w:sz w:val="16"/>
              </w:rPr>
              <w:t>Bio Architecture</w:t>
            </w:r>
          </w:p>
        </w:tc>
        <w:tc>
          <w:tcPr>
            <w:tcW w:w="6120" w:type="dxa"/>
            <w:shd w:val="clear" w:color="auto" w:fill="F9FAFB"/>
            <w:vAlign w:val="center"/>
          </w:tcPr>
          <w:p w14:paraId="054AAB3A" w14:textId="77777777" w:rsidR="005D67D7" w:rsidRDefault="00E120A3">
            <w:pPr>
              <w:rPr>
                <w:rFonts w:hint="eastAsia"/>
              </w:rPr>
            </w:pPr>
            <w:r>
              <w:rPr>
                <w:color w:val="111827"/>
                <w:sz w:val="16"/>
              </w:rPr>
              <w:t>Long, medium, short, speaker and platform-specific biography guidance.</w:t>
            </w:r>
          </w:p>
        </w:tc>
        <w:tc>
          <w:tcPr>
            <w:tcW w:w="1584" w:type="dxa"/>
            <w:shd w:val="clear" w:color="auto" w:fill="F9FAFB"/>
            <w:vAlign w:val="center"/>
          </w:tcPr>
          <w:p w14:paraId="1C97893E" w14:textId="77777777" w:rsidR="005D67D7" w:rsidRDefault="00E120A3">
            <w:pPr>
              <w:rPr>
                <w:rFonts w:hint="eastAsia"/>
              </w:rPr>
            </w:pPr>
            <w:r>
              <w:rPr>
                <w:color w:val="111827"/>
                <w:sz w:val="16"/>
              </w:rPr>
              <w:t>V</w:t>
            </w:r>
          </w:p>
        </w:tc>
      </w:tr>
      <w:tr w:rsidR="005D67D7" w14:paraId="7C05D464" w14:textId="77777777">
        <w:trPr>
          <w:jc w:val="center"/>
        </w:trPr>
        <w:tc>
          <w:tcPr>
            <w:tcW w:w="2232" w:type="dxa"/>
            <w:vAlign w:val="center"/>
          </w:tcPr>
          <w:p w14:paraId="4344A17C" w14:textId="77777777" w:rsidR="005D67D7" w:rsidRDefault="00E120A3">
            <w:pPr>
              <w:rPr>
                <w:rFonts w:hint="eastAsia"/>
              </w:rPr>
            </w:pPr>
            <w:r>
              <w:rPr>
                <w:color w:val="111827"/>
                <w:sz w:val="16"/>
              </w:rPr>
              <w:t>Digital Presence Blueprint</w:t>
            </w:r>
          </w:p>
        </w:tc>
        <w:tc>
          <w:tcPr>
            <w:tcW w:w="6120" w:type="dxa"/>
            <w:vAlign w:val="center"/>
          </w:tcPr>
          <w:p w14:paraId="3AF3FCD2" w14:textId="77777777" w:rsidR="005D67D7" w:rsidRDefault="00E120A3">
            <w:pPr>
              <w:rPr>
                <w:rFonts w:hint="eastAsia"/>
              </w:rPr>
            </w:pPr>
            <w:r>
              <w:rPr>
                <w:color w:val="111827"/>
                <w:sz w:val="16"/>
              </w:rPr>
              <w:t>Role of website/search/social/professional profiles and consistency standards.</w:t>
            </w:r>
          </w:p>
        </w:tc>
        <w:tc>
          <w:tcPr>
            <w:tcW w:w="1584" w:type="dxa"/>
            <w:vAlign w:val="center"/>
          </w:tcPr>
          <w:p w14:paraId="3D36D7E9" w14:textId="77777777" w:rsidR="005D67D7" w:rsidRDefault="00E120A3">
            <w:pPr>
              <w:rPr>
                <w:rFonts w:hint="eastAsia"/>
              </w:rPr>
            </w:pPr>
            <w:r>
              <w:rPr>
                <w:color w:val="111827"/>
                <w:sz w:val="16"/>
              </w:rPr>
              <w:t>V</w:t>
            </w:r>
          </w:p>
        </w:tc>
      </w:tr>
      <w:tr w:rsidR="005D67D7" w14:paraId="131AF841" w14:textId="77777777">
        <w:trPr>
          <w:jc w:val="center"/>
        </w:trPr>
        <w:tc>
          <w:tcPr>
            <w:tcW w:w="2232" w:type="dxa"/>
            <w:shd w:val="clear" w:color="auto" w:fill="F9FAFB"/>
            <w:vAlign w:val="center"/>
          </w:tcPr>
          <w:p w14:paraId="06B1FCDD" w14:textId="77777777" w:rsidR="005D67D7" w:rsidRDefault="00E120A3">
            <w:pPr>
              <w:rPr>
                <w:rFonts w:hint="eastAsia"/>
              </w:rPr>
            </w:pPr>
            <w:r>
              <w:rPr>
                <w:color w:val="111827"/>
                <w:sz w:val="16"/>
              </w:rPr>
              <w:t>Thought Leadership Architecture</w:t>
            </w:r>
          </w:p>
        </w:tc>
        <w:tc>
          <w:tcPr>
            <w:tcW w:w="6120" w:type="dxa"/>
            <w:shd w:val="clear" w:color="auto" w:fill="F9FAFB"/>
            <w:vAlign w:val="center"/>
          </w:tcPr>
          <w:p w14:paraId="753E5990" w14:textId="77777777" w:rsidR="005D67D7" w:rsidRDefault="00E120A3">
            <w:pPr>
              <w:rPr>
                <w:rFonts w:hint="eastAsia"/>
              </w:rPr>
            </w:pPr>
            <w:r>
              <w:rPr>
                <w:color w:val="111827"/>
                <w:sz w:val="16"/>
              </w:rPr>
              <w:t>Themes, signature viewpoints, formats, editorial logic and intellectual property opportunities.</w:t>
            </w:r>
          </w:p>
        </w:tc>
        <w:tc>
          <w:tcPr>
            <w:tcW w:w="1584" w:type="dxa"/>
            <w:shd w:val="clear" w:color="auto" w:fill="F9FAFB"/>
            <w:vAlign w:val="center"/>
          </w:tcPr>
          <w:p w14:paraId="73FEDAC0" w14:textId="77777777" w:rsidR="005D67D7" w:rsidRDefault="00E120A3">
            <w:pPr>
              <w:rPr>
                <w:rFonts w:hint="eastAsia"/>
              </w:rPr>
            </w:pPr>
            <w:r>
              <w:rPr>
                <w:color w:val="111827"/>
                <w:sz w:val="16"/>
              </w:rPr>
              <w:t>V / I</w:t>
            </w:r>
          </w:p>
        </w:tc>
      </w:tr>
      <w:tr w:rsidR="005D67D7" w14:paraId="096B9695" w14:textId="77777777">
        <w:trPr>
          <w:jc w:val="center"/>
        </w:trPr>
        <w:tc>
          <w:tcPr>
            <w:tcW w:w="2232" w:type="dxa"/>
            <w:vAlign w:val="center"/>
          </w:tcPr>
          <w:p w14:paraId="0CB29CE0" w14:textId="77777777" w:rsidR="005D67D7" w:rsidRDefault="00E120A3">
            <w:pPr>
              <w:rPr>
                <w:rFonts w:hint="eastAsia"/>
              </w:rPr>
            </w:pPr>
            <w:r>
              <w:rPr>
                <w:color w:val="111827"/>
                <w:sz w:val="16"/>
              </w:rPr>
              <w:t>Impact Map</w:t>
            </w:r>
          </w:p>
        </w:tc>
        <w:tc>
          <w:tcPr>
            <w:tcW w:w="6120" w:type="dxa"/>
            <w:vAlign w:val="center"/>
          </w:tcPr>
          <w:p w14:paraId="3B38E6E3" w14:textId="77777777" w:rsidR="005D67D7" w:rsidRDefault="00E120A3">
            <w:pPr>
              <w:rPr>
                <w:rFonts w:hint="eastAsia"/>
              </w:rPr>
            </w:pPr>
            <w:r>
              <w:rPr>
                <w:color w:val="111827"/>
                <w:sz w:val="16"/>
              </w:rPr>
              <w:t>Professional, social and personal contribution with evidence and stories.</w:t>
            </w:r>
          </w:p>
        </w:tc>
        <w:tc>
          <w:tcPr>
            <w:tcW w:w="1584" w:type="dxa"/>
            <w:vAlign w:val="center"/>
          </w:tcPr>
          <w:p w14:paraId="10FE5E12" w14:textId="77777777" w:rsidR="005D67D7" w:rsidRDefault="00E120A3">
            <w:pPr>
              <w:rPr>
                <w:rFonts w:hint="eastAsia"/>
              </w:rPr>
            </w:pPr>
            <w:r>
              <w:rPr>
                <w:color w:val="111827"/>
                <w:sz w:val="16"/>
              </w:rPr>
              <w:t>I</w:t>
            </w:r>
          </w:p>
        </w:tc>
      </w:tr>
      <w:tr w:rsidR="005D67D7" w14:paraId="1F9398BC" w14:textId="77777777">
        <w:trPr>
          <w:jc w:val="center"/>
        </w:trPr>
        <w:tc>
          <w:tcPr>
            <w:tcW w:w="2232" w:type="dxa"/>
            <w:shd w:val="clear" w:color="auto" w:fill="F9FAFB"/>
            <w:vAlign w:val="center"/>
          </w:tcPr>
          <w:p w14:paraId="7F7C94E3" w14:textId="77777777" w:rsidR="005D67D7" w:rsidRDefault="00E120A3">
            <w:pPr>
              <w:rPr>
                <w:rFonts w:hint="eastAsia"/>
              </w:rPr>
            </w:pPr>
            <w:r>
              <w:rPr>
                <w:color w:val="111827"/>
                <w:sz w:val="16"/>
              </w:rPr>
              <w:lastRenderedPageBreak/>
              <w:t>Trust &amp; Influence Architecture</w:t>
            </w:r>
          </w:p>
        </w:tc>
        <w:tc>
          <w:tcPr>
            <w:tcW w:w="6120" w:type="dxa"/>
            <w:shd w:val="clear" w:color="auto" w:fill="F9FAFB"/>
            <w:vAlign w:val="center"/>
          </w:tcPr>
          <w:p w14:paraId="6968C299" w14:textId="77777777" w:rsidR="005D67D7" w:rsidRDefault="00E120A3">
            <w:pPr>
              <w:rPr>
                <w:rFonts w:hint="eastAsia"/>
              </w:rPr>
            </w:pPr>
            <w:r>
              <w:rPr>
                <w:color w:val="111827"/>
                <w:sz w:val="16"/>
              </w:rPr>
              <w:t>Proof signals, endorsements, associations, earned validation and credibility-building priorities.</w:t>
            </w:r>
          </w:p>
        </w:tc>
        <w:tc>
          <w:tcPr>
            <w:tcW w:w="1584" w:type="dxa"/>
            <w:shd w:val="clear" w:color="auto" w:fill="F9FAFB"/>
            <w:vAlign w:val="center"/>
          </w:tcPr>
          <w:p w14:paraId="72FE446A" w14:textId="77777777" w:rsidR="005D67D7" w:rsidRDefault="00E120A3">
            <w:pPr>
              <w:rPr>
                <w:rFonts w:hint="eastAsia"/>
              </w:rPr>
            </w:pPr>
            <w:r>
              <w:rPr>
                <w:color w:val="111827"/>
                <w:sz w:val="16"/>
              </w:rPr>
              <w:t>I</w:t>
            </w:r>
          </w:p>
        </w:tc>
      </w:tr>
      <w:tr w:rsidR="005D67D7" w14:paraId="44CAAA65" w14:textId="77777777">
        <w:trPr>
          <w:jc w:val="center"/>
        </w:trPr>
        <w:tc>
          <w:tcPr>
            <w:tcW w:w="2232" w:type="dxa"/>
            <w:vAlign w:val="center"/>
          </w:tcPr>
          <w:p w14:paraId="7C573272" w14:textId="77777777" w:rsidR="005D67D7" w:rsidRDefault="00E120A3">
            <w:pPr>
              <w:rPr>
                <w:rFonts w:hint="eastAsia"/>
              </w:rPr>
            </w:pPr>
            <w:r>
              <w:rPr>
                <w:color w:val="111827"/>
                <w:sz w:val="16"/>
              </w:rPr>
              <w:t>Earned Media Architecture</w:t>
            </w:r>
          </w:p>
        </w:tc>
        <w:tc>
          <w:tcPr>
            <w:tcW w:w="6120" w:type="dxa"/>
            <w:vAlign w:val="center"/>
          </w:tcPr>
          <w:p w14:paraId="38372A90" w14:textId="77777777" w:rsidR="005D67D7" w:rsidRDefault="00E120A3">
            <w:pPr>
              <w:rPr>
                <w:rFonts w:hint="eastAsia"/>
              </w:rPr>
            </w:pPr>
            <w:r>
              <w:rPr>
                <w:color w:val="111827"/>
                <w:sz w:val="16"/>
              </w:rPr>
              <w:t>Expert themes, media angles, commentary territories and readiness requirements.</w:t>
            </w:r>
          </w:p>
        </w:tc>
        <w:tc>
          <w:tcPr>
            <w:tcW w:w="1584" w:type="dxa"/>
            <w:vAlign w:val="center"/>
          </w:tcPr>
          <w:p w14:paraId="3768A690" w14:textId="77777777" w:rsidR="005D67D7" w:rsidRDefault="00E120A3">
            <w:pPr>
              <w:rPr>
                <w:rFonts w:hint="eastAsia"/>
              </w:rPr>
            </w:pPr>
            <w:r>
              <w:rPr>
                <w:color w:val="111827"/>
                <w:sz w:val="16"/>
              </w:rPr>
              <w:t>I / B</w:t>
            </w:r>
          </w:p>
        </w:tc>
      </w:tr>
      <w:tr w:rsidR="005D67D7" w14:paraId="79043915" w14:textId="77777777">
        <w:trPr>
          <w:jc w:val="center"/>
        </w:trPr>
        <w:tc>
          <w:tcPr>
            <w:tcW w:w="2232" w:type="dxa"/>
            <w:shd w:val="clear" w:color="auto" w:fill="F9FAFB"/>
            <w:vAlign w:val="center"/>
          </w:tcPr>
          <w:p w14:paraId="2DF7B47E" w14:textId="77777777" w:rsidR="005D67D7" w:rsidRDefault="00E120A3">
            <w:pPr>
              <w:rPr>
                <w:rFonts w:hint="eastAsia"/>
              </w:rPr>
            </w:pPr>
            <w:r>
              <w:rPr>
                <w:color w:val="111827"/>
                <w:sz w:val="16"/>
              </w:rPr>
              <w:t>Speaking &amp; Forum Architecture</w:t>
            </w:r>
          </w:p>
        </w:tc>
        <w:tc>
          <w:tcPr>
            <w:tcW w:w="6120" w:type="dxa"/>
            <w:shd w:val="clear" w:color="auto" w:fill="F9FAFB"/>
            <w:vAlign w:val="center"/>
          </w:tcPr>
          <w:p w14:paraId="12D40A69" w14:textId="77777777" w:rsidR="005D67D7" w:rsidRDefault="00E120A3">
            <w:pPr>
              <w:rPr>
                <w:rFonts w:hint="eastAsia"/>
              </w:rPr>
            </w:pPr>
            <w:r>
              <w:rPr>
                <w:color w:val="111827"/>
                <w:sz w:val="16"/>
              </w:rPr>
              <w:t>Topics, target forums, speaker proposition and authority-building pathway.</w:t>
            </w:r>
          </w:p>
        </w:tc>
        <w:tc>
          <w:tcPr>
            <w:tcW w:w="1584" w:type="dxa"/>
            <w:shd w:val="clear" w:color="auto" w:fill="F9FAFB"/>
            <w:vAlign w:val="center"/>
          </w:tcPr>
          <w:p w14:paraId="6BA0204E" w14:textId="77777777" w:rsidR="005D67D7" w:rsidRDefault="00E120A3">
            <w:pPr>
              <w:rPr>
                <w:rFonts w:hint="eastAsia"/>
              </w:rPr>
            </w:pPr>
            <w:r>
              <w:rPr>
                <w:color w:val="111827"/>
                <w:sz w:val="16"/>
              </w:rPr>
              <w:t>I / B</w:t>
            </w:r>
          </w:p>
        </w:tc>
      </w:tr>
      <w:tr w:rsidR="005D67D7" w14:paraId="49B94D50" w14:textId="77777777">
        <w:trPr>
          <w:jc w:val="center"/>
        </w:trPr>
        <w:tc>
          <w:tcPr>
            <w:tcW w:w="2232" w:type="dxa"/>
            <w:vAlign w:val="center"/>
          </w:tcPr>
          <w:p w14:paraId="320ED86F" w14:textId="77777777" w:rsidR="005D67D7" w:rsidRDefault="00E120A3">
            <w:pPr>
              <w:rPr>
                <w:rFonts w:hint="eastAsia"/>
              </w:rPr>
            </w:pPr>
            <w:r>
              <w:rPr>
                <w:color w:val="111827"/>
                <w:sz w:val="16"/>
              </w:rPr>
              <w:t>Opportunity Architecture</w:t>
            </w:r>
          </w:p>
        </w:tc>
        <w:tc>
          <w:tcPr>
            <w:tcW w:w="6120" w:type="dxa"/>
            <w:vAlign w:val="center"/>
          </w:tcPr>
          <w:p w14:paraId="7E91F343" w14:textId="77777777" w:rsidR="005D67D7" w:rsidRDefault="00E120A3">
            <w:pPr>
              <w:rPr>
                <w:rFonts w:hint="eastAsia"/>
              </w:rPr>
            </w:pPr>
            <w:r>
              <w:rPr>
                <w:color w:val="111827"/>
                <w:sz w:val="16"/>
              </w:rPr>
              <w:t>Commercial, investment, partnership, advisory, board and ecosystem opportunity routes.</w:t>
            </w:r>
          </w:p>
        </w:tc>
        <w:tc>
          <w:tcPr>
            <w:tcW w:w="1584" w:type="dxa"/>
            <w:vAlign w:val="center"/>
          </w:tcPr>
          <w:p w14:paraId="402E427B" w14:textId="77777777" w:rsidR="005D67D7" w:rsidRDefault="00E120A3">
            <w:pPr>
              <w:rPr>
                <w:rFonts w:hint="eastAsia"/>
              </w:rPr>
            </w:pPr>
            <w:r>
              <w:rPr>
                <w:color w:val="111827"/>
                <w:sz w:val="16"/>
              </w:rPr>
              <w:t>B</w:t>
            </w:r>
          </w:p>
        </w:tc>
      </w:tr>
      <w:tr w:rsidR="005D67D7" w14:paraId="3890AD3B" w14:textId="77777777">
        <w:trPr>
          <w:jc w:val="center"/>
        </w:trPr>
        <w:tc>
          <w:tcPr>
            <w:tcW w:w="2232" w:type="dxa"/>
            <w:shd w:val="clear" w:color="auto" w:fill="F9FAFB"/>
            <w:vAlign w:val="center"/>
          </w:tcPr>
          <w:p w14:paraId="64D7CDBA" w14:textId="77777777" w:rsidR="005D67D7" w:rsidRDefault="00E120A3">
            <w:pPr>
              <w:rPr>
                <w:rFonts w:hint="eastAsia"/>
              </w:rPr>
            </w:pPr>
            <w:r>
              <w:rPr>
                <w:color w:val="111827"/>
                <w:sz w:val="16"/>
              </w:rPr>
              <w:t>Network Architecture</w:t>
            </w:r>
          </w:p>
        </w:tc>
        <w:tc>
          <w:tcPr>
            <w:tcW w:w="6120" w:type="dxa"/>
            <w:shd w:val="clear" w:color="auto" w:fill="F9FAFB"/>
            <w:vAlign w:val="center"/>
          </w:tcPr>
          <w:p w14:paraId="45FC4657" w14:textId="77777777" w:rsidR="005D67D7" w:rsidRDefault="00E120A3">
            <w:pPr>
              <w:rPr>
                <w:rFonts w:hint="eastAsia"/>
              </w:rPr>
            </w:pPr>
            <w:r>
              <w:rPr>
                <w:color w:val="111827"/>
                <w:sz w:val="16"/>
              </w:rPr>
              <w:t>Priority communities, institutions, peer groups and relationship-development logic.</w:t>
            </w:r>
          </w:p>
        </w:tc>
        <w:tc>
          <w:tcPr>
            <w:tcW w:w="1584" w:type="dxa"/>
            <w:shd w:val="clear" w:color="auto" w:fill="F9FAFB"/>
            <w:vAlign w:val="center"/>
          </w:tcPr>
          <w:p w14:paraId="7A23556A" w14:textId="77777777" w:rsidR="005D67D7" w:rsidRDefault="00E120A3">
            <w:pPr>
              <w:rPr>
                <w:rFonts w:hint="eastAsia"/>
              </w:rPr>
            </w:pPr>
            <w:r>
              <w:rPr>
                <w:color w:val="111827"/>
                <w:sz w:val="16"/>
              </w:rPr>
              <w:t>B</w:t>
            </w:r>
          </w:p>
        </w:tc>
      </w:tr>
      <w:tr w:rsidR="005D67D7" w14:paraId="2DD23DDD" w14:textId="77777777">
        <w:trPr>
          <w:jc w:val="center"/>
        </w:trPr>
        <w:tc>
          <w:tcPr>
            <w:tcW w:w="2232" w:type="dxa"/>
            <w:vAlign w:val="center"/>
          </w:tcPr>
          <w:p w14:paraId="215295AA" w14:textId="77777777" w:rsidR="005D67D7" w:rsidRDefault="00E120A3">
            <w:pPr>
              <w:rPr>
                <w:rFonts w:hint="eastAsia"/>
              </w:rPr>
            </w:pPr>
            <w:r>
              <w:rPr>
                <w:color w:val="111827"/>
                <w:sz w:val="16"/>
              </w:rPr>
              <w:t>Evolution Roadmap</w:t>
            </w:r>
          </w:p>
        </w:tc>
        <w:tc>
          <w:tcPr>
            <w:tcW w:w="6120" w:type="dxa"/>
            <w:vAlign w:val="center"/>
          </w:tcPr>
          <w:p w14:paraId="78445D71" w14:textId="77777777" w:rsidR="005D67D7" w:rsidRDefault="00E120A3">
            <w:pPr>
              <w:rPr>
                <w:rFonts w:hint="eastAsia"/>
              </w:rPr>
            </w:pPr>
            <w:r>
              <w:rPr>
                <w:color w:val="111827"/>
                <w:sz w:val="16"/>
              </w:rPr>
              <w:t>Next-stage positioning, knowledge, capability, geography, role and legacy roadmap.</w:t>
            </w:r>
          </w:p>
        </w:tc>
        <w:tc>
          <w:tcPr>
            <w:tcW w:w="1584" w:type="dxa"/>
            <w:vAlign w:val="center"/>
          </w:tcPr>
          <w:p w14:paraId="71C1AB36" w14:textId="77777777" w:rsidR="005D67D7" w:rsidRDefault="00E120A3">
            <w:pPr>
              <w:rPr>
                <w:rFonts w:hint="eastAsia"/>
              </w:rPr>
            </w:pPr>
            <w:r>
              <w:rPr>
                <w:color w:val="111827"/>
                <w:sz w:val="16"/>
              </w:rPr>
              <w:t>E</w:t>
            </w:r>
          </w:p>
        </w:tc>
      </w:tr>
      <w:tr w:rsidR="005D67D7" w14:paraId="029CF309" w14:textId="77777777">
        <w:trPr>
          <w:jc w:val="center"/>
        </w:trPr>
        <w:tc>
          <w:tcPr>
            <w:tcW w:w="2232" w:type="dxa"/>
            <w:shd w:val="clear" w:color="auto" w:fill="F9FAFB"/>
            <w:vAlign w:val="center"/>
          </w:tcPr>
          <w:p w14:paraId="759C1BE0" w14:textId="77777777" w:rsidR="005D67D7" w:rsidRDefault="00E120A3">
            <w:pPr>
              <w:rPr>
                <w:rFonts w:hint="eastAsia"/>
              </w:rPr>
            </w:pPr>
            <w:r>
              <w:rPr>
                <w:color w:val="111827"/>
                <w:sz w:val="16"/>
              </w:rPr>
              <w:t>Governance &amp; Measurement Dashboard</w:t>
            </w:r>
          </w:p>
        </w:tc>
        <w:tc>
          <w:tcPr>
            <w:tcW w:w="6120" w:type="dxa"/>
            <w:shd w:val="clear" w:color="auto" w:fill="F9FAFB"/>
            <w:vAlign w:val="center"/>
          </w:tcPr>
          <w:p w14:paraId="00E6635B" w14:textId="77777777" w:rsidR="005D67D7" w:rsidRDefault="00E120A3">
            <w:pPr>
              <w:rPr>
                <w:rFonts w:hint="eastAsia"/>
              </w:rPr>
            </w:pPr>
            <w:r>
              <w:rPr>
                <w:color w:val="111827"/>
                <w:sz w:val="16"/>
              </w:rPr>
              <w:t>Review cadence, ownership, KPI definitions, decision rules and quarterly evolution review.</w:t>
            </w:r>
          </w:p>
        </w:tc>
        <w:tc>
          <w:tcPr>
            <w:tcW w:w="1584" w:type="dxa"/>
            <w:shd w:val="clear" w:color="auto" w:fill="F9FAFB"/>
            <w:vAlign w:val="center"/>
          </w:tcPr>
          <w:p w14:paraId="217E3AA8" w14:textId="77777777" w:rsidR="005D67D7" w:rsidRDefault="00E120A3">
            <w:pPr>
              <w:rPr>
                <w:rFonts w:hint="eastAsia"/>
              </w:rPr>
            </w:pPr>
            <w:r>
              <w:rPr>
                <w:color w:val="111827"/>
                <w:sz w:val="16"/>
              </w:rPr>
              <w:t>E</w:t>
            </w:r>
          </w:p>
        </w:tc>
      </w:tr>
    </w:tbl>
    <w:p w14:paraId="5A24617E" w14:textId="77777777" w:rsidR="005D67D7" w:rsidRDefault="005D67D7">
      <w:pPr>
        <w:spacing w:after="0"/>
        <w:rPr>
          <w:rFonts w:hint="eastAsia"/>
        </w:rPr>
      </w:pPr>
    </w:p>
    <w:p w14:paraId="40BD1054" w14:textId="77777777" w:rsidR="005D67D7" w:rsidRDefault="00E120A3">
      <w:pPr>
        <w:pStyle w:val="Heading1"/>
      </w:pPr>
      <w:r>
        <w:t>9. Customer Journey &amp; Delivery Method</w:t>
      </w:r>
    </w:p>
    <w:tbl>
      <w:tblPr>
        <w:tblStyle w:val="TableGrid"/>
        <w:tblW w:w="0" w:type="auto"/>
        <w:jc w:val="center"/>
        <w:tblLook w:val="04A0" w:firstRow="1" w:lastRow="0" w:firstColumn="1" w:lastColumn="0" w:noHBand="0" w:noVBand="1"/>
      </w:tblPr>
      <w:tblGrid>
        <w:gridCol w:w="1483"/>
        <w:gridCol w:w="2163"/>
        <w:gridCol w:w="4586"/>
        <w:gridCol w:w="2150"/>
      </w:tblGrid>
      <w:tr w:rsidR="005D67D7" w14:paraId="5C96FCD6" w14:textId="77777777">
        <w:trPr>
          <w:jc w:val="center"/>
        </w:trPr>
        <w:tc>
          <w:tcPr>
            <w:tcW w:w="1512" w:type="dxa"/>
            <w:shd w:val="clear" w:color="auto" w:fill="111827"/>
            <w:vAlign w:val="center"/>
          </w:tcPr>
          <w:p w14:paraId="30284EBE" w14:textId="77777777" w:rsidR="005D67D7" w:rsidRDefault="00E120A3">
            <w:pPr>
              <w:rPr>
                <w:rFonts w:hint="eastAsia"/>
              </w:rPr>
            </w:pPr>
            <w:r>
              <w:rPr>
                <w:b/>
                <w:color w:val="FFFFFF"/>
                <w:sz w:val="17"/>
              </w:rPr>
              <w:t>Phase</w:t>
            </w:r>
          </w:p>
        </w:tc>
        <w:tc>
          <w:tcPr>
            <w:tcW w:w="2232" w:type="dxa"/>
            <w:shd w:val="clear" w:color="auto" w:fill="111827"/>
            <w:vAlign w:val="center"/>
          </w:tcPr>
          <w:p w14:paraId="15619BE7" w14:textId="77777777" w:rsidR="005D67D7" w:rsidRDefault="00E120A3">
            <w:pPr>
              <w:rPr>
                <w:rFonts w:hint="eastAsia"/>
              </w:rPr>
            </w:pPr>
            <w:r>
              <w:rPr>
                <w:b/>
                <w:color w:val="FFFFFF"/>
                <w:sz w:val="17"/>
              </w:rPr>
              <w:t>Objective</w:t>
            </w:r>
          </w:p>
        </w:tc>
        <w:tc>
          <w:tcPr>
            <w:tcW w:w="4824" w:type="dxa"/>
            <w:shd w:val="clear" w:color="auto" w:fill="111827"/>
            <w:vAlign w:val="center"/>
          </w:tcPr>
          <w:p w14:paraId="5CA6AE54" w14:textId="77777777" w:rsidR="005D67D7" w:rsidRDefault="00E120A3">
            <w:pPr>
              <w:rPr>
                <w:rFonts w:hint="eastAsia"/>
              </w:rPr>
            </w:pPr>
            <w:r>
              <w:rPr>
                <w:b/>
                <w:color w:val="FFFFFF"/>
                <w:sz w:val="17"/>
              </w:rPr>
              <w:t>Indicative activities</w:t>
            </w:r>
          </w:p>
        </w:tc>
        <w:tc>
          <w:tcPr>
            <w:tcW w:w="2232" w:type="dxa"/>
            <w:shd w:val="clear" w:color="auto" w:fill="111827"/>
            <w:vAlign w:val="center"/>
          </w:tcPr>
          <w:p w14:paraId="017ABC50" w14:textId="77777777" w:rsidR="005D67D7" w:rsidRDefault="00E120A3">
            <w:pPr>
              <w:rPr>
                <w:rFonts w:hint="eastAsia"/>
              </w:rPr>
            </w:pPr>
            <w:r>
              <w:rPr>
                <w:b/>
                <w:color w:val="FFFFFF"/>
                <w:sz w:val="17"/>
              </w:rPr>
              <w:t>Decision gate</w:t>
            </w:r>
          </w:p>
        </w:tc>
      </w:tr>
      <w:tr w:rsidR="005D67D7" w14:paraId="409A1369" w14:textId="77777777">
        <w:trPr>
          <w:jc w:val="center"/>
        </w:trPr>
        <w:tc>
          <w:tcPr>
            <w:tcW w:w="1512" w:type="dxa"/>
            <w:vAlign w:val="center"/>
          </w:tcPr>
          <w:p w14:paraId="276E8B4A" w14:textId="77777777" w:rsidR="005D67D7" w:rsidRDefault="00E120A3">
            <w:pPr>
              <w:rPr>
                <w:rFonts w:hint="eastAsia"/>
              </w:rPr>
            </w:pPr>
            <w:r>
              <w:rPr>
                <w:color w:val="111827"/>
                <w:sz w:val="16"/>
              </w:rPr>
              <w:t>0. Qualification</w:t>
            </w:r>
          </w:p>
        </w:tc>
        <w:tc>
          <w:tcPr>
            <w:tcW w:w="2232" w:type="dxa"/>
            <w:vAlign w:val="center"/>
          </w:tcPr>
          <w:p w14:paraId="56E26A40" w14:textId="77777777" w:rsidR="005D67D7" w:rsidRDefault="00E120A3">
            <w:pPr>
              <w:rPr>
                <w:rFonts w:hint="eastAsia"/>
              </w:rPr>
            </w:pPr>
            <w:r>
              <w:rPr>
                <w:color w:val="111827"/>
                <w:sz w:val="16"/>
              </w:rPr>
              <w:t>Confirm fit, ambition and readiness.</w:t>
            </w:r>
          </w:p>
        </w:tc>
        <w:tc>
          <w:tcPr>
            <w:tcW w:w="4824" w:type="dxa"/>
            <w:vAlign w:val="center"/>
          </w:tcPr>
          <w:p w14:paraId="47130752" w14:textId="77777777" w:rsidR="005D67D7" w:rsidRDefault="00E120A3">
            <w:pPr>
              <w:rPr>
                <w:rFonts w:hint="eastAsia"/>
              </w:rPr>
            </w:pPr>
            <w:r>
              <w:rPr>
                <w:color w:val="111827"/>
                <w:sz w:val="16"/>
              </w:rPr>
              <w:t>Discovery call; business context; objective definition; fit scoring; scope selection.</w:t>
            </w:r>
          </w:p>
        </w:tc>
        <w:tc>
          <w:tcPr>
            <w:tcW w:w="2232" w:type="dxa"/>
            <w:vAlign w:val="center"/>
          </w:tcPr>
          <w:p w14:paraId="400CA81C" w14:textId="77777777" w:rsidR="005D67D7" w:rsidRDefault="00E120A3">
            <w:pPr>
              <w:rPr>
                <w:rFonts w:hint="eastAsia"/>
              </w:rPr>
            </w:pPr>
            <w:r>
              <w:rPr>
                <w:color w:val="111827"/>
                <w:sz w:val="16"/>
              </w:rPr>
              <w:t>Go / no-go and engagement scope.</w:t>
            </w:r>
          </w:p>
        </w:tc>
      </w:tr>
      <w:tr w:rsidR="005D67D7" w14:paraId="5AD1026C" w14:textId="77777777">
        <w:trPr>
          <w:jc w:val="center"/>
        </w:trPr>
        <w:tc>
          <w:tcPr>
            <w:tcW w:w="1512" w:type="dxa"/>
            <w:shd w:val="clear" w:color="auto" w:fill="F9FAFB"/>
            <w:vAlign w:val="center"/>
          </w:tcPr>
          <w:p w14:paraId="71E789CB" w14:textId="77777777" w:rsidR="005D67D7" w:rsidRDefault="00E120A3">
            <w:pPr>
              <w:rPr>
                <w:rFonts w:hint="eastAsia"/>
              </w:rPr>
            </w:pPr>
            <w:r>
              <w:rPr>
                <w:color w:val="111827"/>
                <w:sz w:val="16"/>
              </w:rPr>
              <w:t>1. Discover</w:t>
            </w:r>
          </w:p>
        </w:tc>
        <w:tc>
          <w:tcPr>
            <w:tcW w:w="2232" w:type="dxa"/>
            <w:shd w:val="clear" w:color="auto" w:fill="F9FAFB"/>
            <w:vAlign w:val="center"/>
          </w:tcPr>
          <w:p w14:paraId="5A9E2B1A" w14:textId="77777777" w:rsidR="005D67D7" w:rsidRDefault="00E120A3">
            <w:pPr>
              <w:rPr>
                <w:rFonts w:hint="eastAsia"/>
              </w:rPr>
            </w:pPr>
            <w:r>
              <w:rPr>
                <w:color w:val="111827"/>
                <w:sz w:val="16"/>
              </w:rPr>
              <w:t>Build a fact base.</w:t>
            </w:r>
          </w:p>
        </w:tc>
        <w:tc>
          <w:tcPr>
            <w:tcW w:w="4824" w:type="dxa"/>
            <w:shd w:val="clear" w:color="auto" w:fill="F9FAFB"/>
            <w:vAlign w:val="center"/>
          </w:tcPr>
          <w:p w14:paraId="00E8761E" w14:textId="77777777" w:rsidR="005D67D7" w:rsidRDefault="00E120A3">
            <w:pPr>
              <w:rPr>
                <w:rFonts w:hint="eastAsia"/>
              </w:rPr>
            </w:pPr>
            <w:r>
              <w:rPr>
                <w:color w:val="111827"/>
                <w:sz w:val="16"/>
              </w:rPr>
              <w:t>Interviews; questionnaires; digital/reputation audit; evidence collection; stakeholder input where relevant.</w:t>
            </w:r>
          </w:p>
        </w:tc>
        <w:tc>
          <w:tcPr>
            <w:tcW w:w="2232" w:type="dxa"/>
            <w:shd w:val="clear" w:color="auto" w:fill="F9FAFB"/>
            <w:vAlign w:val="center"/>
          </w:tcPr>
          <w:p w14:paraId="7107FF10" w14:textId="77777777" w:rsidR="005D67D7" w:rsidRDefault="00E120A3">
            <w:pPr>
              <w:rPr>
                <w:rFonts w:hint="eastAsia"/>
              </w:rPr>
            </w:pPr>
            <w:r>
              <w:rPr>
                <w:color w:val="111827"/>
                <w:sz w:val="16"/>
              </w:rPr>
              <w:t>Current-state diagnostic accepted.</w:t>
            </w:r>
          </w:p>
        </w:tc>
      </w:tr>
      <w:tr w:rsidR="005D67D7" w14:paraId="3873A423" w14:textId="77777777">
        <w:trPr>
          <w:jc w:val="center"/>
        </w:trPr>
        <w:tc>
          <w:tcPr>
            <w:tcW w:w="1512" w:type="dxa"/>
            <w:vAlign w:val="center"/>
          </w:tcPr>
          <w:p w14:paraId="1F56C71F" w14:textId="77777777" w:rsidR="005D67D7" w:rsidRDefault="00E120A3">
            <w:pPr>
              <w:rPr>
                <w:rFonts w:hint="eastAsia"/>
              </w:rPr>
            </w:pPr>
            <w:r>
              <w:rPr>
                <w:color w:val="111827"/>
                <w:sz w:val="16"/>
              </w:rPr>
              <w:t>2. Define</w:t>
            </w:r>
          </w:p>
        </w:tc>
        <w:tc>
          <w:tcPr>
            <w:tcW w:w="2232" w:type="dxa"/>
            <w:vAlign w:val="center"/>
          </w:tcPr>
          <w:p w14:paraId="5F21BA97" w14:textId="77777777" w:rsidR="005D67D7" w:rsidRDefault="00E120A3">
            <w:pPr>
              <w:rPr>
                <w:rFonts w:hint="eastAsia"/>
              </w:rPr>
            </w:pPr>
            <w:r>
              <w:rPr>
                <w:color w:val="111827"/>
                <w:sz w:val="16"/>
              </w:rPr>
              <w:t>Create the strategic core.</w:t>
            </w:r>
          </w:p>
        </w:tc>
        <w:tc>
          <w:tcPr>
            <w:tcW w:w="4824" w:type="dxa"/>
            <w:vAlign w:val="center"/>
          </w:tcPr>
          <w:p w14:paraId="2C0013E4" w14:textId="77777777" w:rsidR="005D67D7" w:rsidRDefault="00E120A3">
            <w:pPr>
              <w:rPr>
                <w:rFonts w:hint="eastAsia"/>
              </w:rPr>
            </w:pPr>
            <w:r>
              <w:rPr>
                <w:color w:val="111827"/>
                <w:sz w:val="16"/>
              </w:rPr>
              <w:t>V.I.B.E. assessment; positioning; audiences; expertise territories; impact and opportunity hypotheses.</w:t>
            </w:r>
          </w:p>
        </w:tc>
        <w:tc>
          <w:tcPr>
            <w:tcW w:w="2232" w:type="dxa"/>
            <w:vAlign w:val="center"/>
          </w:tcPr>
          <w:p w14:paraId="1A07CDEC" w14:textId="77777777" w:rsidR="005D67D7" w:rsidRDefault="00E120A3">
            <w:pPr>
              <w:rPr>
                <w:rFonts w:hint="eastAsia"/>
              </w:rPr>
            </w:pPr>
            <w:r>
              <w:rPr>
                <w:color w:val="111827"/>
                <w:sz w:val="16"/>
              </w:rPr>
              <w:t>Leadership positioning approved.</w:t>
            </w:r>
          </w:p>
        </w:tc>
      </w:tr>
      <w:tr w:rsidR="005D67D7" w14:paraId="7ABCFE9F" w14:textId="77777777">
        <w:trPr>
          <w:jc w:val="center"/>
        </w:trPr>
        <w:tc>
          <w:tcPr>
            <w:tcW w:w="1512" w:type="dxa"/>
            <w:shd w:val="clear" w:color="auto" w:fill="F9FAFB"/>
            <w:vAlign w:val="center"/>
          </w:tcPr>
          <w:p w14:paraId="476C9E8B" w14:textId="77777777" w:rsidR="005D67D7" w:rsidRDefault="00E120A3">
            <w:pPr>
              <w:rPr>
                <w:rFonts w:hint="eastAsia"/>
              </w:rPr>
            </w:pPr>
            <w:r>
              <w:rPr>
                <w:color w:val="111827"/>
                <w:sz w:val="16"/>
              </w:rPr>
              <w:t>3. Architect</w:t>
            </w:r>
          </w:p>
        </w:tc>
        <w:tc>
          <w:tcPr>
            <w:tcW w:w="2232" w:type="dxa"/>
            <w:shd w:val="clear" w:color="auto" w:fill="F9FAFB"/>
            <w:vAlign w:val="center"/>
          </w:tcPr>
          <w:p w14:paraId="2D0B0D71" w14:textId="77777777" w:rsidR="005D67D7" w:rsidRDefault="00E120A3">
            <w:pPr>
              <w:rPr>
                <w:rFonts w:hint="eastAsia"/>
              </w:rPr>
            </w:pPr>
            <w:r>
              <w:rPr>
                <w:color w:val="111827"/>
                <w:sz w:val="16"/>
              </w:rPr>
              <w:t>Design the complete personal brand system.</w:t>
            </w:r>
          </w:p>
        </w:tc>
        <w:tc>
          <w:tcPr>
            <w:tcW w:w="4824" w:type="dxa"/>
            <w:shd w:val="clear" w:color="auto" w:fill="F9FAFB"/>
            <w:vAlign w:val="center"/>
          </w:tcPr>
          <w:p w14:paraId="1C0F84D1" w14:textId="77777777" w:rsidR="005D67D7" w:rsidRDefault="00E120A3">
            <w:pPr>
              <w:rPr>
                <w:rFonts w:hint="eastAsia"/>
              </w:rPr>
            </w:pPr>
            <w:r>
              <w:rPr>
                <w:color w:val="111827"/>
                <w:sz w:val="16"/>
              </w:rPr>
              <w:t>Narrative, presence, thought leadership, impact, trust, opportunity and evolution architecture.</w:t>
            </w:r>
          </w:p>
        </w:tc>
        <w:tc>
          <w:tcPr>
            <w:tcW w:w="2232" w:type="dxa"/>
            <w:shd w:val="clear" w:color="auto" w:fill="F9FAFB"/>
            <w:vAlign w:val="center"/>
          </w:tcPr>
          <w:p w14:paraId="1A66F475" w14:textId="77777777" w:rsidR="005D67D7" w:rsidRDefault="00E120A3">
            <w:pPr>
              <w:rPr>
                <w:rFonts w:hint="eastAsia"/>
              </w:rPr>
            </w:pPr>
            <w:r>
              <w:rPr>
                <w:color w:val="111827"/>
                <w:sz w:val="16"/>
              </w:rPr>
              <w:t>Master architecture approved.</w:t>
            </w:r>
          </w:p>
        </w:tc>
      </w:tr>
      <w:tr w:rsidR="005D67D7" w14:paraId="58FAD963" w14:textId="77777777">
        <w:trPr>
          <w:jc w:val="center"/>
        </w:trPr>
        <w:tc>
          <w:tcPr>
            <w:tcW w:w="1512" w:type="dxa"/>
            <w:vAlign w:val="center"/>
          </w:tcPr>
          <w:p w14:paraId="3F811CF6" w14:textId="77777777" w:rsidR="005D67D7" w:rsidRDefault="00E120A3">
            <w:pPr>
              <w:rPr>
                <w:rFonts w:hint="eastAsia"/>
              </w:rPr>
            </w:pPr>
            <w:r>
              <w:rPr>
                <w:color w:val="111827"/>
                <w:sz w:val="16"/>
              </w:rPr>
              <w:t>4. Activate</w:t>
            </w:r>
          </w:p>
        </w:tc>
        <w:tc>
          <w:tcPr>
            <w:tcW w:w="2232" w:type="dxa"/>
            <w:vAlign w:val="center"/>
          </w:tcPr>
          <w:p w14:paraId="5740E54E" w14:textId="77777777" w:rsidR="005D67D7" w:rsidRDefault="00E120A3">
            <w:pPr>
              <w:rPr>
                <w:rFonts w:hint="eastAsia"/>
              </w:rPr>
            </w:pPr>
            <w:r>
              <w:rPr>
                <w:color w:val="111827"/>
                <w:sz w:val="16"/>
              </w:rPr>
              <w:t>Translate architecture into prioritized market actions.</w:t>
            </w:r>
          </w:p>
        </w:tc>
        <w:tc>
          <w:tcPr>
            <w:tcW w:w="4824" w:type="dxa"/>
            <w:vAlign w:val="center"/>
          </w:tcPr>
          <w:p w14:paraId="6FA9B64D" w14:textId="77777777" w:rsidR="005D67D7" w:rsidRDefault="00E120A3">
            <w:pPr>
              <w:rPr>
                <w:rFonts w:hint="eastAsia"/>
              </w:rPr>
            </w:pPr>
            <w:r>
              <w:rPr>
                <w:color w:val="111827"/>
                <w:sz w:val="16"/>
              </w:rPr>
              <w:t>90-day launch roadmap; profile changes; content briefs; media/speaking readiness; relationship priorities.</w:t>
            </w:r>
          </w:p>
        </w:tc>
        <w:tc>
          <w:tcPr>
            <w:tcW w:w="2232" w:type="dxa"/>
            <w:vAlign w:val="center"/>
          </w:tcPr>
          <w:p w14:paraId="5CC3A76D" w14:textId="77777777" w:rsidR="005D67D7" w:rsidRDefault="00E120A3">
            <w:pPr>
              <w:rPr>
                <w:rFonts w:hint="eastAsia"/>
              </w:rPr>
            </w:pPr>
            <w:r>
              <w:rPr>
                <w:color w:val="111827"/>
                <w:sz w:val="16"/>
              </w:rPr>
              <w:t>Activation plan agreed.</w:t>
            </w:r>
          </w:p>
        </w:tc>
      </w:tr>
      <w:tr w:rsidR="005D67D7" w14:paraId="688AC600" w14:textId="77777777">
        <w:trPr>
          <w:jc w:val="center"/>
        </w:trPr>
        <w:tc>
          <w:tcPr>
            <w:tcW w:w="1512" w:type="dxa"/>
            <w:shd w:val="clear" w:color="auto" w:fill="F9FAFB"/>
            <w:vAlign w:val="center"/>
          </w:tcPr>
          <w:p w14:paraId="2A728E2C" w14:textId="77777777" w:rsidR="005D67D7" w:rsidRDefault="00E120A3">
            <w:pPr>
              <w:rPr>
                <w:rFonts w:hint="eastAsia"/>
              </w:rPr>
            </w:pPr>
            <w:r>
              <w:rPr>
                <w:color w:val="111827"/>
                <w:sz w:val="16"/>
              </w:rPr>
              <w:t>5. Govern</w:t>
            </w:r>
          </w:p>
        </w:tc>
        <w:tc>
          <w:tcPr>
            <w:tcW w:w="2232" w:type="dxa"/>
            <w:shd w:val="clear" w:color="auto" w:fill="F9FAFB"/>
            <w:vAlign w:val="center"/>
          </w:tcPr>
          <w:p w14:paraId="07C4F459" w14:textId="77777777" w:rsidR="005D67D7" w:rsidRDefault="00E120A3">
            <w:pPr>
              <w:rPr>
                <w:rFonts w:hint="eastAsia"/>
              </w:rPr>
            </w:pPr>
            <w:r>
              <w:rPr>
                <w:color w:val="111827"/>
                <w:sz w:val="16"/>
              </w:rPr>
              <w:t>Maintain strategic consistency.</w:t>
            </w:r>
          </w:p>
        </w:tc>
        <w:tc>
          <w:tcPr>
            <w:tcW w:w="4824" w:type="dxa"/>
            <w:shd w:val="clear" w:color="auto" w:fill="F9FAFB"/>
            <w:vAlign w:val="center"/>
          </w:tcPr>
          <w:p w14:paraId="29DE9CF3" w14:textId="77777777" w:rsidR="005D67D7" w:rsidRDefault="00E120A3">
            <w:pPr>
              <w:rPr>
                <w:rFonts w:hint="eastAsia"/>
              </w:rPr>
            </w:pPr>
            <w:r>
              <w:rPr>
                <w:color w:val="111827"/>
                <w:sz w:val="16"/>
              </w:rPr>
              <w:t>Monthly/quarterly reviews; measurement; opportunity tracking; partner/vendor governance where applicable.</w:t>
            </w:r>
          </w:p>
        </w:tc>
        <w:tc>
          <w:tcPr>
            <w:tcW w:w="2232" w:type="dxa"/>
            <w:shd w:val="clear" w:color="auto" w:fill="F9FAFB"/>
            <w:vAlign w:val="center"/>
          </w:tcPr>
          <w:p w14:paraId="5C37ECF8" w14:textId="77777777" w:rsidR="005D67D7" w:rsidRDefault="00E120A3">
            <w:pPr>
              <w:rPr>
                <w:rFonts w:hint="eastAsia"/>
              </w:rPr>
            </w:pPr>
            <w:r>
              <w:rPr>
                <w:color w:val="111827"/>
                <w:sz w:val="16"/>
              </w:rPr>
              <w:t>Corrective actions agreed.</w:t>
            </w:r>
          </w:p>
        </w:tc>
      </w:tr>
      <w:tr w:rsidR="005D67D7" w14:paraId="169054B1" w14:textId="77777777">
        <w:trPr>
          <w:jc w:val="center"/>
        </w:trPr>
        <w:tc>
          <w:tcPr>
            <w:tcW w:w="1512" w:type="dxa"/>
            <w:vAlign w:val="center"/>
          </w:tcPr>
          <w:p w14:paraId="2EDADB06" w14:textId="77777777" w:rsidR="005D67D7" w:rsidRDefault="00E120A3">
            <w:pPr>
              <w:rPr>
                <w:rFonts w:hint="eastAsia"/>
              </w:rPr>
            </w:pPr>
            <w:r>
              <w:rPr>
                <w:color w:val="111827"/>
                <w:sz w:val="16"/>
              </w:rPr>
              <w:t>6. Evolve</w:t>
            </w:r>
          </w:p>
        </w:tc>
        <w:tc>
          <w:tcPr>
            <w:tcW w:w="2232" w:type="dxa"/>
            <w:vAlign w:val="center"/>
          </w:tcPr>
          <w:p w14:paraId="1D1133AC" w14:textId="77777777" w:rsidR="005D67D7" w:rsidRDefault="00E120A3">
            <w:pPr>
              <w:rPr>
                <w:rFonts w:hint="eastAsia"/>
              </w:rPr>
            </w:pPr>
            <w:r>
              <w:rPr>
                <w:color w:val="111827"/>
                <w:sz w:val="16"/>
              </w:rPr>
              <w:t>Refresh as circumstances change.</w:t>
            </w:r>
          </w:p>
        </w:tc>
        <w:tc>
          <w:tcPr>
            <w:tcW w:w="4824" w:type="dxa"/>
            <w:vAlign w:val="center"/>
          </w:tcPr>
          <w:p w14:paraId="37F813B1" w14:textId="77777777" w:rsidR="005D67D7" w:rsidRDefault="00E120A3">
            <w:pPr>
              <w:rPr>
                <w:rFonts w:hint="eastAsia"/>
              </w:rPr>
            </w:pPr>
            <w:r>
              <w:rPr>
                <w:color w:val="111827"/>
                <w:sz w:val="16"/>
              </w:rPr>
              <w:t>Quarterly/annual V.I.B.E. review; new evidence; role/market changes; next-stage roadmap.</w:t>
            </w:r>
          </w:p>
        </w:tc>
        <w:tc>
          <w:tcPr>
            <w:tcW w:w="2232" w:type="dxa"/>
            <w:vAlign w:val="center"/>
          </w:tcPr>
          <w:p w14:paraId="43184EB5" w14:textId="77777777" w:rsidR="005D67D7" w:rsidRDefault="00E120A3">
            <w:pPr>
              <w:rPr>
                <w:rFonts w:hint="eastAsia"/>
              </w:rPr>
            </w:pPr>
            <w:r>
              <w:rPr>
                <w:color w:val="111827"/>
                <w:sz w:val="16"/>
              </w:rPr>
              <w:t>Evolution priorities reset.</w:t>
            </w:r>
          </w:p>
        </w:tc>
      </w:tr>
    </w:tbl>
    <w:p w14:paraId="3A0DC319" w14:textId="77777777" w:rsidR="005D67D7" w:rsidRDefault="005D67D7">
      <w:pPr>
        <w:spacing w:after="0"/>
        <w:rPr>
          <w:rFonts w:hint="eastAsia"/>
        </w:rPr>
      </w:pPr>
    </w:p>
    <w:p w14:paraId="3D0263C8" w14:textId="77777777" w:rsidR="005D67D7" w:rsidRDefault="00E120A3">
      <w:pPr>
        <w:pStyle w:val="Heading2"/>
      </w:pPr>
      <w:r>
        <w:t>Delivery Philosophy</w:t>
      </w:r>
    </w:p>
    <w:p w14:paraId="1FBAD75C" w14:textId="77777777" w:rsidR="005D67D7" w:rsidRDefault="00E120A3">
      <w:pPr>
        <w:rPr>
          <w:rFonts w:hint="eastAsia"/>
        </w:rPr>
      </w:pPr>
      <w:r>
        <w:t>Level141's role is architecture, strategic direction, governance and measurement. Where execution partners, internal teams or specialist vendors are required, the architecture should define the brief, standards, dependencies, review mechanism and success criteria. The product should not collapse into undifferentiated execution.</w:t>
      </w:r>
    </w:p>
    <w:p w14:paraId="5DE4A6E2" w14:textId="77777777" w:rsidR="005D67D7" w:rsidRDefault="00E120A3">
      <w:pPr>
        <w:pStyle w:val="Heading1"/>
      </w:pPr>
      <w:r>
        <w:t>10. Pain → Solution → Impact Map</w:t>
      </w:r>
    </w:p>
    <w:tbl>
      <w:tblPr>
        <w:tblStyle w:val="TableGrid"/>
        <w:tblW w:w="0" w:type="auto"/>
        <w:jc w:val="center"/>
        <w:tblLook w:val="04A0" w:firstRow="1" w:lastRow="0" w:firstColumn="1" w:lastColumn="0" w:noHBand="0" w:noVBand="1"/>
      </w:tblPr>
      <w:tblGrid>
        <w:gridCol w:w="2144"/>
        <w:gridCol w:w="3013"/>
        <w:gridCol w:w="2478"/>
        <w:gridCol w:w="2747"/>
      </w:tblGrid>
      <w:tr w:rsidR="005D67D7" w14:paraId="5DC1C239" w14:textId="77777777">
        <w:trPr>
          <w:jc w:val="center"/>
        </w:trPr>
        <w:tc>
          <w:tcPr>
            <w:tcW w:w="2232" w:type="dxa"/>
            <w:shd w:val="clear" w:color="auto" w:fill="111827"/>
            <w:vAlign w:val="center"/>
          </w:tcPr>
          <w:p w14:paraId="27E30A5D" w14:textId="77777777" w:rsidR="005D67D7" w:rsidRDefault="00E120A3">
            <w:pPr>
              <w:rPr>
                <w:rFonts w:hint="eastAsia"/>
              </w:rPr>
            </w:pPr>
            <w:r>
              <w:rPr>
                <w:b/>
                <w:color w:val="FFFFFF"/>
                <w:sz w:val="17"/>
              </w:rPr>
              <w:t>Client pain</w:t>
            </w:r>
          </w:p>
        </w:tc>
        <w:tc>
          <w:tcPr>
            <w:tcW w:w="3168" w:type="dxa"/>
            <w:shd w:val="clear" w:color="auto" w:fill="111827"/>
            <w:vAlign w:val="center"/>
          </w:tcPr>
          <w:p w14:paraId="4C115898" w14:textId="77777777" w:rsidR="005D67D7" w:rsidRDefault="00E120A3">
            <w:pPr>
              <w:rPr>
                <w:rFonts w:hint="eastAsia"/>
              </w:rPr>
            </w:pPr>
            <w:r>
              <w:rPr>
                <w:b/>
                <w:color w:val="FFFFFF"/>
                <w:sz w:val="17"/>
              </w:rPr>
              <w:t>Level141 intervention</w:t>
            </w:r>
          </w:p>
        </w:tc>
        <w:tc>
          <w:tcPr>
            <w:tcW w:w="2592" w:type="dxa"/>
            <w:shd w:val="clear" w:color="auto" w:fill="111827"/>
            <w:vAlign w:val="center"/>
          </w:tcPr>
          <w:p w14:paraId="50808BA5" w14:textId="77777777" w:rsidR="005D67D7" w:rsidRDefault="00E120A3">
            <w:pPr>
              <w:rPr>
                <w:rFonts w:hint="eastAsia"/>
              </w:rPr>
            </w:pPr>
            <w:r>
              <w:rPr>
                <w:b/>
                <w:color w:val="FFFFFF"/>
                <w:sz w:val="17"/>
              </w:rPr>
              <w:t>Immediate effect</w:t>
            </w:r>
          </w:p>
        </w:tc>
        <w:tc>
          <w:tcPr>
            <w:tcW w:w="2880" w:type="dxa"/>
            <w:shd w:val="clear" w:color="auto" w:fill="111827"/>
            <w:vAlign w:val="center"/>
          </w:tcPr>
          <w:p w14:paraId="6E7A1D45" w14:textId="77777777" w:rsidR="005D67D7" w:rsidRDefault="00E120A3">
            <w:pPr>
              <w:rPr>
                <w:rFonts w:hint="eastAsia"/>
              </w:rPr>
            </w:pPr>
            <w:r>
              <w:rPr>
                <w:b/>
                <w:color w:val="FFFFFF"/>
                <w:sz w:val="17"/>
              </w:rPr>
              <w:t>Strategic impact</w:t>
            </w:r>
          </w:p>
        </w:tc>
      </w:tr>
      <w:tr w:rsidR="005D67D7" w14:paraId="0010F5ED" w14:textId="77777777">
        <w:trPr>
          <w:jc w:val="center"/>
        </w:trPr>
        <w:tc>
          <w:tcPr>
            <w:tcW w:w="2232" w:type="dxa"/>
            <w:vAlign w:val="center"/>
          </w:tcPr>
          <w:p w14:paraId="6D44DCBF" w14:textId="77777777" w:rsidR="005D67D7" w:rsidRDefault="00E120A3">
            <w:pPr>
              <w:rPr>
                <w:rFonts w:hint="eastAsia"/>
              </w:rPr>
            </w:pPr>
            <w:r>
              <w:rPr>
                <w:color w:val="111827"/>
                <w:sz w:val="16"/>
              </w:rPr>
              <w:t>'People do not know what I really do.'</w:t>
            </w:r>
          </w:p>
        </w:tc>
        <w:tc>
          <w:tcPr>
            <w:tcW w:w="3168" w:type="dxa"/>
            <w:vAlign w:val="center"/>
          </w:tcPr>
          <w:p w14:paraId="05D575A4" w14:textId="77777777" w:rsidR="005D67D7" w:rsidRDefault="00E120A3">
            <w:pPr>
              <w:rPr>
                <w:rFonts w:hint="eastAsia"/>
              </w:rPr>
            </w:pPr>
            <w:r>
              <w:rPr>
                <w:color w:val="111827"/>
                <w:sz w:val="16"/>
              </w:rPr>
              <w:t>Leadership positioning + expertise territories.</w:t>
            </w:r>
          </w:p>
        </w:tc>
        <w:tc>
          <w:tcPr>
            <w:tcW w:w="2592" w:type="dxa"/>
            <w:vAlign w:val="center"/>
          </w:tcPr>
          <w:p w14:paraId="690EB791" w14:textId="77777777" w:rsidR="005D67D7" w:rsidRDefault="00E120A3">
            <w:pPr>
              <w:rPr>
                <w:rFonts w:hint="eastAsia"/>
              </w:rPr>
            </w:pPr>
            <w:r>
              <w:rPr>
                <w:color w:val="111827"/>
                <w:sz w:val="16"/>
              </w:rPr>
              <w:t>Sharper market understanding.</w:t>
            </w:r>
          </w:p>
        </w:tc>
        <w:tc>
          <w:tcPr>
            <w:tcW w:w="2880" w:type="dxa"/>
            <w:vAlign w:val="center"/>
          </w:tcPr>
          <w:p w14:paraId="74A52F35" w14:textId="77777777" w:rsidR="005D67D7" w:rsidRDefault="00E120A3">
            <w:pPr>
              <w:rPr>
                <w:rFonts w:hint="eastAsia"/>
              </w:rPr>
            </w:pPr>
            <w:r>
              <w:rPr>
                <w:color w:val="111827"/>
                <w:sz w:val="16"/>
              </w:rPr>
              <w:t>Stronger recall and category association.</w:t>
            </w:r>
          </w:p>
        </w:tc>
      </w:tr>
      <w:tr w:rsidR="005D67D7" w14:paraId="381D4CD0" w14:textId="77777777">
        <w:trPr>
          <w:jc w:val="center"/>
        </w:trPr>
        <w:tc>
          <w:tcPr>
            <w:tcW w:w="2232" w:type="dxa"/>
            <w:shd w:val="clear" w:color="auto" w:fill="F9FAFB"/>
            <w:vAlign w:val="center"/>
          </w:tcPr>
          <w:p w14:paraId="25B72758" w14:textId="77777777" w:rsidR="005D67D7" w:rsidRDefault="00E120A3">
            <w:pPr>
              <w:rPr>
                <w:rFonts w:hint="eastAsia"/>
              </w:rPr>
            </w:pPr>
            <w:r>
              <w:rPr>
                <w:color w:val="111827"/>
                <w:sz w:val="16"/>
              </w:rPr>
              <w:t>'My profiles do not reflect my level.'</w:t>
            </w:r>
          </w:p>
        </w:tc>
        <w:tc>
          <w:tcPr>
            <w:tcW w:w="3168" w:type="dxa"/>
            <w:shd w:val="clear" w:color="auto" w:fill="F9FAFB"/>
            <w:vAlign w:val="center"/>
          </w:tcPr>
          <w:p w14:paraId="7E6D0ED1" w14:textId="77777777" w:rsidR="005D67D7" w:rsidRDefault="00E120A3">
            <w:pPr>
              <w:rPr>
                <w:rFonts w:hint="eastAsia"/>
              </w:rPr>
            </w:pPr>
            <w:r>
              <w:rPr>
                <w:color w:val="111827"/>
                <w:sz w:val="16"/>
              </w:rPr>
              <w:t>Presence/profile architecture.</w:t>
            </w:r>
          </w:p>
        </w:tc>
        <w:tc>
          <w:tcPr>
            <w:tcW w:w="2592" w:type="dxa"/>
            <w:shd w:val="clear" w:color="auto" w:fill="F9FAFB"/>
            <w:vAlign w:val="center"/>
          </w:tcPr>
          <w:p w14:paraId="38DE6A14" w14:textId="77777777" w:rsidR="005D67D7" w:rsidRDefault="00E120A3">
            <w:pPr>
              <w:rPr>
                <w:rFonts w:hint="eastAsia"/>
              </w:rPr>
            </w:pPr>
            <w:r>
              <w:rPr>
                <w:color w:val="111827"/>
                <w:sz w:val="16"/>
              </w:rPr>
              <w:t>Coherent first impression.</w:t>
            </w:r>
          </w:p>
        </w:tc>
        <w:tc>
          <w:tcPr>
            <w:tcW w:w="2880" w:type="dxa"/>
            <w:shd w:val="clear" w:color="auto" w:fill="F9FAFB"/>
            <w:vAlign w:val="center"/>
          </w:tcPr>
          <w:p w14:paraId="4798485F" w14:textId="77777777" w:rsidR="005D67D7" w:rsidRDefault="00E120A3">
            <w:pPr>
              <w:rPr>
                <w:rFonts w:hint="eastAsia"/>
              </w:rPr>
            </w:pPr>
            <w:r>
              <w:rPr>
                <w:color w:val="111827"/>
                <w:sz w:val="16"/>
              </w:rPr>
              <w:t>Higher trust and executive credibility.</w:t>
            </w:r>
          </w:p>
        </w:tc>
      </w:tr>
      <w:tr w:rsidR="005D67D7" w14:paraId="1A7D3745" w14:textId="77777777">
        <w:trPr>
          <w:jc w:val="center"/>
        </w:trPr>
        <w:tc>
          <w:tcPr>
            <w:tcW w:w="2232" w:type="dxa"/>
            <w:vAlign w:val="center"/>
          </w:tcPr>
          <w:p w14:paraId="57189B68" w14:textId="77777777" w:rsidR="005D67D7" w:rsidRDefault="00E120A3">
            <w:pPr>
              <w:rPr>
                <w:rFonts w:hint="eastAsia"/>
              </w:rPr>
            </w:pPr>
            <w:r>
              <w:rPr>
                <w:color w:val="111827"/>
                <w:sz w:val="16"/>
              </w:rPr>
              <w:t>'I post, but it does not build authority.'</w:t>
            </w:r>
          </w:p>
        </w:tc>
        <w:tc>
          <w:tcPr>
            <w:tcW w:w="3168" w:type="dxa"/>
            <w:vAlign w:val="center"/>
          </w:tcPr>
          <w:p w14:paraId="660EC86F" w14:textId="77777777" w:rsidR="005D67D7" w:rsidRDefault="00E120A3">
            <w:pPr>
              <w:rPr>
                <w:rFonts w:hint="eastAsia"/>
              </w:rPr>
            </w:pPr>
            <w:r>
              <w:rPr>
                <w:color w:val="111827"/>
                <w:sz w:val="16"/>
              </w:rPr>
              <w:t>Thought-leadership architecture.</w:t>
            </w:r>
          </w:p>
        </w:tc>
        <w:tc>
          <w:tcPr>
            <w:tcW w:w="2592" w:type="dxa"/>
            <w:vAlign w:val="center"/>
          </w:tcPr>
          <w:p w14:paraId="602C3A7D" w14:textId="77777777" w:rsidR="005D67D7" w:rsidRDefault="00E120A3">
            <w:pPr>
              <w:rPr>
                <w:rFonts w:hint="eastAsia"/>
              </w:rPr>
            </w:pPr>
            <w:r>
              <w:rPr>
                <w:color w:val="111827"/>
                <w:sz w:val="16"/>
              </w:rPr>
              <w:t>Content gains purpose and intellectual consistency.</w:t>
            </w:r>
          </w:p>
        </w:tc>
        <w:tc>
          <w:tcPr>
            <w:tcW w:w="2880" w:type="dxa"/>
            <w:vAlign w:val="center"/>
          </w:tcPr>
          <w:p w14:paraId="1BCCCA65" w14:textId="77777777" w:rsidR="005D67D7" w:rsidRDefault="00E120A3">
            <w:pPr>
              <w:rPr>
                <w:rFonts w:hint="eastAsia"/>
              </w:rPr>
            </w:pPr>
            <w:r>
              <w:rPr>
                <w:color w:val="111827"/>
                <w:sz w:val="16"/>
              </w:rPr>
              <w:t>Recognized expertise rather than generic visibility.</w:t>
            </w:r>
          </w:p>
        </w:tc>
      </w:tr>
      <w:tr w:rsidR="005D67D7" w14:paraId="0BF765F1" w14:textId="77777777">
        <w:trPr>
          <w:jc w:val="center"/>
        </w:trPr>
        <w:tc>
          <w:tcPr>
            <w:tcW w:w="2232" w:type="dxa"/>
            <w:shd w:val="clear" w:color="auto" w:fill="F9FAFB"/>
            <w:vAlign w:val="center"/>
          </w:tcPr>
          <w:p w14:paraId="50BE1CD8" w14:textId="77777777" w:rsidR="005D67D7" w:rsidRDefault="00E120A3">
            <w:pPr>
              <w:rPr>
                <w:rFonts w:hint="eastAsia"/>
              </w:rPr>
            </w:pPr>
            <w:r>
              <w:rPr>
                <w:color w:val="111827"/>
                <w:sz w:val="16"/>
              </w:rPr>
              <w:t>'My achievements are scattered.'</w:t>
            </w:r>
          </w:p>
        </w:tc>
        <w:tc>
          <w:tcPr>
            <w:tcW w:w="3168" w:type="dxa"/>
            <w:shd w:val="clear" w:color="auto" w:fill="F9FAFB"/>
            <w:vAlign w:val="center"/>
          </w:tcPr>
          <w:p w14:paraId="28656EF3" w14:textId="77777777" w:rsidR="005D67D7" w:rsidRDefault="00E120A3">
            <w:pPr>
              <w:rPr>
                <w:rFonts w:hint="eastAsia"/>
              </w:rPr>
            </w:pPr>
            <w:r>
              <w:rPr>
                <w:color w:val="111827"/>
                <w:sz w:val="16"/>
              </w:rPr>
              <w:t>Impact + evidence architecture.</w:t>
            </w:r>
          </w:p>
        </w:tc>
        <w:tc>
          <w:tcPr>
            <w:tcW w:w="2592" w:type="dxa"/>
            <w:shd w:val="clear" w:color="auto" w:fill="F9FAFB"/>
            <w:vAlign w:val="center"/>
          </w:tcPr>
          <w:p w14:paraId="565E2A01" w14:textId="77777777" w:rsidR="005D67D7" w:rsidRDefault="00E120A3">
            <w:pPr>
              <w:rPr>
                <w:rFonts w:hint="eastAsia"/>
              </w:rPr>
            </w:pPr>
            <w:r>
              <w:rPr>
                <w:color w:val="111827"/>
                <w:sz w:val="16"/>
              </w:rPr>
              <w:t>Proof becomes accessible and structured.</w:t>
            </w:r>
          </w:p>
        </w:tc>
        <w:tc>
          <w:tcPr>
            <w:tcW w:w="2880" w:type="dxa"/>
            <w:shd w:val="clear" w:color="auto" w:fill="F9FAFB"/>
            <w:vAlign w:val="center"/>
          </w:tcPr>
          <w:p w14:paraId="757E5E5F" w14:textId="77777777" w:rsidR="005D67D7" w:rsidRDefault="00E120A3">
            <w:pPr>
              <w:rPr>
                <w:rFonts w:hint="eastAsia"/>
              </w:rPr>
            </w:pPr>
            <w:r>
              <w:rPr>
                <w:color w:val="111827"/>
                <w:sz w:val="16"/>
              </w:rPr>
              <w:t>Claims become credible and defensible.</w:t>
            </w:r>
          </w:p>
        </w:tc>
      </w:tr>
      <w:tr w:rsidR="005D67D7" w14:paraId="63B1A823" w14:textId="77777777">
        <w:trPr>
          <w:jc w:val="center"/>
        </w:trPr>
        <w:tc>
          <w:tcPr>
            <w:tcW w:w="2232" w:type="dxa"/>
            <w:vAlign w:val="center"/>
          </w:tcPr>
          <w:p w14:paraId="2D0E72BE" w14:textId="77777777" w:rsidR="005D67D7" w:rsidRDefault="00E120A3">
            <w:pPr>
              <w:rPr>
                <w:rFonts w:hint="eastAsia"/>
              </w:rPr>
            </w:pPr>
            <w:r>
              <w:rPr>
                <w:color w:val="111827"/>
                <w:sz w:val="16"/>
              </w:rPr>
              <w:t>'Opportunities come randomly.'</w:t>
            </w:r>
          </w:p>
        </w:tc>
        <w:tc>
          <w:tcPr>
            <w:tcW w:w="3168" w:type="dxa"/>
            <w:vAlign w:val="center"/>
          </w:tcPr>
          <w:p w14:paraId="1E54B29A" w14:textId="77777777" w:rsidR="005D67D7" w:rsidRDefault="00E120A3">
            <w:pPr>
              <w:rPr>
                <w:rFonts w:hint="eastAsia"/>
              </w:rPr>
            </w:pPr>
            <w:r>
              <w:rPr>
                <w:color w:val="111827"/>
                <w:sz w:val="16"/>
              </w:rPr>
              <w:t>Opportunity + network architecture.</w:t>
            </w:r>
          </w:p>
        </w:tc>
        <w:tc>
          <w:tcPr>
            <w:tcW w:w="2592" w:type="dxa"/>
            <w:vAlign w:val="center"/>
          </w:tcPr>
          <w:p w14:paraId="32546DAD" w14:textId="77777777" w:rsidR="005D67D7" w:rsidRDefault="00E120A3">
            <w:pPr>
              <w:rPr>
                <w:rFonts w:hint="eastAsia"/>
              </w:rPr>
            </w:pPr>
            <w:r>
              <w:rPr>
                <w:color w:val="111827"/>
                <w:sz w:val="16"/>
              </w:rPr>
              <w:t>Clear target pathways and calls to action.</w:t>
            </w:r>
          </w:p>
        </w:tc>
        <w:tc>
          <w:tcPr>
            <w:tcW w:w="2880" w:type="dxa"/>
            <w:vAlign w:val="center"/>
          </w:tcPr>
          <w:p w14:paraId="6C00545F" w14:textId="77777777" w:rsidR="005D67D7" w:rsidRDefault="00E120A3">
            <w:pPr>
              <w:rPr>
                <w:rFonts w:hint="eastAsia"/>
              </w:rPr>
            </w:pPr>
            <w:r>
              <w:rPr>
                <w:color w:val="111827"/>
                <w:sz w:val="16"/>
              </w:rPr>
              <w:t>More intentional inbound and relationship-led growth.</w:t>
            </w:r>
          </w:p>
        </w:tc>
      </w:tr>
      <w:tr w:rsidR="005D67D7" w14:paraId="696EE07A" w14:textId="77777777">
        <w:trPr>
          <w:jc w:val="center"/>
        </w:trPr>
        <w:tc>
          <w:tcPr>
            <w:tcW w:w="2232" w:type="dxa"/>
            <w:shd w:val="clear" w:color="auto" w:fill="F9FAFB"/>
            <w:vAlign w:val="center"/>
          </w:tcPr>
          <w:p w14:paraId="318C28A6" w14:textId="77777777" w:rsidR="005D67D7" w:rsidRDefault="00E120A3">
            <w:pPr>
              <w:rPr>
                <w:rFonts w:hint="eastAsia"/>
              </w:rPr>
            </w:pPr>
            <w:r>
              <w:rPr>
                <w:color w:val="111827"/>
                <w:sz w:val="16"/>
              </w:rPr>
              <w:lastRenderedPageBreak/>
              <w:t>'My personal brand does not help my company.'</w:t>
            </w:r>
          </w:p>
        </w:tc>
        <w:tc>
          <w:tcPr>
            <w:tcW w:w="3168" w:type="dxa"/>
            <w:shd w:val="clear" w:color="auto" w:fill="F9FAFB"/>
            <w:vAlign w:val="center"/>
          </w:tcPr>
          <w:p w14:paraId="69002B4A" w14:textId="77777777" w:rsidR="005D67D7" w:rsidRDefault="00E120A3">
            <w:pPr>
              <w:rPr>
                <w:rFonts w:hint="eastAsia"/>
              </w:rPr>
            </w:pPr>
            <w:r>
              <w:rPr>
                <w:color w:val="111827"/>
                <w:sz w:val="16"/>
              </w:rPr>
              <w:t>Founder-company trust-transfer architecture.</w:t>
            </w:r>
          </w:p>
        </w:tc>
        <w:tc>
          <w:tcPr>
            <w:tcW w:w="2592" w:type="dxa"/>
            <w:shd w:val="clear" w:color="auto" w:fill="F9FAFB"/>
            <w:vAlign w:val="center"/>
          </w:tcPr>
          <w:p w14:paraId="46899E8F" w14:textId="77777777" w:rsidR="005D67D7" w:rsidRDefault="00E120A3">
            <w:pPr>
              <w:rPr>
                <w:rFonts w:hint="eastAsia"/>
              </w:rPr>
            </w:pPr>
            <w:r>
              <w:rPr>
                <w:color w:val="111827"/>
                <w:sz w:val="16"/>
              </w:rPr>
              <w:t>Alignment between founder authority and corporate goals.</w:t>
            </w:r>
          </w:p>
        </w:tc>
        <w:tc>
          <w:tcPr>
            <w:tcW w:w="2880" w:type="dxa"/>
            <w:shd w:val="clear" w:color="auto" w:fill="F9FAFB"/>
            <w:vAlign w:val="center"/>
          </w:tcPr>
          <w:p w14:paraId="2894A446" w14:textId="77777777" w:rsidR="005D67D7" w:rsidRDefault="00E120A3">
            <w:pPr>
              <w:rPr>
                <w:rFonts w:hint="eastAsia"/>
              </w:rPr>
            </w:pPr>
            <w:r>
              <w:rPr>
                <w:color w:val="111827"/>
                <w:sz w:val="16"/>
              </w:rPr>
              <w:t>Commercial leverage and stronger stakeholder confidence.</w:t>
            </w:r>
          </w:p>
        </w:tc>
      </w:tr>
      <w:tr w:rsidR="005D67D7" w14:paraId="2232CD5C" w14:textId="77777777">
        <w:trPr>
          <w:jc w:val="center"/>
        </w:trPr>
        <w:tc>
          <w:tcPr>
            <w:tcW w:w="2232" w:type="dxa"/>
            <w:vAlign w:val="center"/>
          </w:tcPr>
          <w:p w14:paraId="5DA69A5C" w14:textId="77777777" w:rsidR="005D67D7" w:rsidRDefault="00E120A3">
            <w:pPr>
              <w:rPr>
                <w:rFonts w:hint="eastAsia"/>
              </w:rPr>
            </w:pPr>
            <w:r>
              <w:rPr>
                <w:color w:val="111827"/>
                <w:sz w:val="16"/>
              </w:rPr>
              <w:t>'I am known for my past role.'</w:t>
            </w:r>
          </w:p>
        </w:tc>
        <w:tc>
          <w:tcPr>
            <w:tcW w:w="3168" w:type="dxa"/>
            <w:vAlign w:val="center"/>
          </w:tcPr>
          <w:p w14:paraId="5B7CA6CB" w14:textId="77777777" w:rsidR="005D67D7" w:rsidRDefault="00E120A3">
            <w:pPr>
              <w:rPr>
                <w:rFonts w:hint="eastAsia"/>
              </w:rPr>
            </w:pPr>
            <w:r>
              <w:rPr>
                <w:color w:val="111827"/>
                <w:sz w:val="16"/>
              </w:rPr>
              <w:t>Evolution roadmap.</w:t>
            </w:r>
          </w:p>
        </w:tc>
        <w:tc>
          <w:tcPr>
            <w:tcW w:w="2592" w:type="dxa"/>
            <w:vAlign w:val="center"/>
          </w:tcPr>
          <w:p w14:paraId="58179EC0" w14:textId="77777777" w:rsidR="005D67D7" w:rsidRDefault="00E120A3">
            <w:pPr>
              <w:rPr>
                <w:rFonts w:hint="eastAsia"/>
              </w:rPr>
            </w:pPr>
            <w:r>
              <w:rPr>
                <w:color w:val="111827"/>
                <w:sz w:val="16"/>
              </w:rPr>
              <w:t>Future identity becomes explicit.</w:t>
            </w:r>
          </w:p>
        </w:tc>
        <w:tc>
          <w:tcPr>
            <w:tcW w:w="2880" w:type="dxa"/>
            <w:vAlign w:val="center"/>
          </w:tcPr>
          <w:p w14:paraId="1D31FFE6" w14:textId="77777777" w:rsidR="005D67D7" w:rsidRDefault="00E120A3">
            <w:pPr>
              <w:rPr>
                <w:rFonts w:hint="eastAsia"/>
              </w:rPr>
            </w:pPr>
            <w:r>
              <w:rPr>
                <w:color w:val="111827"/>
                <w:sz w:val="16"/>
              </w:rPr>
              <w:t>Relevance for the next career/business chapter.</w:t>
            </w:r>
          </w:p>
        </w:tc>
      </w:tr>
    </w:tbl>
    <w:p w14:paraId="11FCFBBF" w14:textId="77777777" w:rsidR="005D67D7" w:rsidRDefault="005D67D7">
      <w:pPr>
        <w:spacing w:after="0"/>
        <w:rPr>
          <w:rFonts w:hint="eastAsia"/>
        </w:rPr>
      </w:pPr>
    </w:p>
    <w:p w14:paraId="31528024" w14:textId="77777777" w:rsidR="005D67D7" w:rsidRDefault="00E120A3">
      <w:pPr>
        <w:pStyle w:val="Heading1"/>
      </w:pPr>
      <w:r>
        <w:t>11. Measurement &amp; Success System</w:t>
      </w:r>
    </w:p>
    <w:p w14:paraId="450AAFEE" w14:textId="77777777" w:rsidR="005D67D7" w:rsidRDefault="00E120A3">
      <w:pPr>
        <w:rPr>
          <w:rFonts w:hint="eastAsia"/>
        </w:rPr>
      </w:pPr>
      <w:r>
        <w:t>Success should be measured through a balanced scorecard. Visibility metrics are useful signals, but they are not the product outcome.</w:t>
      </w:r>
    </w:p>
    <w:tbl>
      <w:tblPr>
        <w:tblStyle w:val="TableGrid"/>
        <w:tblW w:w="0" w:type="auto"/>
        <w:jc w:val="center"/>
        <w:tblLook w:val="04A0" w:firstRow="1" w:lastRow="0" w:firstColumn="1" w:lastColumn="0" w:noHBand="0" w:noVBand="1"/>
      </w:tblPr>
      <w:tblGrid>
        <w:gridCol w:w="1890"/>
        <w:gridCol w:w="4626"/>
        <w:gridCol w:w="3866"/>
      </w:tblGrid>
      <w:tr w:rsidR="005D67D7" w14:paraId="7E2277C0" w14:textId="77777777">
        <w:trPr>
          <w:jc w:val="center"/>
        </w:trPr>
        <w:tc>
          <w:tcPr>
            <w:tcW w:w="1944" w:type="dxa"/>
            <w:shd w:val="clear" w:color="auto" w:fill="111827"/>
            <w:vAlign w:val="center"/>
          </w:tcPr>
          <w:p w14:paraId="460C28E8" w14:textId="77777777" w:rsidR="005D67D7" w:rsidRDefault="00E120A3">
            <w:pPr>
              <w:rPr>
                <w:rFonts w:hint="eastAsia"/>
              </w:rPr>
            </w:pPr>
            <w:r>
              <w:rPr>
                <w:b/>
                <w:color w:val="FFFFFF"/>
                <w:sz w:val="17"/>
              </w:rPr>
              <w:t>Dimension</w:t>
            </w:r>
          </w:p>
        </w:tc>
        <w:tc>
          <w:tcPr>
            <w:tcW w:w="4824" w:type="dxa"/>
            <w:shd w:val="clear" w:color="auto" w:fill="111827"/>
            <w:vAlign w:val="center"/>
          </w:tcPr>
          <w:p w14:paraId="5B8A3840" w14:textId="77777777" w:rsidR="005D67D7" w:rsidRDefault="00E120A3">
            <w:pPr>
              <w:rPr>
                <w:rFonts w:hint="eastAsia"/>
              </w:rPr>
            </w:pPr>
            <w:r>
              <w:rPr>
                <w:b/>
                <w:color w:val="FFFFFF"/>
                <w:sz w:val="17"/>
              </w:rPr>
              <w:t>Example KPIs</w:t>
            </w:r>
          </w:p>
        </w:tc>
        <w:tc>
          <w:tcPr>
            <w:tcW w:w="4032" w:type="dxa"/>
            <w:shd w:val="clear" w:color="auto" w:fill="111827"/>
            <w:vAlign w:val="center"/>
          </w:tcPr>
          <w:p w14:paraId="609CE5A3" w14:textId="77777777" w:rsidR="005D67D7" w:rsidRDefault="00E120A3">
            <w:pPr>
              <w:rPr>
                <w:rFonts w:hint="eastAsia"/>
              </w:rPr>
            </w:pPr>
            <w:r>
              <w:rPr>
                <w:b/>
                <w:color w:val="FFFFFF"/>
                <w:sz w:val="17"/>
              </w:rPr>
              <w:t>Interpretation</w:t>
            </w:r>
          </w:p>
        </w:tc>
      </w:tr>
      <w:tr w:rsidR="005D67D7" w14:paraId="138F6A96" w14:textId="77777777">
        <w:trPr>
          <w:jc w:val="center"/>
        </w:trPr>
        <w:tc>
          <w:tcPr>
            <w:tcW w:w="1944" w:type="dxa"/>
            <w:vAlign w:val="center"/>
          </w:tcPr>
          <w:p w14:paraId="0B590347" w14:textId="77777777" w:rsidR="005D67D7" w:rsidRDefault="00E120A3">
            <w:pPr>
              <w:rPr>
                <w:rFonts w:hint="eastAsia"/>
              </w:rPr>
            </w:pPr>
            <w:r>
              <w:rPr>
                <w:color w:val="111827"/>
                <w:sz w:val="16"/>
              </w:rPr>
              <w:t>Positioning clarity</w:t>
            </w:r>
          </w:p>
        </w:tc>
        <w:tc>
          <w:tcPr>
            <w:tcW w:w="4824" w:type="dxa"/>
            <w:vAlign w:val="center"/>
          </w:tcPr>
          <w:p w14:paraId="70DF7E73" w14:textId="77777777" w:rsidR="005D67D7" w:rsidRDefault="00E120A3">
            <w:pPr>
              <w:rPr>
                <w:rFonts w:hint="eastAsia"/>
              </w:rPr>
            </w:pPr>
            <w:r>
              <w:rPr>
                <w:color w:val="111827"/>
                <w:sz w:val="16"/>
              </w:rPr>
              <w:t>Message consistency; stakeholder recall; association with chosen expertise territories.</w:t>
            </w:r>
          </w:p>
        </w:tc>
        <w:tc>
          <w:tcPr>
            <w:tcW w:w="4032" w:type="dxa"/>
            <w:vAlign w:val="center"/>
          </w:tcPr>
          <w:p w14:paraId="490302CE" w14:textId="77777777" w:rsidR="005D67D7" w:rsidRDefault="00E120A3">
            <w:pPr>
              <w:rPr>
                <w:rFonts w:hint="eastAsia"/>
              </w:rPr>
            </w:pPr>
            <w:r>
              <w:rPr>
                <w:color w:val="111827"/>
                <w:sz w:val="16"/>
              </w:rPr>
              <w:t>Does the market understand what the individual stands for?</w:t>
            </w:r>
          </w:p>
        </w:tc>
      </w:tr>
      <w:tr w:rsidR="005D67D7" w14:paraId="67DC8CF4" w14:textId="77777777">
        <w:trPr>
          <w:jc w:val="center"/>
        </w:trPr>
        <w:tc>
          <w:tcPr>
            <w:tcW w:w="1944" w:type="dxa"/>
            <w:shd w:val="clear" w:color="auto" w:fill="F9FAFB"/>
            <w:vAlign w:val="center"/>
          </w:tcPr>
          <w:p w14:paraId="7FF8B67C" w14:textId="77777777" w:rsidR="005D67D7" w:rsidRDefault="00E120A3">
            <w:pPr>
              <w:rPr>
                <w:rFonts w:hint="eastAsia"/>
              </w:rPr>
            </w:pPr>
            <w:r>
              <w:rPr>
                <w:color w:val="111827"/>
                <w:sz w:val="16"/>
              </w:rPr>
              <w:t>Authority</w:t>
            </w:r>
          </w:p>
        </w:tc>
        <w:tc>
          <w:tcPr>
            <w:tcW w:w="4824" w:type="dxa"/>
            <w:shd w:val="clear" w:color="auto" w:fill="F9FAFB"/>
            <w:vAlign w:val="center"/>
          </w:tcPr>
          <w:p w14:paraId="037DA385" w14:textId="77777777" w:rsidR="005D67D7" w:rsidRDefault="00E120A3">
            <w:pPr>
              <w:rPr>
                <w:rFonts w:hint="eastAsia"/>
              </w:rPr>
            </w:pPr>
            <w:r>
              <w:rPr>
                <w:color w:val="111827"/>
                <w:sz w:val="16"/>
              </w:rPr>
              <w:t>Quality of invitations; expert citations; speaking requests; media commentary; peer recognition.</w:t>
            </w:r>
          </w:p>
        </w:tc>
        <w:tc>
          <w:tcPr>
            <w:tcW w:w="4032" w:type="dxa"/>
            <w:shd w:val="clear" w:color="auto" w:fill="F9FAFB"/>
            <w:vAlign w:val="center"/>
          </w:tcPr>
          <w:p w14:paraId="05F6CB29" w14:textId="77777777" w:rsidR="005D67D7" w:rsidRDefault="00E120A3">
            <w:pPr>
              <w:rPr>
                <w:rFonts w:hint="eastAsia"/>
              </w:rPr>
            </w:pPr>
            <w:r>
              <w:rPr>
                <w:color w:val="111827"/>
                <w:sz w:val="16"/>
              </w:rPr>
              <w:t>Is the individual increasingly treated as a credible authority?</w:t>
            </w:r>
          </w:p>
        </w:tc>
      </w:tr>
      <w:tr w:rsidR="005D67D7" w14:paraId="165E2BF8" w14:textId="77777777">
        <w:trPr>
          <w:jc w:val="center"/>
        </w:trPr>
        <w:tc>
          <w:tcPr>
            <w:tcW w:w="1944" w:type="dxa"/>
            <w:vAlign w:val="center"/>
          </w:tcPr>
          <w:p w14:paraId="13185B2A" w14:textId="77777777" w:rsidR="005D67D7" w:rsidRDefault="00E120A3">
            <w:pPr>
              <w:rPr>
                <w:rFonts w:hint="eastAsia"/>
              </w:rPr>
            </w:pPr>
            <w:r>
              <w:rPr>
                <w:color w:val="111827"/>
                <w:sz w:val="16"/>
              </w:rPr>
              <w:t>Impact proof</w:t>
            </w:r>
          </w:p>
        </w:tc>
        <w:tc>
          <w:tcPr>
            <w:tcW w:w="4824" w:type="dxa"/>
            <w:vAlign w:val="center"/>
          </w:tcPr>
          <w:p w14:paraId="286E0AAA" w14:textId="77777777" w:rsidR="005D67D7" w:rsidRDefault="00E120A3">
            <w:pPr>
              <w:rPr>
                <w:rFonts w:hint="eastAsia"/>
              </w:rPr>
            </w:pPr>
            <w:r>
              <w:rPr>
                <w:color w:val="111827"/>
                <w:sz w:val="16"/>
              </w:rPr>
              <w:t>New case evidence; testimonials; quantified outcomes; documented contribution.</w:t>
            </w:r>
          </w:p>
        </w:tc>
        <w:tc>
          <w:tcPr>
            <w:tcW w:w="4032" w:type="dxa"/>
            <w:vAlign w:val="center"/>
          </w:tcPr>
          <w:p w14:paraId="209BDC46" w14:textId="77777777" w:rsidR="005D67D7" w:rsidRDefault="00E120A3">
            <w:pPr>
              <w:rPr>
                <w:rFonts w:hint="eastAsia"/>
              </w:rPr>
            </w:pPr>
            <w:r>
              <w:rPr>
                <w:color w:val="111827"/>
                <w:sz w:val="16"/>
              </w:rPr>
              <w:t>Is reputation supported by evidence?</w:t>
            </w:r>
          </w:p>
        </w:tc>
      </w:tr>
      <w:tr w:rsidR="005D67D7" w14:paraId="46145946" w14:textId="77777777">
        <w:trPr>
          <w:jc w:val="center"/>
        </w:trPr>
        <w:tc>
          <w:tcPr>
            <w:tcW w:w="1944" w:type="dxa"/>
            <w:shd w:val="clear" w:color="auto" w:fill="F9FAFB"/>
            <w:vAlign w:val="center"/>
          </w:tcPr>
          <w:p w14:paraId="35C987F6" w14:textId="77777777" w:rsidR="005D67D7" w:rsidRDefault="00E120A3">
            <w:pPr>
              <w:rPr>
                <w:rFonts w:hint="eastAsia"/>
              </w:rPr>
            </w:pPr>
            <w:r>
              <w:rPr>
                <w:color w:val="111827"/>
                <w:sz w:val="16"/>
              </w:rPr>
              <w:t>Audience quality</w:t>
            </w:r>
          </w:p>
        </w:tc>
        <w:tc>
          <w:tcPr>
            <w:tcW w:w="4824" w:type="dxa"/>
            <w:shd w:val="clear" w:color="auto" w:fill="F9FAFB"/>
            <w:vAlign w:val="center"/>
          </w:tcPr>
          <w:p w14:paraId="0F71AB0F" w14:textId="77777777" w:rsidR="005D67D7" w:rsidRDefault="00E120A3">
            <w:pPr>
              <w:rPr>
                <w:rFonts w:hint="eastAsia"/>
              </w:rPr>
            </w:pPr>
            <w:r>
              <w:rPr>
                <w:color w:val="111827"/>
                <w:sz w:val="16"/>
              </w:rPr>
              <w:t>Relevant follower/audience mix; decision-maker engagement; seniority and sector relevance.</w:t>
            </w:r>
          </w:p>
        </w:tc>
        <w:tc>
          <w:tcPr>
            <w:tcW w:w="4032" w:type="dxa"/>
            <w:shd w:val="clear" w:color="auto" w:fill="F9FAFB"/>
            <w:vAlign w:val="center"/>
          </w:tcPr>
          <w:p w14:paraId="16BC04E4" w14:textId="77777777" w:rsidR="005D67D7" w:rsidRDefault="00E120A3">
            <w:pPr>
              <w:rPr>
                <w:rFonts w:hint="eastAsia"/>
              </w:rPr>
            </w:pPr>
            <w:r>
              <w:rPr>
                <w:color w:val="111827"/>
                <w:sz w:val="16"/>
              </w:rPr>
              <w:t>Are the right people paying attention?</w:t>
            </w:r>
          </w:p>
        </w:tc>
      </w:tr>
      <w:tr w:rsidR="005D67D7" w14:paraId="2D371FB2" w14:textId="77777777">
        <w:trPr>
          <w:jc w:val="center"/>
        </w:trPr>
        <w:tc>
          <w:tcPr>
            <w:tcW w:w="1944" w:type="dxa"/>
            <w:vAlign w:val="center"/>
          </w:tcPr>
          <w:p w14:paraId="15B19FFC" w14:textId="77777777" w:rsidR="005D67D7" w:rsidRDefault="00E120A3">
            <w:pPr>
              <w:rPr>
                <w:rFonts w:hint="eastAsia"/>
              </w:rPr>
            </w:pPr>
            <w:r>
              <w:rPr>
                <w:color w:val="111827"/>
                <w:sz w:val="16"/>
              </w:rPr>
              <w:t>Opportunity</w:t>
            </w:r>
          </w:p>
        </w:tc>
        <w:tc>
          <w:tcPr>
            <w:tcW w:w="4824" w:type="dxa"/>
            <w:vAlign w:val="center"/>
          </w:tcPr>
          <w:p w14:paraId="5A5339F2" w14:textId="77777777" w:rsidR="005D67D7" w:rsidRDefault="00E120A3">
            <w:pPr>
              <w:rPr>
                <w:rFonts w:hint="eastAsia"/>
              </w:rPr>
            </w:pPr>
            <w:r>
              <w:rPr>
                <w:color w:val="111827"/>
                <w:sz w:val="16"/>
              </w:rPr>
              <w:t>Qualified inbound; partnership conversations; board/advisory requests; investor/customer introductions; speaking opportunities.</w:t>
            </w:r>
          </w:p>
        </w:tc>
        <w:tc>
          <w:tcPr>
            <w:tcW w:w="4032" w:type="dxa"/>
            <w:vAlign w:val="center"/>
          </w:tcPr>
          <w:p w14:paraId="45E2E9FB" w14:textId="77777777" w:rsidR="005D67D7" w:rsidRDefault="00E120A3">
            <w:pPr>
              <w:rPr>
                <w:rFonts w:hint="eastAsia"/>
              </w:rPr>
            </w:pPr>
            <w:r>
              <w:rPr>
                <w:color w:val="111827"/>
                <w:sz w:val="16"/>
              </w:rPr>
              <w:t>Is authority converting into useful access?</w:t>
            </w:r>
          </w:p>
        </w:tc>
      </w:tr>
      <w:tr w:rsidR="005D67D7" w14:paraId="0F21D2AE" w14:textId="77777777">
        <w:trPr>
          <w:jc w:val="center"/>
        </w:trPr>
        <w:tc>
          <w:tcPr>
            <w:tcW w:w="1944" w:type="dxa"/>
            <w:shd w:val="clear" w:color="auto" w:fill="F9FAFB"/>
            <w:vAlign w:val="center"/>
          </w:tcPr>
          <w:p w14:paraId="36C7BD84" w14:textId="77777777" w:rsidR="005D67D7" w:rsidRDefault="00E120A3">
            <w:pPr>
              <w:rPr>
                <w:rFonts w:hint="eastAsia"/>
              </w:rPr>
            </w:pPr>
            <w:r>
              <w:rPr>
                <w:color w:val="111827"/>
                <w:sz w:val="16"/>
              </w:rPr>
              <w:t>Business contribution</w:t>
            </w:r>
          </w:p>
        </w:tc>
        <w:tc>
          <w:tcPr>
            <w:tcW w:w="4824" w:type="dxa"/>
            <w:shd w:val="clear" w:color="auto" w:fill="F9FAFB"/>
            <w:vAlign w:val="center"/>
          </w:tcPr>
          <w:p w14:paraId="27BE403B" w14:textId="77777777" w:rsidR="005D67D7" w:rsidRDefault="00E120A3">
            <w:pPr>
              <w:rPr>
                <w:rFonts w:hint="eastAsia"/>
              </w:rPr>
            </w:pPr>
            <w:r>
              <w:rPr>
                <w:color w:val="111827"/>
                <w:sz w:val="16"/>
              </w:rPr>
              <w:t>Influenced leads; referrals; pipeline contribution; investor access; strategic partnerships where trackable.</w:t>
            </w:r>
          </w:p>
        </w:tc>
        <w:tc>
          <w:tcPr>
            <w:tcW w:w="4032" w:type="dxa"/>
            <w:shd w:val="clear" w:color="auto" w:fill="F9FAFB"/>
            <w:vAlign w:val="center"/>
          </w:tcPr>
          <w:p w14:paraId="48B2D1A7" w14:textId="77777777" w:rsidR="005D67D7" w:rsidRDefault="00E120A3">
            <w:pPr>
              <w:rPr>
                <w:rFonts w:hint="eastAsia"/>
              </w:rPr>
            </w:pPr>
            <w:r>
              <w:rPr>
                <w:color w:val="111827"/>
                <w:sz w:val="16"/>
              </w:rPr>
              <w:t>Is the personal brand supporting commercial or strategic growth?</w:t>
            </w:r>
          </w:p>
        </w:tc>
      </w:tr>
      <w:tr w:rsidR="005D67D7" w14:paraId="7F36704A" w14:textId="77777777">
        <w:trPr>
          <w:jc w:val="center"/>
        </w:trPr>
        <w:tc>
          <w:tcPr>
            <w:tcW w:w="1944" w:type="dxa"/>
            <w:vAlign w:val="center"/>
          </w:tcPr>
          <w:p w14:paraId="1F9C1CFA" w14:textId="77777777" w:rsidR="005D67D7" w:rsidRDefault="00E120A3">
            <w:pPr>
              <w:rPr>
                <w:rFonts w:hint="eastAsia"/>
              </w:rPr>
            </w:pPr>
            <w:r>
              <w:rPr>
                <w:color w:val="111827"/>
                <w:sz w:val="16"/>
              </w:rPr>
              <w:t>Evolution</w:t>
            </w:r>
          </w:p>
        </w:tc>
        <w:tc>
          <w:tcPr>
            <w:tcW w:w="4824" w:type="dxa"/>
            <w:vAlign w:val="center"/>
          </w:tcPr>
          <w:p w14:paraId="43106C66" w14:textId="77777777" w:rsidR="005D67D7" w:rsidRDefault="00E120A3">
            <w:pPr>
              <w:rPr>
                <w:rFonts w:hint="eastAsia"/>
              </w:rPr>
            </w:pPr>
            <w:r>
              <w:rPr>
                <w:color w:val="111827"/>
                <w:sz w:val="16"/>
              </w:rPr>
              <w:t>New expertise developed; new markets/audiences entered; role transition readiness; refreshed positioning.</w:t>
            </w:r>
          </w:p>
        </w:tc>
        <w:tc>
          <w:tcPr>
            <w:tcW w:w="4032" w:type="dxa"/>
            <w:vAlign w:val="center"/>
          </w:tcPr>
          <w:p w14:paraId="681B6D21" w14:textId="77777777" w:rsidR="005D67D7" w:rsidRDefault="00E120A3">
            <w:pPr>
              <w:rPr>
                <w:rFonts w:hint="eastAsia"/>
              </w:rPr>
            </w:pPr>
            <w:r>
              <w:rPr>
                <w:color w:val="111827"/>
                <w:sz w:val="16"/>
              </w:rPr>
              <w:t>Is the brand moving toward the next ambition?</w:t>
            </w:r>
          </w:p>
        </w:tc>
      </w:tr>
    </w:tbl>
    <w:p w14:paraId="667EB6E6" w14:textId="77777777" w:rsidR="005D67D7" w:rsidRDefault="005D67D7">
      <w:pPr>
        <w:spacing w:after="0"/>
        <w:rPr>
          <w:rFonts w:hint="eastAsia"/>
        </w:rPr>
      </w:pPr>
    </w:p>
    <w:p w14:paraId="263B84AD" w14:textId="77777777" w:rsidR="005D67D7" w:rsidRDefault="00E120A3">
      <w:pPr>
        <w:pStyle w:val="Heading2"/>
      </w:pPr>
      <w:r>
        <w:t>Recommended Reporting Rhythm</w:t>
      </w:r>
    </w:p>
    <w:p w14:paraId="545DA2A2" w14:textId="77777777" w:rsidR="005D67D7" w:rsidRDefault="00E120A3">
      <w:pPr>
        <w:pStyle w:val="ListBullet"/>
        <w:spacing w:after="40"/>
        <w:ind w:left="317"/>
        <w:rPr>
          <w:rFonts w:hint="eastAsia"/>
        </w:rPr>
      </w:pPr>
      <w:r>
        <w:t>Monthly: activity, signal and opportunity review.</w:t>
      </w:r>
    </w:p>
    <w:p w14:paraId="27350D20" w14:textId="77777777" w:rsidR="005D67D7" w:rsidRDefault="00E120A3">
      <w:pPr>
        <w:pStyle w:val="ListBullet"/>
        <w:spacing w:after="40"/>
        <w:ind w:left="317"/>
        <w:rPr>
          <w:rFonts w:hint="eastAsia"/>
        </w:rPr>
      </w:pPr>
      <w:r>
        <w:t>Quarterly: strategic V.I.B.E. review and corrective actions.</w:t>
      </w:r>
    </w:p>
    <w:p w14:paraId="39454A29" w14:textId="77777777" w:rsidR="005D67D7" w:rsidRDefault="00E120A3">
      <w:pPr>
        <w:pStyle w:val="ListBullet"/>
        <w:spacing w:after="40"/>
        <w:ind w:left="317"/>
        <w:rPr>
          <w:rFonts w:hint="eastAsia"/>
        </w:rPr>
      </w:pPr>
      <w:r>
        <w:t>Half-yearly: reputation, positioning and stakeholder perception review.</w:t>
      </w:r>
    </w:p>
    <w:p w14:paraId="323ACFF3" w14:textId="77777777" w:rsidR="005D67D7" w:rsidRDefault="00E120A3">
      <w:pPr>
        <w:pStyle w:val="ListBullet"/>
        <w:spacing w:after="40"/>
        <w:ind w:left="317"/>
        <w:rPr>
          <w:rFonts w:hint="eastAsia"/>
        </w:rPr>
      </w:pPr>
      <w:r>
        <w:t>Annually: full evolution reset against next-stage ambition.</w:t>
      </w:r>
    </w:p>
    <w:p w14:paraId="15487AF1" w14:textId="77777777" w:rsidR="005D67D7" w:rsidRDefault="00E120A3">
      <w:pPr>
        <w:pStyle w:val="Heading1"/>
      </w:pPr>
      <w:r>
        <w:t>12. Governance Model</w:t>
      </w:r>
    </w:p>
    <w:tbl>
      <w:tblPr>
        <w:tblStyle w:val="TableGrid"/>
        <w:tblW w:w="0" w:type="auto"/>
        <w:jc w:val="center"/>
        <w:tblLook w:val="04A0" w:firstRow="1" w:lastRow="0" w:firstColumn="1" w:lastColumn="0" w:noHBand="0" w:noVBand="1"/>
      </w:tblPr>
      <w:tblGrid>
        <w:gridCol w:w="3168"/>
        <w:gridCol w:w="7200"/>
      </w:tblGrid>
      <w:tr w:rsidR="005D67D7" w14:paraId="1B94F988" w14:textId="77777777">
        <w:trPr>
          <w:jc w:val="center"/>
        </w:trPr>
        <w:tc>
          <w:tcPr>
            <w:tcW w:w="3168" w:type="dxa"/>
            <w:shd w:val="clear" w:color="auto" w:fill="111827"/>
            <w:vAlign w:val="center"/>
          </w:tcPr>
          <w:p w14:paraId="18A124FA" w14:textId="77777777" w:rsidR="005D67D7" w:rsidRDefault="00E120A3">
            <w:pPr>
              <w:rPr>
                <w:rFonts w:hint="eastAsia"/>
              </w:rPr>
            </w:pPr>
            <w:r>
              <w:rPr>
                <w:b/>
                <w:color w:val="FFFFFF"/>
                <w:sz w:val="17"/>
              </w:rPr>
              <w:t>Role</w:t>
            </w:r>
          </w:p>
        </w:tc>
        <w:tc>
          <w:tcPr>
            <w:tcW w:w="7200" w:type="dxa"/>
            <w:shd w:val="clear" w:color="auto" w:fill="111827"/>
            <w:vAlign w:val="center"/>
          </w:tcPr>
          <w:p w14:paraId="791451D9" w14:textId="77777777" w:rsidR="005D67D7" w:rsidRDefault="00E120A3">
            <w:pPr>
              <w:rPr>
                <w:rFonts w:hint="eastAsia"/>
              </w:rPr>
            </w:pPr>
            <w:r>
              <w:rPr>
                <w:b/>
                <w:color w:val="FFFFFF"/>
                <w:sz w:val="17"/>
              </w:rPr>
              <w:t>Accountability</w:t>
            </w:r>
          </w:p>
        </w:tc>
      </w:tr>
      <w:tr w:rsidR="005D67D7" w14:paraId="5EADBBF1" w14:textId="77777777">
        <w:trPr>
          <w:jc w:val="center"/>
        </w:trPr>
        <w:tc>
          <w:tcPr>
            <w:tcW w:w="3168" w:type="dxa"/>
            <w:vAlign w:val="center"/>
          </w:tcPr>
          <w:p w14:paraId="3D358816" w14:textId="77777777" w:rsidR="005D67D7" w:rsidRDefault="00E120A3">
            <w:pPr>
              <w:rPr>
                <w:rFonts w:hint="eastAsia"/>
              </w:rPr>
            </w:pPr>
            <w:r>
              <w:rPr>
                <w:color w:val="111827"/>
                <w:sz w:val="16"/>
              </w:rPr>
              <w:t>Client / Principal</w:t>
            </w:r>
          </w:p>
        </w:tc>
        <w:tc>
          <w:tcPr>
            <w:tcW w:w="7200" w:type="dxa"/>
            <w:vAlign w:val="center"/>
          </w:tcPr>
          <w:p w14:paraId="49B277E1" w14:textId="77777777" w:rsidR="005D67D7" w:rsidRDefault="00E120A3">
            <w:pPr>
              <w:rPr>
                <w:rFonts w:hint="eastAsia"/>
              </w:rPr>
            </w:pPr>
            <w:r>
              <w:rPr>
                <w:color w:val="111827"/>
                <w:sz w:val="16"/>
              </w:rPr>
              <w:t>Authenticity, strategic decisions, access, participation, approvals and personal activation.</w:t>
            </w:r>
          </w:p>
        </w:tc>
      </w:tr>
      <w:tr w:rsidR="005D67D7" w14:paraId="29344D7A" w14:textId="77777777">
        <w:trPr>
          <w:jc w:val="center"/>
        </w:trPr>
        <w:tc>
          <w:tcPr>
            <w:tcW w:w="3168" w:type="dxa"/>
            <w:shd w:val="clear" w:color="auto" w:fill="F9FAFB"/>
            <w:vAlign w:val="center"/>
          </w:tcPr>
          <w:p w14:paraId="4A0FF826" w14:textId="77777777" w:rsidR="005D67D7" w:rsidRDefault="00E120A3">
            <w:pPr>
              <w:rPr>
                <w:rFonts w:hint="eastAsia"/>
              </w:rPr>
            </w:pPr>
            <w:r>
              <w:rPr>
                <w:color w:val="111827"/>
                <w:sz w:val="16"/>
              </w:rPr>
              <w:t>Level141 Product Lead / Growth Architect</w:t>
            </w:r>
          </w:p>
        </w:tc>
        <w:tc>
          <w:tcPr>
            <w:tcW w:w="7200" w:type="dxa"/>
            <w:shd w:val="clear" w:color="auto" w:fill="F9FAFB"/>
            <w:vAlign w:val="center"/>
          </w:tcPr>
          <w:p w14:paraId="61AF9D59" w14:textId="77777777" w:rsidR="005D67D7" w:rsidRDefault="00E120A3">
            <w:pPr>
              <w:rPr>
                <w:rFonts w:hint="eastAsia"/>
              </w:rPr>
            </w:pPr>
            <w:r>
              <w:rPr>
                <w:color w:val="111827"/>
                <w:sz w:val="16"/>
              </w:rPr>
              <w:t>Owns architecture, integration, strategic recommendations, governance and outcome review.</w:t>
            </w:r>
          </w:p>
        </w:tc>
      </w:tr>
      <w:tr w:rsidR="005D67D7" w14:paraId="1DE9A069" w14:textId="77777777">
        <w:trPr>
          <w:jc w:val="center"/>
        </w:trPr>
        <w:tc>
          <w:tcPr>
            <w:tcW w:w="3168" w:type="dxa"/>
            <w:vAlign w:val="center"/>
          </w:tcPr>
          <w:p w14:paraId="568D1B9C" w14:textId="77777777" w:rsidR="005D67D7" w:rsidRDefault="00E120A3">
            <w:pPr>
              <w:rPr>
                <w:rFonts w:hint="eastAsia"/>
              </w:rPr>
            </w:pPr>
            <w:r>
              <w:rPr>
                <w:color w:val="111827"/>
                <w:sz w:val="16"/>
              </w:rPr>
              <w:t>Relationship / POC Lead</w:t>
            </w:r>
          </w:p>
        </w:tc>
        <w:tc>
          <w:tcPr>
            <w:tcW w:w="7200" w:type="dxa"/>
            <w:vAlign w:val="center"/>
          </w:tcPr>
          <w:p w14:paraId="7E6904C9" w14:textId="77777777" w:rsidR="005D67D7" w:rsidRDefault="00E120A3">
            <w:pPr>
              <w:rPr>
                <w:rFonts w:hint="eastAsia"/>
              </w:rPr>
            </w:pPr>
            <w:r>
              <w:rPr>
                <w:color w:val="111827"/>
                <w:sz w:val="16"/>
              </w:rPr>
              <w:t>Coordinates inputs, meetings, approvals, dependencies and stakeholder communication.</w:t>
            </w:r>
          </w:p>
        </w:tc>
      </w:tr>
      <w:tr w:rsidR="005D67D7" w14:paraId="1D7A314B" w14:textId="77777777">
        <w:trPr>
          <w:jc w:val="center"/>
        </w:trPr>
        <w:tc>
          <w:tcPr>
            <w:tcW w:w="3168" w:type="dxa"/>
            <w:shd w:val="clear" w:color="auto" w:fill="F9FAFB"/>
            <w:vAlign w:val="center"/>
          </w:tcPr>
          <w:p w14:paraId="26BBACB2" w14:textId="77777777" w:rsidR="005D67D7" w:rsidRDefault="00E120A3">
            <w:pPr>
              <w:rPr>
                <w:rFonts w:hint="eastAsia"/>
              </w:rPr>
            </w:pPr>
            <w:r>
              <w:rPr>
                <w:color w:val="111827"/>
                <w:sz w:val="16"/>
              </w:rPr>
              <w:t>Content / Creative / PR / Digital Specialists</w:t>
            </w:r>
          </w:p>
        </w:tc>
        <w:tc>
          <w:tcPr>
            <w:tcW w:w="7200" w:type="dxa"/>
            <w:shd w:val="clear" w:color="auto" w:fill="F9FAFB"/>
            <w:vAlign w:val="center"/>
          </w:tcPr>
          <w:p w14:paraId="08DCE642" w14:textId="77777777" w:rsidR="005D67D7" w:rsidRDefault="00E120A3">
            <w:pPr>
              <w:rPr>
                <w:rFonts w:hint="eastAsia"/>
              </w:rPr>
            </w:pPr>
            <w:r>
              <w:rPr>
                <w:color w:val="111827"/>
                <w:sz w:val="16"/>
              </w:rPr>
              <w:t>Execute against approved architecture and briefs where included or separately contracted.</w:t>
            </w:r>
          </w:p>
        </w:tc>
      </w:tr>
      <w:tr w:rsidR="005D67D7" w14:paraId="2E8816FB" w14:textId="77777777">
        <w:trPr>
          <w:jc w:val="center"/>
        </w:trPr>
        <w:tc>
          <w:tcPr>
            <w:tcW w:w="3168" w:type="dxa"/>
            <w:vAlign w:val="center"/>
          </w:tcPr>
          <w:p w14:paraId="73C1D060" w14:textId="77777777" w:rsidR="005D67D7" w:rsidRDefault="00E120A3">
            <w:pPr>
              <w:rPr>
                <w:rFonts w:hint="eastAsia"/>
              </w:rPr>
            </w:pPr>
            <w:r>
              <w:rPr>
                <w:color w:val="111827"/>
                <w:sz w:val="16"/>
              </w:rPr>
              <w:t>Client Internal Team</w:t>
            </w:r>
          </w:p>
        </w:tc>
        <w:tc>
          <w:tcPr>
            <w:tcW w:w="7200" w:type="dxa"/>
            <w:vAlign w:val="center"/>
          </w:tcPr>
          <w:p w14:paraId="6D63F3AD" w14:textId="77777777" w:rsidR="005D67D7" w:rsidRDefault="00E120A3">
            <w:pPr>
              <w:rPr>
                <w:rFonts w:hint="eastAsia"/>
              </w:rPr>
            </w:pPr>
            <w:r>
              <w:rPr>
                <w:color w:val="111827"/>
                <w:sz w:val="16"/>
              </w:rPr>
              <w:t>Provides company context, assets, approvals and alignment where founder/company integration is required.</w:t>
            </w:r>
          </w:p>
        </w:tc>
      </w:tr>
    </w:tbl>
    <w:p w14:paraId="35E65AA6" w14:textId="77777777" w:rsidR="005D67D7" w:rsidRDefault="005D67D7">
      <w:pPr>
        <w:spacing w:after="0"/>
        <w:rPr>
          <w:rFonts w:hint="eastAsia"/>
        </w:rPr>
      </w:pPr>
    </w:p>
    <w:p w14:paraId="6130665F" w14:textId="77777777" w:rsidR="005D67D7" w:rsidRDefault="00E120A3">
      <w:pPr>
        <w:pStyle w:val="Heading2"/>
      </w:pPr>
      <w:r>
        <w:t>Governance Rules</w:t>
      </w:r>
    </w:p>
    <w:p w14:paraId="18D44313" w14:textId="77777777" w:rsidR="005D67D7" w:rsidRDefault="00E120A3">
      <w:pPr>
        <w:pStyle w:val="ListBullet"/>
        <w:spacing w:after="40"/>
        <w:ind w:left="317"/>
        <w:rPr>
          <w:rFonts w:hint="eastAsia"/>
        </w:rPr>
      </w:pPr>
      <w:r>
        <w:t>One approved strategic source of truth: the Personal Brand Architecture.</w:t>
      </w:r>
    </w:p>
    <w:p w14:paraId="221DED58" w14:textId="77777777" w:rsidR="005D67D7" w:rsidRDefault="00E120A3">
      <w:pPr>
        <w:pStyle w:val="ListBullet"/>
        <w:spacing w:after="40"/>
        <w:ind w:left="317"/>
        <w:rPr>
          <w:rFonts w:hint="eastAsia"/>
        </w:rPr>
      </w:pPr>
      <w:r>
        <w:t>All execution briefs must trace back to a V.I.B.E. objective.</w:t>
      </w:r>
    </w:p>
    <w:p w14:paraId="712720B5" w14:textId="77777777" w:rsidR="005D67D7" w:rsidRDefault="00E120A3">
      <w:pPr>
        <w:pStyle w:val="ListBullet"/>
        <w:spacing w:after="40"/>
        <w:ind w:left="317"/>
        <w:rPr>
          <w:rFonts w:hint="eastAsia"/>
        </w:rPr>
      </w:pPr>
      <w:r>
        <w:t>Consolidated feedback is preferred over fragmented stakeholder feedback.</w:t>
      </w:r>
    </w:p>
    <w:p w14:paraId="051EB47F" w14:textId="77777777" w:rsidR="005D67D7" w:rsidRDefault="00E120A3">
      <w:pPr>
        <w:pStyle w:val="ListBullet"/>
        <w:spacing w:after="40"/>
        <w:ind w:left="317"/>
        <w:rPr>
          <w:rFonts w:hint="eastAsia"/>
        </w:rPr>
      </w:pPr>
      <w:r>
        <w:lastRenderedPageBreak/>
        <w:t>Material positioning changes require strategic review rather than ad-hoc editing.</w:t>
      </w:r>
    </w:p>
    <w:p w14:paraId="05FF1F9E" w14:textId="77777777" w:rsidR="005D67D7" w:rsidRDefault="00E120A3">
      <w:pPr>
        <w:pStyle w:val="ListBullet"/>
        <w:spacing w:after="40"/>
        <w:ind w:left="317"/>
        <w:rPr>
          <w:rFonts w:hint="eastAsia"/>
        </w:rPr>
      </w:pPr>
      <w:r>
        <w:t>Monthly reporting must distinguish activity, signals, outcomes and opportunities.</w:t>
      </w:r>
    </w:p>
    <w:p w14:paraId="276C9BB5" w14:textId="77777777" w:rsidR="005D67D7" w:rsidRDefault="00E120A3">
      <w:pPr>
        <w:pStyle w:val="ListBullet"/>
        <w:spacing w:after="40"/>
        <w:ind w:left="317"/>
        <w:rPr>
          <w:rFonts w:hint="eastAsia"/>
        </w:rPr>
      </w:pPr>
      <w:r>
        <w:t>Quarterly reviews must identify what to stop, continue, improve and evolve.</w:t>
      </w:r>
    </w:p>
    <w:p w14:paraId="0C9E4826" w14:textId="77777777" w:rsidR="005D67D7" w:rsidRDefault="00E120A3">
      <w:pPr>
        <w:pStyle w:val="Heading1"/>
      </w:pPr>
      <w:r>
        <w:t>13. Sales Playbook</w:t>
      </w:r>
    </w:p>
    <w:p w14:paraId="2F4281AB" w14:textId="77777777" w:rsidR="005D67D7" w:rsidRDefault="00E120A3">
      <w:pPr>
        <w:pStyle w:val="Heading2"/>
      </w:pPr>
      <w:r>
        <w:t>The Sales Story</w:t>
      </w:r>
    </w:p>
    <w:p w14:paraId="257548E0" w14:textId="77777777" w:rsidR="005D67D7" w:rsidRDefault="00E120A3">
      <w:pPr>
        <w:rPr>
          <w:rFonts w:hint="eastAsia"/>
        </w:rPr>
      </w:pPr>
      <w:r>
        <w:t>Do not sell 'personal branding' as more posting. Sell the gap between the person's actual value and the market's current perception of that value. Then show how V.I.B.E.™ converts leadership substance into measurable impact, business opportunity and future relevance.</w:t>
      </w:r>
    </w:p>
    <w:p w14:paraId="1F79855B" w14:textId="77777777" w:rsidR="005D67D7" w:rsidRDefault="00E120A3">
      <w:pPr>
        <w:pStyle w:val="Heading2"/>
      </w:pPr>
      <w:r>
        <w:t>Discovery Questions</w:t>
      </w:r>
    </w:p>
    <w:p w14:paraId="13FDAE95" w14:textId="77777777" w:rsidR="005D67D7" w:rsidRDefault="00E120A3">
      <w:pPr>
        <w:pStyle w:val="ListNumber"/>
        <w:spacing w:after="40"/>
        <w:rPr>
          <w:rFonts w:hint="eastAsia"/>
        </w:rPr>
      </w:pPr>
      <w:r>
        <w:t>What do you want to be known for three years from now?</w:t>
      </w:r>
    </w:p>
    <w:p w14:paraId="061F384A" w14:textId="77777777" w:rsidR="005D67D7" w:rsidRDefault="00E120A3">
      <w:pPr>
        <w:pStyle w:val="ListNumber"/>
        <w:spacing w:after="40"/>
        <w:rPr>
          <w:rFonts w:hint="eastAsia"/>
        </w:rPr>
      </w:pPr>
      <w:r>
        <w:t>What are you currently known for—and is that helping or limiting your next stage?</w:t>
      </w:r>
    </w:p>
    <w:p w14:paraId="76BF1E29" w14:textId="77777777" w:rsidR="005D67D7" w:rsidRDefault="00E120A3">
      <w:pPr>
        <w:pStyle w:val="ListNumber"/>
        <w:spacing w:after="40"/>
        <w:rPr>
          <w:rFonts w:hint="eastAsia"/>
        </w:rPr>
      </w:pPr>
      <w:r>
        <w:t>Which audiences matter most to your future: customers, investors, talent, industry peers, boards, media, government or communities?</w:t>
      </w:r>
    </w:p>
    <w:p w14:paraId="1CF4FC57" w14:textId="77777777" w:rsidR="005D67D7" w:rsidRDefault="00E120A3">
      <w:pPr>
        <w:pStyle w:val="ListNumber"/>
        <w:spacing w:after="40"/>
        <w:rPr>
          <w:rFonts w:hint="eastAsia"/>
        </w:rPr>
      </w:pPr>
      <w:r>
        <w:t>What expertise or achievements do you believe the market underestimates?</w:t>
      </w:r>
    </w:p>
    <w:p w14:paraId="7D814961" w14:textId="77777777" w:rsidR="005D67D7" w:rsidRDefault="00E120A3">
      <w:pPr>
        <w:pStyle w:val="ListNumber"/>
        <w:spacing w:after="40"/>
        <w:rPr>
          <w:rFonts w:hint="eastAsia"/>
        </w:rPr>
      </w:pPr>
      <w:r>
        <w:t>Which opportunities should your reputation create more consistently?</w:t>
      </w:r>
    </w:p>
    <w:p w14:paraId="63E8FBC8" w14:textId="77777777" w:rsidR="005D67D7" w:rsidRDefault="00E120A3">
      <w:pPr>
        <w:pStyle w:val="ListNumber"/>
        <w:spacing w:after="40"/>
        <w:rPr>
          <w:rFonts w:hint="eastAsia"/>
        </w:rPr>
      </w:pPr>
      <w:r>
        <w:t>Where is your current story fragmented—online, in media, in your company narrative or in your network?</w:t>
      </w:r>
    </w:p>
    <w:p w14:paraId="7C101712" w14:textId="77777777" w:rsidR="005D67D7" w:rsidRDefault="00E120A3">
      <w:pPr>
        <w:pStyle w:val="ListNumber"/>
        <w:spacing w:after="40"/>
        <w:rPr>
          <w:rFonts w:hint="eastAsia"/>
        </w:rPr>
      </w:pPr>
      <w:r>
        <w:t>What evidence best proves your impact?</w:t>
      </w:r>
    </w:p>
    <w:p w14:paraId="10521191" w14:textId="77777777" w:rsidR="005D67D7" w:rsidRDefault="00E120A3">
      <w:pPr>
        <w:pStyle w:val="ListNumber"/>
        <w:spacing w:after="40"/>
        <w:rPr>
          <w:rFonts w:hint="eastAsia"/>
        </w:rPr>
      </w:pPr>
      <w:r>
        <w:t>How closely should your personal brand support the organisation you lead?</w:t>
      </w:r>
    </w:p>
    <w:p w14:paraId="37789D40" w14:textId="77777777" w:rsidR="005D67D7" w:rsidRDefault="00E120A3">
      <w:pPr>
        <w:pStyle w:val="ListNumber"/>
        <w:spacing w:after="40"/>
        <w:rPr>
          <w:rFonts w:hint="eastAsia"/>
        </w:rPr>
      </w:pPr>
      <w:r>
        <w:t>What would make this engagement commercially or strategically valuable after 12 months?</w:t>
      </w:r>
    </w:p>
    <w:p w14:paraId="29357538" w14:textId="77777777" w:rsidR="005D67D7" w:rsidRDefault="00E120A3">
      <w:pPr>
        <w:pStyle w:val="Heading2"/>
      </w:pPr>
      <w:r>
        <w:t>Common Objections</w:t>
      </w:r>
    </w:p>
    <w:tbl>
      <w:tblPr>
        <w:tblStyle w:val="TableGrid"/>
        <w:tblW w:w="0" w:type="auto"/>
        <w:jc w:val="center"/>
        <w:tblLook w:val="04A0" w:firstRow="1" w:lastRow="0" w:firstColumn="1" w:lastColumn="0" w:noHBand="0" w:noVBand="1"/>
      </w:tblPr>
      <w:tblGrid>
        <w:gridCol w:w="2880"/>
        <w:gridCol w:w="7488"/>
      </w:tblGrid>
      <w:tr w:rsidR="005D67D7" w14:paraId="4A2F38DF" w14:textId="77777777">
        <w:trPr>
          <w:jc w:val="center"/>
        </w:trPr>
        <w:tc>
          <w:tcPr>
            <w:tcW w:w="2880" w:type="dxa"/>
            <w:shd w:val="clear" w:color="auto" w:fill="111827"/>
            <w:vAlign w:val="center"/>
          </w:tcPr>
          <w:p w14:paraId="02DEBE70" w14:textId="77777777" w:rsidR="005D67D7" w:rsidRDefault="00E120A3">
            <w:pPr>
              <w:rPr>
                <w:rFonts w:hint="eastAsia"/>
              </w:rPr>
            </w:pPr>
            <w:r>
              <w:rPr>
                <w:b/>
                <w:color w:val="FFFFFF"/>
                <w:sz w:val="17"/>
              </w:rPr>
              <w:t>Objection</w:t>
            </w:r>
          </w:p>
        </w:tc>
        <w:tc>
          <w:tcPr>
            <w:tcW w:w="7488" w:type="dxa"/>
            <w:shd w:val="clear" w:color="auto" w:fill="111827"/>
            <w:vAlign w:val="center"/>
          </w:tcPr>
          <w:p w14:paraId="363C810A" w14:textId="77777777" w:rsidR="005D67D7" w:rsidRDefault="00E120A3">
            <w:pPr>
              <w:rPr>
                <w:rFonts w:hint="eastAsia"/>
              </w:rPr>
            </w:pPr>
            <w:r>
              <w:rPr>
                <w:b/>
                <w:color w:val="FFFFFF"/>
                <w:sz w:val="17"/>
              </w:rPr>
              <w:t>Response logic</w:t>
            </w:r>
          </w:p>
        </w:tc>
      </w:tr>
      <w:tr w:rsidR="005D67D7" w14:paraId="655DD6E2" w14:textId="77777777">
        <w:trPr>
          <w:jc w:val="center"/>
        </w:trPr>
        <w:tc>
          <w:tcPr>
            <w:tcW w:w="2880" w:type="dxa"/>
            <w:vAlign w:val="center"/>
          </w:tcPr>
          <w:p w14:paraId="10A5A47F" w14:textId="77777777" w:rsidR="005D67D7" w:rsidRDefault="00E120A3">
            <w:pPr>
              <w:rPr>
                <w:rFonts w:hint="eastAsia"/>
              </w:rPr>
            </w:pPr>
            <w:r>
              <w:rPr>
                <w:color w:val="111827"/>
                <w:sz w:val="16"/>
              </w:rPr>
              <w:t>'I already have a social media team.'</w:t>
            </w:r>
          </w:p>
        </w:tc>
        <w:tc>
          <w:tcPr>
            <w:tcW w:w="7488" w:type="dxa"/>
            <w:vAlign w:val="center"/>
          </w:tcPr>
          <w:p w14:paraId="3DA45BAD" w14:textId="77777777" w:rsidR="005D67D7" w:rsidRDefault="00E120A3">
            <w:pPr>
              <w:rPr>
                <w:rFonts w:hint="eastAsia"/>
              </w:rPr>
            </w:pPr>
            <w:r>
              <w:rPr>
                <w:color w:val="111827"/>
                <w:sz w:val="16"/>
              </w:rPr>
              <w:t>Good. This product gives that team a strategic architecture so content builds the intended reputation rather than simply filling a calendar.</w:t>
            </w:r>
          </w:p>
        </w:tc>
      </w:tr>
      <w:tr w:rsidR="005D67D7" w14:paraId="34C8EB48" w14:textId="77777777">
        <w:trPr>
          <w:jc w:val="center"/>
        </w:trPr>
        <w:tc>
          <w:tcPr>
            <w:tcW w:w="2880" w:type="dxa"/>
            <w:shd w:val="clear" w:color="auto" w:fill="F9FAFB"/>
            <w:vAlign w:val="center"/>
          </w:tcPr>
          <w:p w14:paraId="5C09908A" w14:textId="77777777" w:rsidR="005D67D7" w:rsidRDefault="00E120A3">
            <w:pPr>
              <w:rPr>
                <w:rFonts w:hint="eastAsia"/>
              </w:rPr>
            </w:pPr>
            <w:r>
              <w:rPr>
                <w:color w:val="111827"/>
                <w:sz w:val="16"/>
              </w:rPr>
              <w:t>'I don't want to become an influencer.'</w:t>
            </w:r>
          </w:p>
        </w:tc>
        <w:tc>
          <w:tcPr>
            <w:tcW w:w="7488" w:type="dxa"/>
            <w:shd w:val="clear" w:color="auto" w:fill="F9FAFB"/>
            <w:vAlign w:val="center"/>
          </w:tcPr>
          <w:p w14:paraId="75FAE24F" w14:textId="77777777" w:rsidR="005D67D7" w:rsidRDefault="00E120A3">
            <w:pPr>
              <w:rPr>
                <w:rFonts w:hint="eastAsia"/>
              </w:rPr>
            </w:pPr>
            <w:r>
              <w:rPr>
                <w:color w:val="111827"/>
                <w:sz w:val="16"/>
              </w:rPr>
              <w:t>The product is designed for authority and opportunity, not influencer fame. Visibility is used selectively to make credible expertise easier to discover and trust.</w:t>
            </w:r>
          </w:p>
        </w:tc>
      </w:tr>
      <w:tr w:rsidR="005D67D7" w14:paraId="4557E8E8" w14:textId="77777777">
        <w:trPr>
          <w:jc w:val="center"/>
        </w:trPr>
        <w:tc>
          <w:tcPr>
            <w:tcW w:w="2880" w:type="dxa"/>
            <w:vAlign w:val="center"/>
          </w:tcPr>
          <w:p w14:paraId="1AF7094B" w14:textId="77777777" w:rsidR="005D67D7" w:rsidRDefault="00E120A3">
            <w:pPr>
              <w:rPr>
                <w:rFonts w:hint="eastAsia"/>
              </w:rPr>
            </w:pPr>
            <w:r>
              <w:rPr>
                <w:color w:val="111827"/>
                <w:sz w:val="16"/>
              </w:rPr>
              <w:t>'I am already well known.'</w:t>
            </w:r>
          </w:p>
        </w:tc>
        <w:tc>
          <w:tcPr>
            <w:tcW w:w="7488" w:type="dxa"/>
            <w:vAlign w:val="center"/>
          </w:tcPr>
          <w:p w14:paraId="122C3773" w14:textId="77777777" w:rsidR="005D67D7" w:rsidRDefault="00E120A3">
            <w:pPr>
              <w:rPr>
                <w:rFonts w:hint="eastAsia"/>
              </w:rPr>
            </w:pPr>
            <w:r>
              <w:rPr>
                <w:color w:val="111827"/>
                <w:sz w:val="16"/>
              </w:rPr>
              <w:t>Recognition is not the same as deliberate positioning. The question is whether the current reputation supports the next ambition and reaches the right stakeholders.</w:t>
            </w:r>
          </w:p>
        </w:tc>
      </w:tr>
      <w:tr w:rsidR="005D67D7" w14:paraId="441CF338" w14:textId="77777777">
        <w:trPr>
          <w:jc w:val="center"/>
        </w:trPr>
        <w:tc>
          <w:tcPr>
            <w:tcW w:w="2880" w:type="dxa"/>
            <w:shd w:val="clear" w:color="auto" w:fill="F9FAFB"/>
            <w:vAlign w:val="center"/>
          </w:tcPr>
          <w:p w14:paraId="588ED39D" w14:textId="77777777" w:rsidR="005D67D7" w:rsidRDefault="00E120A3">
            <w:pPr>
              <w:rPr>
                <w:rFonts w:hint="eastAsia"/>
              </w:rPr>
            </w:pPr>
            <w:r>
              <w:rPr>
                <w:color w:val="111827"/>
                <w:sz w:val="16"/>
              </w:rPr>
              <w:t>'Can you guarantee followers or media?'</w:t>
            </w:r>
          </w:p>
        </w:tc>
        <w:tc>
          <w:tcPr>
            <w:tcW w:w="7488" w:type="dxa"/>
            <w:shd w:val="clear" w:color="auto" w:fill="F9FAFB"/>
            <w:vAlign w:val="center"/>
          </w:tcPr>
          <w:p w14:paraId="7A5904E0" w14:textId="77777777" w:rsidR="005D67D7" w:rsidRDefault="00E120A3">
            <w:pPr>
              <w:rPr>
                <w:rFonts w:hint="eastAsia"/>
              </w:rPr>
            </w:pPr>
            <w:r>
              <w:rPr>
                <w:color w:val="111827"/>
                <w:sz w:val="16"/>
              </w:rPr>
              <w:t>The product does not promise vanity numbers or fabricated exposure. It architects readiness, authority and opportunity pathways; external outcomes depend on market response and execution.</w:t>
            </w:r>
          </w:p>
        </w:tc>
      </w:tr>
      <w:tr w:rsidR="005D67D7" w14:paraId="149A0999" w14:textId="77777777">
        <w:trPr>
          <w:jc w:val="center"/>
        </w:trPr>
        <w:tc>
          <w:tcPr>
            <w:tcW w:w="2880" w:type="dxa"/>
            <w:vAlign w:val="center"/>
          </w:tcPr>
          <w:p w14:paraId="25AB9046" w14:textId="77777777" w:rsidR="005D67D7" w:rsidRDefault="00E120A3">
            <w:pPr>
              <w:rPr>
                <w:rFonts w:hint="eastAsia"/>
              </w:rPr>
            </w:pPr>
            <w:r>
              <w:rPr>
                <w:color w:val="111827"/>
                <w:sz w:val="16"/>
              </w:rPr>
              <w:t>'Why can't PR alone do this?'</w:t>
            </w:r>
          </w:p>
        </w:tc>
        <w:tc>
          <w:tcPr>
            <w:tcW w:w="7488" w:type="dxa"/>
            <w:vAlign w:val="center"/>
          </w:tcPr>
          <w:p w14:paraId="41CA9A9B" w14:textId="77777777" w:rsidR="005D67D7" w:rsidRDefault="00E120A3">
            <w:pPr>
              <w:rPr>
                <w:rFonts w:hint="eastAsia"/>
              </w:rPr>
            </w:pPr>
            <w:r>
              <w:rPr>
                <w:color w:val="111827"/>
                <w:sz w:val="16"/>
              </w:rPr>
              <w:t>PR is one possible activation channel. The architecture defines what the person should be known for, why the claim is credible and how media fits the larger reputation and growth system.</w:t>
            </w:r>
          </w:p>
        </w:tc>
      </w:tr>
    </w:tbl>
    <w:p w14:paraId="746EEB86" w14:textId="77777777" w:rsidR="005D67D7" w:rsidRDefault="005D67D7">
      <w:pPr>
        <w:spacing w:after="0"/>
        <w:rPr>
          <w:rFonts w:hint="eastAsia"/>
        </w:rPr>
      </w:pPr>
    </w:p>
    <w:p w14:paraId="5E4E75AE" w14:textId="77777777" w:rsidR="005D67D7" w:rsidRDefault="00E120A3">
      <w:pPr>
        <w:pStyle w:val="Heading1"/>
      </w:pPr>
      <w:r>
        <w:t>14. Positioning, USP &amp; Marketing Language</w:t>
      </w:r>
    </w:p>
    <w:p w14:paraId="030573C0" w14:textId="77777777" w:rsidR="005D67D7" w:rsidRDefault="00E120A3">
      <w:pPr>
        <w:pStyle w:val="Heading2"/>
      </w:pPr>
      <w:r>
        <w:t>Recommended USP</w:t>
      </w:r>
    </w:p>
    <w:p w14:paraId="03363092" w14:textId="77777777" w:rsidR="005D67D7" w:rsidRDefault="00E120A3">
      <w:pPr>
        <w:rPr>
          <w:rFonts w:hint="eastAsia"/>
        </w:rPr>
      </w:pPr>
      <w:r>
        <w:t>Level141 Personal Brand Architecture™ transforms genuine leadership expertise and credibility into a structured system of influence, impact, business opportunity and continuous evolution.</w:t>
      </w:r>
    </w:p>
    <w:p w14:paraId="50F1FDC6" w14:textId="77777777" w:rsidR="005D67D7" w:rsidRDefault="00E120A3">
      <w:pPr>
        <w:pStyle w:val="Heading2"/>
      </w:pPr>
      <w:r>
        <w:t>One-Line Proposition</w:t>
      </w:r>
    </w:p>
    <w:p w14:paraId="6EA17043" w14:textId="77777777" w:rsidR="005D67D7" w:rsidRDefault="00E120A3">
      <w:pPr>
        <w:rPr>
          <w:rFonts w:hint="eastAsia"/>
        </w:rPr>
      </w:pPr>
      <w:r>
        <w:t>We architect the personal brand behind the leader—so what you know, what you have achieved and what you stand for can create the opportunities you are ready for next.</w:t>
      </w:r>
    </w:p>
    <w:p w14:paraId="425C9CA5" w14:textId="77777777" w:rsidR="005D67D7" w:rsidRDefault="00E120A3">
      <w:pPr>
        <w:pStyle w:val="Heading2"/>
      </w:pPr>
      <w:r>
        <w:lastRenderedPageBreak/>
        <w:t>Core Marketing Copy</w:t>
      </w:r>
    </w:p>
    <w:p w14:paraId="75F24BC4" w14:textId="77777777" w:rsidR="005D67D7" w:rsidRDefault="00E120A3">
      <w:pPr>
        <w:rPr>
          <w:rFonts w:hint="eastAsia"/>
        </w:rPr>
      </w:pPr>
      <w:r>
        <w:t>Build more than visibility. Build a leadership brand with V.I.B.E.™—Visionary Leadership that creates Impact, Impact that enables Business Growth, and Business Growth that fuels continuous Evolution.</w:t>
      </w:r>
    </w:p>
    <w:p w14:paraId="6B5198A2" w14:textId="77777777" w:rsidR="005D67D7" w:rsidRDefault="00E120A3">
      <w:pPr>
        <w:pStyle w:val="Heading2"/>
      </w:pPr>
      <w:r>
        <w:t>What It Is</w:t>
      </w:r>
    </w:p>
    <w:p w14:paraId="34597790" w14:textId="77777777" w:rsidR="005D67D7" w:rsidRDefault="00E120A3">
      <w:pPr>
        <w:rPr>
          <w:rFonts w:hint="eastAsia"/>
        </w:rPr>
      </w:pPr>
      <w:r>
        <w:t>A complete personal growth and reputation architecture built around V.I.B.E.™: Visionary Leadership → Impact → Business Growth → Evolution.</w:t>
      </w:r>
    </w:p>
    <w:p w14:paraId="674C9AC3" w14:textId="77777777" w:rsidR="005D67D7" w:rsidRDefault="00E120A3">
      <w:pPr>
        <w:pStyle w:val="Heading2"/>
      </w:pPr>
      <w:r>
        <w:t>What It Is Not</w:t>
      </w:r>
    </w:p>
    <w:p w14:paraId="00DA27AD" w14:textId="77777777" w:rsidR="005D67D7" w:rsidRDefault="00E120A3">
      <w:pPr>
        <w:pStyle w:val="ListBullet"/>
        <w:spacing w:after="40"/>
        <w:ind w:left="317"/>
        <w:rPr>
          <w:rFonts w:hint="eastAsia"/>
        </w:rPr>
      </w:pPr>
      <w:r>
        <w:t>Not social media management.</w:t>
      </w:r>
    </w:p>
    <w:p w14:paraId="4C30BC7D" w14:textId="77777777" w:rsidR="005D67D7" w:rsidRDefault="00E120A3">
      <w:pPr>
        <w:pStyle w:val="ListBullet"/>
        <w:spacing w:after="40"/>
        <w:ind w:left="317"/>
        <w:rPr>
          <w:rFonts w:hint="eastAsia"/>
        </w:rPr>
      </w:pPr>
      <w:r>
        <w:t>Not follower building as the primary objective.</w:t>
      </w:r>
    </w:p>
    <w:p w14:paraId="04BBDA70" w14:textId="77777777" w:rsidR="005D67D7" w:rsidRDefault="00E120A3">
      <w:pPr>
        <w:pStyle w:val="ListBullet"/>
        <w:spacing w:after="40"/>
        <w:ind w:left="317"/>
        <w:rPr>
          <w:rFonts w:hint="eastAsia"/>
        </w:rPr>
      </w:pPr>
      <w:r>
        <w:t>Not a cosmetic profile makeover.</w:t>
      </w:r>
    </w:p>
    <w:p w14:paraId="35B79D28" w14:textId="77777777" w:rsidR="005D67D7" w:rsidRDefault="00E120A3">
      <w:pPr>
        <w:pStyle w:val="ListBullet"/>
        <w:spacing w:after="40"/>
        <w:ind w:left="317"/>
        <w:rPr>
          <w:rFonts w:hint="eastAsia"/>
        </w:rPr>
      </w:pPr>
      <w:r>
        <w:t>Not fabricated influence or manufactured credentials.</w:t>
      </w:r>
    </w:p>
    <w:p w14:paraId="6014D049" w14:textId="77777777" w:rsidR="005D67D7" w:rsidRDefault="00E120A3">
      <w:pPr>
        <w:pStyle w:val="ListBullet"/>
        <w:spacing w:after="40"/>
        <w:ind w:left="317"/>
        <w:rPr>
          <w:rFonts w:hint="eastAsia"/>
        </w:rPr>
      </w:pPr>
      <w:r>
        <w:t>Not a PR-only engagement.</w:t>
      </w:r>
    </w:p>
    <w:p w14:paraId="198768AC" w14:textId="77777777" w:rsidR="005D67D7" w:rsidRDefault="00E120A3">
      <w:pPr>
        <w:pStyle w:val="ListBullet"/>
        <w:spacing w:after="40"/>
        <w:ind w:left="317"/>
        <w:rPr>
          <w:rFonts w:hint="eastAsia"/>
        </w:rPr>
      </w:pPr>
      <w:r>
        <w:t>Not content volume without strategic purpose.</w:t>
      </w:r>
    </w:p>
    <w:p w14:paraId="7AC75464" w14:textId="77777777" w:rsidR="005D67D7" w:rsidRDefault="00E120A3">
      <w:pPr>
        <w:pStyle w:val="ListBullet"/>
        <w:spacing w:after="40"/>
        <w:ind w:left="317"/>
        <w:rPr>
          <w:rFonts w:hint="eastAsia"/>
        </w:rPr>
      </w:pPr>
      <w:r>
        <w:t>Not guaranteed fame, virality or media placement.</w:t>
      </w:r>
    </w:p>
    <w:p w14:paraId="4BFD6C39" w14:textId="77777777" w:rsidR="005D67D7" w:rsidRDefault="00E120A3">
      <w:pPr>
        <w:pStyle w:val="Heading1"/>
      </w:pPr>
      <w:r>
        <w:t>15. Packaging &amp; Commercial Architecture</w:t>
      </w:r>
    </w:p>
    <w:p w14:paraId="542DB620" w14:textId="77777777" w:rsidR="005D67D7" w:rsidRDefault="00E120A3">
      <w:pPr>
        <w:rPr>
          <w:rFonts w:hint="eastAsia"/>
        </w:rPr>
      </w:pPr>
      <w:r>
        <w:t>The original specification calls for Package + Retainer pricing. The commercial rate card can be finalized separately; the product should preserve a clear distinction between initial architecture and ongoing governance.</w:t>
      </w:r>
    </w:p>
    <w:tbl>
      <w:tblPr>
        <w:tblStyle w:val="TableGrid"/>
        <w:tblW w:w="0" w:type="auto"/>
        <w:jc w:val="center"/>
        <w:tblLook w:val="04A0" w:firstRow="1" w:lastRow="0" w:firstColumn="1" w:lastColumn="0" w:noHBand="0" w:noVBand="1"/>
      </w:tblPr>
      <w:tblGrid>
        <w:gridCol w:w="2448"/>
        <w:gridCol w:w="3240"/>
        <w:gridCol w:w="4680"/>
      </w:tblGrid>
      <w:tr w:rsidR="005D67D7" w14:paraId="21A1DF23" w14:textId="77777777">
        <w:trPr>
          <w:jc w:val="center"/>
        </w:trPr>
        <w:tc>
          <w:tcPr>
            <w:tcW w:w="2448" w:type="dxa"/>
            <w:shd w:val="clear" w:color="auto" w:fill="111827"/>
            <w:vAlign w:val="center"/>
          </w:tcPr>
          <w:p w14:paraId="78B0C748" w14:textId="77777777" w:rsidR="005D67D7" w:rsidRDefault="00E120A3">
            <w:pPr>
              <w:rPr>
                <w:rFonts w:hint="eastAsia"/>
              </w:rPr>
            </w:pPr>
            <w:r>
              <w:rPr>
                <w:b/>
                <w:color w:val="FFFFFF"/>
                <w:sz w:val="17"/>
              </w:rPr>
              <w:t>Commercial layer</w:t>
            </w:r>
          </w:p>
        </w:tc>
        <w:tc>
          <w:tcPr>
            <w:tcW w:w="3240" w:type="dxa"/>
            <w:shd w:val="clear" w:color="auto" w:fill="111827"/>
            <w:vAlign w:val="center"/>
          </w:tcPr>
          <w:p w14:paraId="30DA174F" w14:textId="77777777" w:rsidR="005D67D7" w:rsidRDefault="00E120A3">
            <w:pPr>
              <w:rPr>
                <w:rFonts w:hint="eastAsia"/>
              </w:rPr>
            </w:pPr>
            <w:r>
              <w:rPr>
                <w:b/>
                <w:color w:val="FFFFFF"/>
                <w:sz w:val="17"/>
              </w:rPr>
              <w:t>Purpose</w:t>
            </w:r>
          </w:p>
        </w:tc>
        <w:tc>
          <w:tcPr>
            <w:tcW w:w="4680" w:type="dxa"/>
            <w:shd w:val="clear" w:color="auto" w:fill="111827"/>
            <w:vAlign w:val="center"/>
          </w:tcPr>
          <w:p w14:paraId="39BCF8CF" w14:textId="77777777" w:rsidR="005D67D7" w:rsidRDefault="00E120A3">
            <w:pPr>
              <w:rPr>
                <w:rFonts w:hint="eastAsia"/>
              </w:rPr>
            </w:pPr>
            <w:r>
              <w:rPr>
                <w:b/>
                <w:color w:val="FFFFFF"/>
                <w:sz w:val="17"/>
              </w:rPr>
              <w:t>Typical scope</w:t>
            </w:r>
          </w:p>
        </w:tc>
      </w:tr>
      <w:tr w:rsidR="005D67D7" w14:paraId="53C7A527" w14:textId="77777777">
        <w:trPr>
          <w:jc w:val="center"/>
        </w:trPr>
        <w:tc>
          <w:tcPr>
            <w:tcW w:w="2448" w:type="dxa"/>
            <w:vAlign w:val="center"/>
          </w:tcPr>
          <w:p w14:paraId="59FA158F" w14:textId="77777777" w:rsidR="005D67D7" w:rsidRDefault="00E120A3">
            <w:pPr>
              <w:rPr>
                <w:rFonts w:hint="eastAsia"/>
              </w:rPr>
            </w:pPr>
            <w:r>
              <w:rPr>
                <w:color w:val="111827"/>
                <w:sz w:val="16"/>
              </w:rPr>
              <w:t>Architecture Package</w:t>
            </w:r>
          </w:p>
        </w:tc>
        <w:tc>
          <w:tcPr>
            <w:tcW w:w="3240" w:type="dxa"/>
            <w:vAlign w:val="center"/>
          </w:tcPr>
          <w:p w14:paraId="6A19F29A" w14:textId="77777777" w:rsidR="005D67D7" w:rsidRDefault="00E120A3">
            <w:pPr>
              <w:rPr>
                <w:rFonts w:hint="eastAsia"/>
              </w:rPr>
            </w:pPr>
            <w:r>
              <w:rPr>
                <w:color w:val="111827"/>
                <w:sz w:val="16"/>
              </w:rPr>
              <w:t>Build the strategic system.</w:t>
            </w:r>
          </w:p>
        </w:tc>
        <w:tc>
          <w:tcPr>
            <w:tcW w:w="4680" w:type="dxa"/>
            <w:vAlign w:val="center"/>
          </w:tcPr>
          <w:p w14:paraId="007CEE1E" w14:textId="77777777" w:rsidR="005D67D7" w:rsidRDefault="00E120A3">
            <w:pPr>
              <w:rPr>
                <w:rFonts w:hint="eastAsia"/>
              </w:rPr>
            </w:pPr>
            <w:r>
              <w:rPr>
                <w:color w:val="111827"/>
                <w:sz w:val="16"/>
              </w:rPr>
              <w:t>Diagnostic, V.I.B.E. architecture, positioning, narrative, presence, impact, opportunity and evolution roadmap.</w:t>
            </w:r>
          </w:p>
        </w:tc>
      </w:tr>
      <w:tr w:rsidR="005D67D7" w14:paraId="622481A0" w14:textId="77777777">
        <w:trPr>
          <w:jc w:val="center"/>
        </w:trPr>
        <w:tc>
          <w:tcPr>
            <w:tcW w:w="2448" w:type="dxa"/>
            <w:shd w:val="clear" w:color="auto" w:fill="F9FAFB"/>
            <w:vAlign w:val="center"/>
          </w:tcPr>
          <w:p w14:paraId="2D17A21C" w14:textId="77777777" w:rsidR="005D67D7" w:rsidRDefault="00E120A3">
            <w:pPr>
              <w:rPr>
                <w:rFonts w:hint="eastAsia"/>
              </w:rPr>
            </w:pPr>
            <w:r>
              <w:rPr>
                <w:color w:val="111827"/>
                <w:sz w:val="16"/>
              </w:rPr>
              <w:t>Activation / Transition Window</w:t>
            </w:r>
          </w:p>
        </w:tc>
        <w:tc>
          <w:tcPr>
            <w:tcW w:w="3240" w:type="dxa"/>
            <w:shd w:val="clear" w:color="auto" w:fill="F9FAFB"/>
            <w:vAlign w:val="center"/>
          </w:tcPr>
          <w:p w14:paraId="7EB2E269" w14:textId="77777777" w:rsidR="005D67D7" w:rsidRDefault="00E120A3">
            <w:pPr>
              <w:rPr>
                <w:rFonts w:hint="eastAsia"/>
              </w:rPr>
            </w:pPr>
            <w:r>
              <w:rPr>
                <w:color w:val="111827"/>
                <w:sz w:val="16"/>
              </w:rPr>
              <w:t>Translate strategy into the first operating cycle.</w:t>
            </w:r>
          </w:p>
        </w:tc>
        <w:tc>
          <w:tcPr>
            <w:tcW w:w="4680" w:type="dxa"/>
            <w:shd w:val="clear" w:color="auto" w:fill="F9FAFB"/>
            <w:vAlign w:val="center"/>
          </w:tcPr>
          <w:p w14:paraId="2FA4D8F8" w14:textId="77777777" w:rsidR="005D67D7" w:rsidRDefault="00E120A3">
            <w:pPr>
              <w:rPr>
                <w:rFonts w:hint="eastAsia"/>
              </w:rPr>
            </w:pPr>
            <w:r>
              <w:rPr>
                <w:color w:val="111827"/>
                <w:sz w:val="16"/>
              </w:rPr>
              <w:t>90-day priorities, briefs, profile transition, content/thought-leadership launch, media/speaking readiness and team alignment.</w:t>
            </w:r>
          </w:p>
        </w:tc>
      </w:tr>
      <w:tr w:rsidR="005D67D7" w14:paraId="431A95DD" w14:textId="77777777">
        <w:trPr>
          <w:jc w:val="center"/>
        </w:trPr>
        <w:tc>
          <w:tcPr>
            <w:tcW w:w="2448" w:type="dxa"/>
            <w:vAlign w:val="center"/>
          </w:tcPr>
          <w:p w14:paraId="2D8DC7AB" w14:textId="77777777" w:rsidR="005D67D7" w:rsidRDefault="00E120A3">
            <w:pPr>
              <w:rPr>
                <w:rFonts w:hint="eastAsia"/>
              </w:rPr>
            </w:pPr>
            <w:r>
              <w:rPr>
                <w:color w:val="111827"/>
                <w:sz w:val="16"/>
              </w:rPr>
              <w:t>Governance Retainer</w:t>
            </w:r>
          </w:p>
        </w:tc>
        <w:tc>
          <w:tcPr>
            <w:tcW w:w="3240" w:type="dxa"/>
            <w:vAlign w:val="center"/>
          </w:tcPr>
          <w:p w14:paraId="3331BE38" w14:textId="77777777" w:rsidR="005D67D7" w:rsidRDefault="00E120A3">
            <w:pPr>
              <w:rPr>
                <w:rFonts w:hint="eastAsia"/>
              </w:rPr>
            </w:pPr>
            <w:r>
              <w:rPr>
                <w:color w:val="111827"/>
                <w:sz w:val="16"/>
              </w:rPr>
              <w:t>Protect consistency and drive evolution.</w:t>
            </w:r>
          </w:p>
        </w:tc>
        <w:tc>
          <w:tcPr>
            <w:tcW w:w="4680" w:type="dxa"/>
            <w:vAlign w:val="center"/>
          </w:tcPr>
          <w:p w14:paraId="165B2EAE" w14:textId="77777777" w:rsidR="005D67D7" w:rsidRDefault="00E120A3">
            <w:pPr>
              <w:rPr>
                <w:rFonts w:hint="eastAsia"/>
              </w:rPr>
            </w:pPr>
            <w:r>
              <w:rPr>
                <w:color w:val="111827"/>
                <w:sz w:val="16"/>
              </w:rPr>
              <w:t>Monthly governance, measurement, opportunity review, specialist coordination and quarterly V.I.B.E. review.</w:t>
            </w:r>
          </w:p>
        </w:tc>
      </w:tr>
      <w:tr w:rsidR="005D67D7" w14:paraId="323C763D" w14:textId="77777777">
        <w:trPr>
          <w:jc w:val="center"/>
        </w:trPr>
        <w:tc>
          <w:tcPr>
            <w:tcW w:w="2448" w:type="dxa"/>
            <w:shd w:val="clear" w:color="auto" w:fill="F9FAFB"/>
            <w:vAlign w:val="center"/>
          </w:tcPr>
          <w:p w14:paraId="6DF41227" w14:textId="77777777" w:rsidR="005D67D7" w:rsidRDefault="00E120A3">
            <w:pPr>
              <w:rPr>
                <w:rFonts w:hint="eastAsia"/>
              </w:rPr>
            </w:pPr>
            <w:r>
              <w:rPr>
                <w:color w:val="111827"/>
                <w:sz w:val="16"/>
              </w:rPr>
              <w:t>Optional Specialist Modules</w:t>
            </w:r>
          </w:p>
        </w:tc>
        <w:tc>
          <w:tcPr>
            <w:tcW w:w="3240" w:type="dxa"/>
            <w:shd w:val="clear" w:color="auto" w:fill="F9FAFB"/>
            <w:vAlign w:val="center"/>
          </w:tcPr>
          <w:p w14:paraId="47695E53" w14:textId="77777777" w:rsidR="005D67D7" w:rsidRDefault="00E120A3">
            <w:pPr>
              <w:rPr>
                <w:rFonts w:hint="eastAsia"/>
              </w:rPr>
            </w:pPr>
            <w:r>
              <w:rPr>
                <w:color w:val="111827"/>
                <w:sz w:val="16"/>
              </w:rPr>
              <w:t>Add execution or specialist capability when approved.</w:t>
            </w:r>
          </w:p>
        </w:tc>
        <w:tc>
          <w:tcPr>
            <w:tcW w:w="4680" w:type="dxa"/>
            <w:shd w:val="clear" w:color="auto" w:fill="F9FAFB"/>
            <w:vAlign w:val="center"/>
          </w:tcPr>
          <w:p w14:paraId="30546F3E" w14:textId="77777777" w:rsidR="005D67D7" w:rsidRDefault="00E120A3">
            <w:pPr>
              <w:rPr>
                <w:rFonts w:hint="eastAsia"/>
              </w:rPr>
            </w:pPr>
            <w:r>
              <w:rPr>
                <w:color w:val="111827"/>
                <w:sz w:val="16"/>
              </w:rPr>
              <w:t>PR, content production, design, website, media training, speaker development, research or other specialist services.</w:t>
            </w:r>
          </w:p>
        </w:tc>
      </w:tr>
    </w:tbl>
    <w:p w14:paraId="5490DE65" w14:textId="77777777" w:rsidR="005D67D7" w:rsidRDefault="005D67D7">
      <w:pPr>
        <w:spacing w:after="0"/>
        <w:rPr>
          <w:rFonts w:hint="eastAsia"/>
        </w:rPr>
      </w:pPr>
    </w:p>
    <w:p w14:paraId="54B0B988" w14:textId="77777777" w:rsidR="005D67D7" w:rsidRDefault="00E120A3">
      <w:pPr>
        <w:pStyle w:val="Heading2"/>
      </w:pPr>
      <w:r>
        <w:t>Commercial Fields to Finalize</w:t>
      </w:r>
    </w:p>
    <w:p w14:paraId="1ACA8561" w14:textId="77777777" w:rsidR="005D67D7" w:rsidRDefault="00E120A3">
      <w:pPr>
        <w:pStyle w:val="ListBullet"/>
        <w:spacing w:after="40"/>
        <w:ind w:left="317"/>
        <w:rPr>
          <w:rFonts w:hint="eastAsia"/>
        </w:rPr>
      </w:pPr>
      <w:r>
        <w:t>Package price and currency</w:t>
      </w:r>
    </w:p>
    <w:p w14:paraId="666B8E16" w14:textId="77777777" w:rsidR="005D67D7" w:rsidRDefault="00E120A3">
      <w:pPr>
        <w:pStyle w:val="ListBullet"/>
        <w:spacing w:after="40"/>
        <w:ind w:left="317"/>
        <w:rPr>
          <w:rFonts w:hint="eastAsia"/>
        </w:rPr>
      </w:pPr>
      <w:r>
        <w:t>Monthly retainer and minimum term</w:t>
      </w:r>
    </w:p>
    <w:p w14:paraId="4736D681" w14:textId="77777777" w:rsidR="005D67D7" w:rsidRDefault="00E120A3">
      <w:pPr>
        <w:pStyle w:val="ListBullet"/>
        <w:spacing w:after="40"/>
        <w:ind w:left="317"/>
        <w:rPr>
          <w:rFonts w:hint="eastAsia"/>
        </w:rPr>
      </w:pPr>
      <w:r>
        <w:t>Yearly option, if applicable</w:t>
      </w:r>
    </w:p>
    <w:p w14:paraId="1DCFFE03" w14:textId="77777777" w:rsidR="005D67D7" w:rsidRDefault="00E120A3">
      <w:pPr>
        <w:pStyle w:val="ListBullet"/>
        <w:spacing w:after="40"/>
        <w:ind w:left="317"/>
        <w:rPr>
          <w:rFonts w:hint="eastAsia"/>
        </w:rPr>
      </w:pPr>
      <w:r>
        <w:t>Setup/onboarding fee, if applicable</w:t>
      </w:r>
    </w:p>
    <w:p w14:paraId="4F508930" w14:textId="77777777" w:rsidR="005D67D7" w:rsidRDefault="00E120A3">
      <w:pPr>
        <w:pStyle w:val="ListBullet"/>
        <w:spacing w:after="40"/>
        <w:ind w:left="317"/>
        <w:rPr>
          <w:rFonts w:hint="eastAsia"/>
        </w:rPr>
      </w:pPr>
      <w:r>
        <w:t>Tax treatment</w:t>
      </w:r>
    </w:p>
    <w:p w14:paraId="5FABD6F2" w14:textId="77777777" w:rsidR="005D67D7" w:rsidRDefault="00E120A3">
      <w:pPr>
        <w:pStyle w:val="ListBullet"/>
        <w:spacing w:after="40"/>
        <w:ind w:left="317"/>
        <w:rPr>
          <w:rFonts w:hint="eastAsia"/>
        </w:rPr>
      </w:pPr>
      <w:r>
        <w:t>Discount authority and maximum discount</w:t>
      </w:r>
    </w:p>
    <w:p w14:paraId="5E61D9F4" w14:textId="77777777" w:rsidR="005D67D7" w:rsidRDefault="00E120A3">
      <w:pPr>
        <w:pStyle w:val="ListBullet"/>
        <w:spacing w:after="40"/>
        <w:ind w:left="317"/>
        <w:rPr>
          <w:rFonts w:hint="eastAsia"/>
        </w:rPr>
      </w:pPr>
      <w:r>
        <w:t>Cancellation notice period</w:t>
      </w:r>
    </w:p>
    <w:p w14:paraId="6AF34FE3" w14:textId="77777777" w:rsidR="005D67D7" w:rsidRDefault="00E120A3">
      <w:pPr>
        <w:pStyle w:val="ListBullet"/>
        <w:spacing w:after="40"/>
        <w:ind w:left="317"/>
        <w:rPr>
          <w:rFonts w:hint="eastAsia"/>
        </w:rPr>
      </w:pPr>
      <w:r>
        <w:t>Auto-renewal policy</w:t>
      </w:r>
    </w:p>
    <w:p w14:paraId="134CA709" w14:textId="77777777" w:rsidR="005D67D7" w:rsidRDefault="00E120A3">
      <w:pPr>
        <w:pStyle w:val="ListBullet"/>
        <w:spacing w:after="40"/>
        <w:ind w:left="317"/>
        <w:rPr>
          <w:rFonts w:hint="eastAsia"/>
        </w:rPr>
      </w:pPr>
      <w:r>
        <w:t>Scope-change and additional-module pricing</w:t>
      </w:r>
    </w:p>
    <w:p w14:paraId="7EB0C993" w14:textId="77777777" w:rsidR="005D67D7" w:rsidRDefault="00E120A3">
      <w:pPr>
        <w:pStyle w:val="Heading1"/>
      </w:pPr>
      <w:r>
        <w:t>16. Delivery Training Standards</w:t>
      </w:r>
    </w:p>
    <w:p w14:paraId="5F320D47" w14:textId="77777777" w:rsidR="005D67D7" w:rsidRDefault="00E120A3">
      <w:pPr>
        <w:rPr>
          <w:rFonts w:hint="eastAsia"/>
        </w:rPr>
      </w:pPr>
      <w:r>
        <w:t>Every Level141 team member working on this product should be able to explain the following without ambiguity:</w:t>
      </w:r>
    </w:p>
    <w:p w14:paraId="1E3446D2" w14:textId="77777777" w:rsidR="005D67D7" w:rsidRDefault="00E120A3">
      <w:pPr>
        <w:pStyle w:val="ListNumber"/>
        <w:spacing w:after="40"/>
        <w:rPr>
          <w:rFonts w:hint="eastAsia"/>
        </w:rPr>
      </w:pPr>
      <w:r>
        <w:t>Why V.I.B.E.™ is used for personal brands and PEAK™ for organisations.</w:t>
      </w:r>
    </w:p>
    <w:p w14:paraId="568D9A97" w14:textId="77777777" w:rsidR="005D67D7" w:rsidRDefault="00E120A3">
      <w:pPr>
        <w:pStyle w:val="ListNumber"/>
        <w:spacing w:after="40"/>
        <w:rPr>
          <w:rFonts w:hint="eastAsia"/>
        </w:rPr>
      </w:pPr>
      <w:r>
        <w:t>Why Level141 begins with architecture rather than content.</w:t>
      </w:r>
    </w:p>
    <w:p w14:paraId="11706475" w14:textId="77777777" w:rsidR="005D67D7" w:rsidRDefault="00E120A3">
      <w:pPr>
        <w:pStyle w:val="ListNumber"/>
        <w:spacing w:after="40"/>
        <w:rPr>
          <w:rFonts w:hint="eastAsia"/>
        </w:rPr>
      </w:pPr>
      <w:r>
        <w:lastRenderedPageBreak/>
        <w:t>How Visionary Leadership differs from simple positioning.</w:t>
      </w:r>
    </w:p>
    <w:p w14:paraId="1FCA8890" w14:textId="77777777" w:rsidR="005D67D7" w:rsidRDefault="00E120A3">
      <w:pPr>
        <w:pStyle w:val="ListNumber"/>
        <w:spacing w:after="40"/>
        <w:rPr>
          <w:rFonts w:hint="eastAsia"/>
        </w:rPr>
      </w:pPr>
      <w:r>
        <w:t>How Professional, Social and Personal Impact create credibility.</w:t>
      </w:r>
    </w:p>
    <w:p w14:paraId="37E5CEA9" w14:textId="77777777" w:rsidR="005D67D7" w:rsidRDefault="00E120A3">
      <w:pPr>
        <w:pStyle w:val="ListNumber"/>
        <w:spacing w:after="40"/>
        <w:rPr>
          <w:rFonts w:hint="eastAsia"/>
        </w:rPr>
      </w:pPr>
      <w:r>
        <w:t>How Business Growth connects personal authority to measurable opportunity.</w:t>
      </w:r>
    </w:p>
    <w:p w14:paraId="0635F4C7" w14:textId="77777777" w:rsidR="005D67D7" w:rsidRDefault="00E120A3">
      <w:pPr>
        <w:pStyle w:val="ListNumber"/>
        <w:spacing w:after="40"/>
        <w:rPr>
          <w:rFonts w:hint="eastAsia"/>
        </w:rPr>
      </w:pPr>
      <w:r>
        <w:t>Why Evolution is a permanent pillar rather than a final project phase.</w:t>
      </w:r>
    </w:p>
    <w:p w14:paraId="5EFC1F6D" w14:textId="77777777" w:rsidR="005D67D7" w:rsidRDefault="00E120A3">
      <w:pPr>
        <w:pStyle w:val="ListNumber"/>
        <w:spacing w:after="40"/>
        <w:rPr>
          <w:rFonts w:hint="eastAsia"/>
        </w:rPr>
      </w:pPr>
      <w:r>
        <w:t>Which metrics are signals and which represent strategic outcomes.</w:t>
      </w:r>
    </w:p>
    <w:p w14:paraId="094E8E17" w14:textId="77777777" w:rsidR="005D67D7" w:rsidRDefault="00E120A3">
      <w:pPr>
        <w:pStyle w:val="ListNumber"/>
        <w:spacing w:after="40"/>
        <w:rPr>
          <w:rFonts w:hint="eastAsia"/>
        </w:rPr>
      </w:pPr>
      <w:r>
        <w:t>Where Level141's architecture role ends and specialist execution begins.</w:t>
      </w:r>
    </w:p>
    <w:p w14:paraId="25ADB4A4" w14:textId="77777777" w:rsidR="005D67D7" w:rsidRDefault="00E120A3">
      <w:pPr>
        <w:pStyle w:val="ListNumber"/>
        <w:spacing w:after="40"/>
        <w:rPr>
          <w:rFonts w:hint="eastAsia"/>
        </w:rPr>
      </w:pPr>
      <w:r>
        <w:t>How to qualify a strong-fit client and reject vanity-led or unethical expectations.</w:t>
      </w:r>
    </w:p>
    <w:p w14:paraId="13F7B878" w14:textId="77777777" w:rsidR="005D67D7" w:rsidRDefault="00E120A3">
      <w:pPr>
        <w:pStyle w:val="ListNumber"/>
        <w:spacing w:after="40"/>
        <w:rPr>
          <w:rFonts w:hint="eastAsia"/>
        </w:rPr>
      </w:pPr>
      <w:r>
        <w:t>How every deliverable traces back to the client's next-stage ambition.</w:t>
      </w:r>
    </w:p>
    <w:p w14:paraId="216C929C" w14:textId="77777777" w:rsidR="005D67D7" w:rsidRDefault="00E120A3">
      <w:pPr>
        <w:pStyle w:val="Heading2"/>
      </w:pPr>
      <w:r>
        <w:t>Quality-Control Questions</w:t>
      </w:r>
    </w:p>
    <w:p w14:paraId="5D413B4B" w14:textId="77777777" w:rsidR="005D67D7" w:rsidRDefault="00E120A3">
      <w:pPr>
        <w:pStyle w:val="ListBullet"/>
        <w:spacing w:after="40"/>
        <w:ind w:left="317"/>
        <w:rPr>
          <w:rFonts w:hint="eastAsia"/>
        </w:rPr>
      </w:pPr>
      <w:r>
        <w:t>Is the positioning specific enough that a third party can repeat it?</w:t>
      </w:r>
    </w:p>
    <w:p w14:paraId="2A8C972C" w14:textId="77777777" w:rsidR="005D67D7" w:rsidRDefault="00E120A3">
      <w:pPr>
        <w:pStyle w:val="ListBullet"/>
        <w:spacing w:after="40"/>
        <w:ind w:left="317"/>
        <w:rPr>
          <w:rFonts w:hint="eastAsia"/>
        </w:rPr>
      </w:pPr>
      <w:r>
        <w:t>Is every authority claim supported by evidence or credible experience?</w:t>
      </w:r>
    </w:p>
    <w:p w14:paraId="6E902E2D" w14:textId="77777777" w:rsidR="005D67D7" w:rsidRDefault="00E120A3">
      <w:pPr>
        <w:pStyle w:val="ListBullet"/>
        <w:spacing w:after="40"/>
        <w:ind w:left="317"/>
        <w:rPr>
          <w:rFonts w:hint="eastAsia"/>
        </w:rPr>
      </w:pPr>
      <w:r>
        <w:t>Are the priority audiences explicit?</w:t>
      </w:r>
    </w:p>
    <w:p w14:paraId="2C486138" w14:textId="77777777" w:rsidR="005D67D7" w:rsidRDefault="00E120A3">
      <w:pPr>
        <w:pStyle w:val="ListBullet"/>
        <w:spacing w:after="40"/>
        <w:ind w:left="317"/>
        <w:rPr>
          <w:rFonts w:hint="eastAsia"/>
        </w:rPr>
      </w:pPr>
      <w:r>
        <w:t>Does each content or media theme reinforce an approved expertise territory?</w:t>
      </w:r>
    </w:p>
    <w:p w14:paraId="6FC67855" w14:textId="77777777" w:rsidR="005D67D7" w:rsidRDefault="00E120A3">
      <w:pPr>
        <w:pStyle w:val="ListBullet"/>
        <w:spacing w:after="40"/>
        <w:ind w:left="317"/>
        <w:rPr>
          <w:rFonts w:hint="eastAsia"/>
        </w:rPr>
      </w:pPr>
      <w:r>
        <w:t>Can the team explain how the architecture may create business or strategic opportunity?</w:t>
      </w:r>
    </w:p>
    <w:p w14:paraId="2C0350A9" w14:textId="77777777" w:rsidR="005D67D7" w:rsidRDefault="00E120A3">
      <w:pPr>
        <w:pStyle w:val="ListBullet"/>
        <w:spacing w:after="40"/>
        <w:ind w:left="317"/>
        <w:rPr>
          <w:rFonts w:hint="eastAsia"/>
        </w:rPr>
      </w:pPr>
      <w:r>
        <w:t>Are personal and organisational narratives aligned where necessary but still distinct?</w:t>
      </w:r>
    </w:p>
    <w:p w14:paraId="163A3FEF" w14:textId="77777777" w:rsidR="005D67D7" w:rsidRDefault="00E120A3">
      <w:pPr>
        <w:pStyle w:val="ListBullet"/>
        <w:spacing w:after="40"/>
        <w:ind w:left="317"/>
        <w:rPr>
          <w:rFonts w:hint="eastAsia"/>
        </w:rPr>
      </w:pPr>
      <w:r>
        <w:t>Does the roadmap identify what must evolve, not merely what must be published?</w:t>
      </w:r>
    </w:p>
    <w:p w14:paraId="53B373D0" w14:textId="77777777" w:rsidR="005D67D7" w:rsidRDefault="00E120A3">
      <w:pPr>
        <w:pStyle w:val="ListBullet"/>
        <w:spacing w:after="40"/>
        <w:ind w:left="317"/>
        <w:rPr>
          <w:rFonts w:hint="eastAsia"/>
        </w:rPr>
      </w:pPr>
      <w:r>
        <w:t>Are risks, exclusions and approval rights documented?</w:t>
      </w:r>
    </w:p>
    <w:p w14:paraId="266ED10D" w14:textId="77777777" w:rsidR="005D67D7" w:rsidRDefault="00E120A3">
      <w:pPr>
        <w:pStyle w:val="Heading1"/>
      </w:pPr>
      <w:r>
        <w:t>17. Example 90-Day Activation Roadmap</w:t>
      </w:r>
    </w:p>
    <w:tbl>
      <w:tblPr>
        <w:tblStyle w:val="TableGrid"/>
        <w:tblW w:w="0" w:type="auto"/>
        <w:jc w:val="center"/>
        <w:tblLook w:val="04A0" w:firstRow="1" w:lastRow="0" w:firstColumn="1" w:lastColumn="0" w:noHBand="0" w:noVBand="1"/>
      </w:tblPr>
      <w:tblGrid>
        <w:gridCol w:w="2211"/>
        <w:gridCol w:w="2985"/>
        <w:gridCol w:w="5186"/>
      </w:tblGrid>
      <w:tr w:rsidR="005D67D7" w14:paraId="185AC8AB" w14:textId="77777777">
        <w:trPr>
          <w:jc w:val="center"/>
        </w:trPr>
        <w:tc>
          <w:tcPr>
            <w:tcW w:w="2232" w:type="dxa"/>
            <w:shd w:val="clear" w:color="auto" w:fill="111827"/>
            <w:vAlign w:val="center"/>
          </w:tcPr>
          <w:p w14:paraId="04569513" w14:textId="77777777" w:rsidR="005D67D7" w:rsidRDefault="00E120A3">
            <w:pPr>
              <w:rPr>
                <w:rFonts w:hint="eastAsia"/>
              </w:rPr>
            </w:pPr>
            <w:r>
              <w:rPr>
                <w:b/>
                <w:color w:val="FFFFFF"/>
                <w:sz w:val="17"/>
              </w:rPr>
              <w:t>Period</w:t>
            </w:r>
          </w:p>
        </w:tc>
        <w:tc>
          <w:tcPr>
            <w:tcW w:w="3024" w:type="dxa"/>
            <w:shd w:val="clear" w:color="auto" w:fill="111827"/>
            <w:vAlign w:val="center"/>
          </w:tcPr>
          <w:p w14:paraId="08A1B9F8" w14:textId="77777777" w:rsidR="005D67D7" w:rsidRDefault="00E120A3">
            <w:pPr>
              <w:rPr>
                <w:rFonts w:hint="eastAsia"/>
              </w:rPr>
            </w:pPr>
            <w:r>
              <w:rPr>
                <w:b/>
                <w:color w:val="FFFFFF"/>
                <w:sz w:val="17"/>
              </w:rPr>
              <w:t>Priority</w:t>
            </w:r>
          </w:p>
        </w:tc>
        <w:tc>
          <w:tcPr>
            <w:tcW w:w="5256" w:type="dxa"/>
            <w:shd w:val="clear" w:color="auto" w:fill="111827"/>
            <w:vAlign w:val="center"/>
          </w:tcPr>
          <w:p w14:paraId="3F681E2F" w14:textId="77777777" w:rsidR="005D67D7" w:rsidRDefault="00E120A3">
            <w:pPr>
              <w:rPr>
                <w:rFonts w:hint="eastAsia"/>
              </w:rPr>
            </w:pPr>
            <w:r>
              <w:rPr>
                <w:b/>
                <w:color w:val="FFFFFF"/>
                <w:sz w:val="17"/>
              </w:rPr>
              <w:t>Illustrative outputs</w:t>
            </w:r>
          </w:p>
        </w:tc>
      </w:tr>
      <w:tr w:rsidR="005D67D7" w14:paraId="0581C08B" w14:textId="77777777">
        <w:trPr>
          <w:jc w:val="center"/>
        </w:trPr>
        <w:tc>
          <w:tcPr>
            <w:tcW w:w="2232" w:type="dxa"/>
            <w:vAlign w:val="center"/>
          </w:tcPr>
          <w:p w14:paraId="6DD1088F" w14:textId="77777777" w:rsidR="005D67D7" w:rsidRDefault="00E120A3">
            <w:pPr>
              <w:rPr>
                <w:rFonts w:hint="eastAsia"/>
              </w:rPr>
            </w:pPr>
            <w:r>
              <w:rPr>
                <w:color w:val="111827"/>
                <w:sz w:val="16"/>
              </w:rPr>
              <w:t>Days 1–30 — Foundation</w:t>
            </w:r>
          </w:p>
        </w:tc>
        <w:tc>
          <w:tcPr>
            <w:tcW w:w="3024" w:type="dxa"/>
            <w:vAlign w:val="center"/>
          </w:tcPr>
          <w:p w14:paraId="074237E2" w14:textId="77777777" w:rsidR="005D67D7" w:rsidRDefault="00E120A3">
            <w:pPr>
              <w:rPr>
                <w:rFonts w:hint="eastAsia"/>
              </w:rPr>
            </w:pPr>
            <w:r>
              <w:rPr>
                <w:color w:val="111827"/>
                <w:sz w:val="16"/>
              </w:rPr>
              <w:t>Discover and define.</w:t>
            </w:r>
          </w:p>
        </w:tc>
        <w:tc>
          <w:tcPr>
            <w:tcW w:w="5256" w:type="dxa"/>
            <w:vAlign w:val="center"/>
          </w:tcPr>
          <w:p w14:paraId="12669C2A" w14:textId="77777777" w:rsidR="005D67D7" w:rsidRDefault="00E120A3">
            <w:pPr>
              <w:rPr>
                <w:rFonts w:hint="eastAsia"/>
              </w:rPr>
            </w:pPr>
            <w:r>
              <w:rPr>
                <w:color w:val="111827"/>
                <w:sz w:val="16"/>
              </w:rPr>
              <w:t>Diagnostic; V.I.B.E. baseline; positioning; audiences; expertise territories; narrative; evidence inventory.</w:t>
            </w:r>
          </w:p>
        </w:tc>
      </w:tr>
      <w:tr w:rsidR="005D67D7" w14:paraId="29372690" w14:textId="77777777">
        <w:trPr>
          <w:jc w:val="center"/>
        </w:trPr>
        <w:tc>
          <w:tcPr>
            <w:tcW w:w="2232" w:type="dxa"/>
            <w:shd w:val="clear" w:color="auto" w:fill="F9FAFB"/>
            <w:vAlign w:val="center"/>
          </w:tcPr>
          <w:p w14:paraId="5DC43A55" w14:textId="77777777" w:rsidR="005D67D7" w:rsidRDefault="00E120A3">
            <w:pPr>
              <w:rPr>
                <w:rFonts w:hint="eastAsia"/>
              </w:rPr>
            </w:pPr>
            <w:r>
              <w:rPr>
                <w:color w:val="111827"/>
                <w:sz w:val="16"/>
              </w:rPr>
              <w:t>Days 31–60 — Architecture</w:t>
            </w:r>
          </w:p>
        </w:tc>
        <w:tc>
          <w:tcPr>
            <w:tcW w:w="3024" w:type="dxa"/>
            <w:shd w:val="clear" w:color="auto" w:fill="F9FAFB"/>
            <w:vAlign w:val="center"/>
          </w:tcPr>
          <w:p w14:paraId="4BFEC4AA" w14:textId="77777777" w:rsidR="005D67D7" w:rsidRDefault="00E120A3">
            <w:pPr>
              <w:rPr>
                <w:rFonts w:hint="eastAsia"/>
              </w:rPr>
            </w:pPr>
            <w:r>
              <w:rPr>
                <w:color w:val="111827"/>
                <w:sz w:val="16"/>
              </w:rPr>
              <w:t>Build the market-facing system.</w:t>
            </w:r>
          </w:p>
        </w:tc>
        <w:tc>
          <w:tcPr>
            <w:tcW w:w="5256" w:type="dxa"/>
            <w:shd w:val="clear" w:color="auto" w:fill="F9FAFB"/>
            <w:vAlign w:val="center"/>
          </w:tcPr>
          <w:p w14:paraId="07CB9C48" w14:textId="77777777" w:rsidR="005D67D7" w:rsidRDefault="00E120A3">
            <w:pPr>
              <w:rPr>
                <w:rFonts w:hint="eastAsia"/>
              </w:rPr>
            </w:pPr>
            <w:r>
              <w:rPr>
                <w:color w:val="111827"/>
                <w:sz w:val="16"/>
              </w:rPr>
              <w:t>Profile blueprint; thought-leadership architecture; impact/trust system; opportunity map; channel and relationship priorities.</w:t>
            </w:r>
          </w:p>
        </w:tc>
      </w:tr>
      <w:tr w:rsidR="005D67D7" w14:paraId="1D9AFBE7" w14:textId="77777777">
        <w:trPr>
          <w:jc w:val="center"/>
        </w:trPr>
        <w:tc>
          <w:tcPr>
            <w:tcW w:w="2232" w:type="dxa"/>
            <w:vAlign w:val="center"/>
          </w:tcPr>
          <w:p w14:paraId="43CF22D3" w14:textId="77777777" w:rsidR="005D67D7" w:rsidRDefault="00E120A3">
            <w:pPr>
              <w:rPr>
                <w:rFonts w:hint="eastAsia"/>
              </w:rPr>
            </w:pPr>
            <w:r>
              <w:rPr>
                <w:color w:val="111827"/>
                <w:sz w:val="16"/>
              </w:rPr>
              <w:t>Days 61–90 — Activation</w:t>
            </w:r>
          </w:p>
        </w:tc>
        <w:tc>
          <w:tcPr>
            <w:tcW w:w="3024" w:type="dxa"/>
            <w:vAlign w:val="center"/>
          </w:tcPr>
          <w:p w14:paraId="7C77E18C" w14:textId="77777777" w:rsidR="005D67D7" w:rsidRDefault="00E120A3">
            <w:pPr>
              <w:rPr>
                <w:rFonts w:hint="eastAsia"/>
              </w:rPr>
            </w:pPr>
            <w:r>
              <w:rPr>
                <w:color w:val="111827"/>
                <w:sz w:val="16"/>
              </w:rPr>
              <w:t>Launch the first governed cycle.</w:t>
            </w:r>
          </w:p>
        </w:tc>
        <w:tc>
          <w:tcPr>
            <w:tcW w:w="5256" w:type="dxa"/>
            <w:vAlign w:val="center"/>
          </w:tcPr>
          <w:p w14:paraId="1E14C374" w14:textId="77777777" w:rsidR="005D67D7" w:rsidRDefault="00E120A3">
            <w:pPr>
              <w:rPr>
                <w:rFonts w:hint="eastAsia"/>
              </w:rPr>
            </w:pPr>
            <w:r>
              <w:rPr>
                <w:color w:val="111827"/>
                <w:sz w:val="16"/>
              </w:rPr>
              <w:t>Priority profile changes; first thought-leadership themes; media/speaking readiness; target-network actions; dashboard baseline; governance rhythm.</w:t>
            </w:r>
          </w:p>
        </w:tc>
      </w:tr>
    </w:tbl>
    <w:p w14:paraId="5DBEA0B0" w14:textId="77777777" w:rsidR="005D67D7" w:rsidRDefault="005D67D7">
      <w:pPr>
        <w:spacing w:after="0"/>
        <w:rPr>
          <w:rFonts w:hint="eastAsia"/>
        </w:rPr>
      </w:pPr>
    </w:p>
    <w:p w14:paraId="75275C9F" w14:textId="77777777" w:rsidR="005D67D7" w:rsidRDefault="00E120A3">
      <w:pPr>
        <w:rPr>
          <w:rFonts w:hint="eastAsia"/>
        </w:rPr>
      </w:pPr>
      <w:r>
        <w:t>The 90-day plan is an activation example, not a universal promise. Timing depends on the principal's availability, complexity, approval cycle, evidence readiness and whether execution modules are included.</w:t>
      </w:r>
    </w:p>
    <w:p w14:paraId="0219340E" w14:textId="77777777" w:rsidR="005D67D7" w:rsidRDefault="00E120A3">
      <w:pPr>
        <w:pStyle w:val="Heading1"/>
      </w:pPr>
      <w:r>
        <w:t>18. Risks &amp; Safeguards</w:t>
      </w:r>
    </w:p>
    <w:tbl>
      <w:tblPr>
        <w:tblStyle w:val="TableGrid"/>
        <w:tblW w:w="0" w:type="auto"/>
        <w:jc w:val="center"/>
        <w:tblLook w:val="04A0" w:firstRow="1" w:lastRow="0" w:firstColumn="1" w:lastColumn="0" w:noHBand="0" w:noVBand="1"/>
      </w:tblPr>
      <w:tblGrid>
        <w:gridCol w:w="2880"/>
        <w:gridCol w:w="7488"/>
      </w:tblGrid>
      <w:tr w:rsidR="005D67D7" w14:paraId="5AD3BA30" w14:textId="77777777">
        <w:trPr>
          <w:jc w:val="center"/>
        </w:trPr>
        <w:tc>
          <w:tcPr>
            <w:tcW w:w="2880" w:type="dxa"/>
            <w:shd w:val="clear" w:color="auto" w:fill="111827"/>
            <w:vAlign w:val="center"/>
          </w:tcPr>
          <w:p w14:paraId="1BEEACF8" w14:textId="77777777" w:rsidR="005D67D7" w:rsidRDefault="00E120A3">
            <w:pPr>
              <w:rPr>
                <w:rFonts w:hint="eastAsia"/>
              </w:rPr>
            </w:pPr>
            <w:r>
              <w:rPr>
                <w:b/>
                <w:color w:val="FFFFFF"/>
                <w:sz w:val="17"/>
              </w:rPr>
              <w:t>Risk</w:t>
            </w:r>
          </w:p>
        </w:tc>
        <w:tc>
          <w:tcPr>
            <w:tcW w:w="7488" w:type="dxa"/>
            <w:shd w:val="clear" w:color="auto" w:fill="111827"/>
            <w:vAlign w:val="center"/>
          </w:tcPr>
          <w:p w14:paraId="2E6E5C32" w14:textId="77777777" w:rsidR="005D67D7" w:rsidRDefault="00E120A3">
            <w:pPr>
              <w:rPr>
                <w:rFonts w:hint="eastAsia"/>
              </w:rPr>
            </w:pPr>
            <w:r>
              <w:rPr>
                <w:b/>
                <w:color w:val="FFFFFF"/>
                <w:sz w:val="17"/>
              </w:rPr>
              <w:t>Safeguard</w:t>
            </w:r>
          </w:p>
        </w:tc>
      </w:tr>
      <w:tr w:rsidR="005D67D7" w14:paraId="7636CD0E" w14:textId="77777777">
        <w:trPr>
          <w:jc w:val="center"/>
        </w:trPr>
        <w:tc>
          <w:tcPr>
            <w:tcW w:w="2880" w:type="dxa"/>
            <w:vAlign w:val="center"/>
          </w:tcPr>
          <w:p w14:paraId="079A9CFB" w14:textId="77777777" w:rsidR="005D67D7" w:rsidRDefault="00E120A3">
            <w:pPr>
              <w:rPr>
                <w:rFonts w:hint="eastAsia"/>
              </w:rPr>
            </w:pPr>
            <w:r>
              <w:rPr>
                <w:color w:val="111827"/>
                <w:sz w:val="16"/>
              </w:rPr>
              <w:t>Overexposure</w:t>
            </w:r>
          </w:p>
        </w:tc>
        <w:tc>
          <w:tcPr>
            <w:tcW w:w="7488" w:type="dxa"/>
            <w:vAlign w:val="center"/>
          </w:tcPr>
          <w:p w14:paraId="5184FEFB" w14:textId="77777777" w:rsidR="005D67D7" w:rsidRDefault="00E120A3">
            <w:pPr>
              <w:rPr>
                <w:rFonts w:hint="eastAsia"/>
              </w:rPr>
            </w:pPr>
            <w:r>
              <w:rPr>
                <w:color w:val="111827"/>
                <w:sz w:val="16"/>
              </w:rPr>
              <w:t>Use audience and channel priorities; not every leader needs maximum visibility.</w:t>
            </w:r>
          </w:p>
        </w:tc>
      </w:tr>
      <w:tr w:rsidR="005D67D7" w14:paraId="3EA8A81C" w14:textId="77777777">
        <w:trPr>
          <w:jc w:val="center"/>
        </w:trPr>
        <w:tc>
          <w:tcPr>
            <w:tcW w:w="2880" w:type="dxa"/>
            <w:shd w:val="clear" w:color="auto" w:fill="F9FAFB"/>
            <w:vAlign w:val="center"/>
          </w:tcPr>
          <w:p w14:paraId="2F65852D" w14:textId="77777777" w:rsidR="005D67D7" w:rsidRDefault="00E120A3">
            <w:pPr>
              <w:rPr>
                <w:rFonts w:hint="eastAsia"/>
              </w:rPr>
            </w:pPr>
            <w:r>
              <w:rPr>
                <w:color w:val="111827"/>
                <w:sz w:val="16"/>
              </w:rPr>
              <w:t>Inauthentic positioning</w:t>
            </w:r>
          </w:p>
        </w:tc>
        <w:tc>
          <w:tcPr>
            <w:tcW w:w="7488" w:type="dxa"/>
            <w:shd w:val="clear" w:color="auto" w:fill="F9FAFB"/>
            <w:vAlign w:val="center"/>
          </w:tcPr>
          <w:p w14:paraId="64B2E92F" w14:textId="77777777" w:rsidR="005D67D7" w:rsidRDefault="00E120A3">
            <w:pPr>
              <w:rPr>
                <w:rFonts w:hint="eastAsia"/>
              </w:rPr>
            </w:pPr>
            <w:r>
              <w:rPr>
                <w:color w:val="111827"/>
                <w:sz w:val="16"/>
              </w:rPr>
              <w:t>Anchor all claims in evidence, experience and genuine beliefs.</w:t>
            </w:r>
          </w:p>
        </w:tc>
      </w:tr>
      <w:tr w:rsidR="005D67D7" w14:paraId="1036FEE3" w14:textId="77777777">
        <w:trPr>
          <w:jc w:val="center"/>
        </w:trPr>
        <w:tc>
          <w:tcPr>
            <w:tcW w:w="2880" w:type="dxa"/>
            <w:vAlign w:val="center"/>
          </w:tcPr>
          <w:p w14:paraId="6746138F" w14:textId="77777777" w:rsidR="005D67D7" w:rsidRDefault="00E120A3">
            <w:pPr>
              <w:rPr>
                <w:rFonts w:hint="eastAsia"/>
              </w:rPr>
            </w:pPr>
            <w:r>
              <w:rPr>
                <w:color w:val="111827"/>
                <w:sz w:val="16"/>
              </w:rPr>
              <w:t>Founder overshadowing company</w:t>
            </w:r>
          </w:p>
        </w:tc>
        <w:tc>
          <w:tcPr>
            <w:tcW w:w="7488" w:type="dxa"/>
            <w:vAlign w:val="center"/>
          </w:tcPr>
          <w:p w14:paraId="0669498B" w14:textId="77777777" w:rsidR="005D67D7" w:rsidRDefault="00E120A3">
            <w:pPr>
              <w:rPr>
                <w:rFonts w:hint="eastAsia"/>
              </w:rPr>
            </w:pPr>
            <w:r>
              <w:rPr>
                <w:color w:val="111827"/>
                <w:sz w:val="16"/>
              </w:rPr>
              <w:t>Define founder-company roles and trust-transfer boundaries.</w:t>
            </w:r>
          </w:p>
        </w:tc>
      </w:tr>
      <w:tr w:rsidR="005D67D7" w14:paraId="1A931E59" w14:textId="77777777">
        <w:trPr>
          <w:jc w:val="center"/>
        </w:trPr>
        <w:tc>
          <w:tcPr>
            <w:tcW w:w="2880" w:type="dxa"/>
            <w:shd w:val="clear" w:color="auto" w:fill="F9FAFB"/>
            <w:vAlign w:val="center"/>
          </w:tcPr>
          <w:p w14:paraId="28DD1672" w14:textId="77777777" w:rsidR="005D67D7" w:rsidRDefault="00E120A3">
            <w:pPr>
              <w:rPr>
                <w:rFonts w:hint="eastAsia"/>
              </w:rPr>
            </w:pPr>
            <w:r>
              <w:rPr>
                <w:color w:val="111827"/>
                <w:sz w:val="16"/>
              </w:rPr>
              <w:t>Reputation inconsistency</w:t>
            </w:r>
          </w:p>
        </w:tc>
        <w:tc>
          <w:tcPr>
            <w:tcW w:w="7488" w:type="dxa"/>
            <w:shd w:val="clear" w:color="auto" w:fill="F9FAFB"/>
            <w:vAlign w:val="center"/>
          </w:tcPr>
          <w:p w14:paraId="44B2CDEF" w14:textId="77777777" w:rsidR="005D67D7" w:rsidRDefault="00E120A3">
            <w:pPr>
              <w:rPr>
                <w:rFonts w:hint="eastAsia"/>
              </w:rPr>
            </w:pPr>
            <w:r>
              <w:rPr>
                <w:color w:val="111827"/>
                <w:sz w:val="16"/>
              </w:rPr>
              <w:t>Maintain a single message hierarchy and governance process.</w:t>
            </w:r>
          </w:p>
        </w:tc>
      </w:tr>
      <w:tr w:rsidR="005D67D7" w14:paraId="41DD7F86" w14:textId="77777777">
        <w:trPr>
          <w:jc w:val="center"/>
        </w:trPr>
        <w:tc>
          <w:tcPr>
            <w:tcW w:w="2880" w:type="dxa"/>
            <w:vAlign w:val="center"/>
          </w:tcPr>
          <w:p w14:paraId="18FFEB9D" w14:textId="77777777" w:rsidR="005D67D7" w:rsidRDefault="00E120A3">
            <w:pPr>
              <w:rPr>
                <w:rFonts w:hint="eastAsia"/>
              </w:rPr>
            </w:pPr>
            <w:r>
              <w:rPr>
                <w:color w:val="111827"/>
                <w:sz w:val="16"/>
              </w:rPr>
              <w:t>Content commoditization</w:t>
            </w:r>
          </w:p>
        </w:tc>
        <w:tc>
          <w:tcPr>
            <w:tcW w:w="7488" w:type="dxa"/>
            <w:vAlign w:val="center"/>
          </w:tcPr>
          <w:p w14:paraId="2CFEB11D" w14:textId="77777777" w:rsidR="005D67D7" w:rsidRDefault="00E120A3">
            <w:pPr>
              <w:rPr>
                <w:rFonts w:hint="eastAsia"/>
              </w:rPr>
            </w:pPr>
            <w:r>
              <w:rPr>
                <w:color w:val="111827"/>
                <w:sz w:val="16"/>
              </w:rPr>
              <w:t>Protect signature intellectual territories and evidence-rich viewpoints.</w:t>
            </w:r>
          </w:p>
        </w:tc>
      </w:tr>
      <w:tr w:rsidR="005D67D7" w14:paraId="2DBC58E2" w14:textId="77777777">
        <w:trPr>
          <w:jc w:val="center"/>
        </w:trPr>
        <w:tc>
          <w:tcPr>
            <w:tcW w:w="2880" w:type="dxa"/>
            <w:shd w:val="clear" w:color="auto" w:fill="F9FAFB"/>
            <w:vAlign w:val="center"/>
          </w:tcPr>
          <w:p w14:paraId="69721749" w14:textId="77777777" w:rsidR="005D67D7" w:rsidRDefault="00E120A3">
            <w:pPr>
              <w:rPr>
                <w:rFonts w:hint="eastAsia"/>
              </w:rPr>
            </w:pPr>
            <w:r>
              <w:rPr>
                <w:color w:val="111827"/>
                <w:sz w:val="16"/>
              </w:rPr>
              <w:t>Dependency on one platform</w:t>
            </w:r>
          </w:p>
        </w:tc>
        <w:tc>
          <w:tcPr>
            <w:tcW w:w="7488" w:type="dxa"/>
            <w:shd w:val="clear" w:color="auto" w:fill="F9FAFB"/>
            <w:vAlign w:val="center"/>
          </w:tcPr>
          <w:p w14:paraId="58F44307" w14:textId="77777777" w:rsidR="005D67D7" w:rsidRDefault="00E120A3">
            <w:pPr>
              <w:rPr>
                <w:rFonts w:hint="eastAsia"/>
              </w:rPr>
            </w:pPr>
            <w:r>
              <w:rPr>
                <w:color w:val="111827"/>
                <w:sz w:val="16"/>
              </w:rPr>
              <w:t>Build a distributed presence and owned reputation assets.</w:t>
            </w:r>
          </w:p>
        </w:tc>
      </w:tr>
      <w:tr w:rsidR="005D67D7" w14:paraId="34FBF8EE" w14:textId="77777777">
        <w:trPr>
          <w:jc w:val="center"/>
        </w:trPr>
        <w:tc>
          <w:tcPr>
            <w:tcW w:w="2880" w:type="dxa"/>
            <w:vAlign w:val="center"/>
          </w:tcPr>
          <w:p w14:paraId="2DAA9AD0" w14:textId="77777777" w:rsidR="005D67D7" w:rsidRDefault="00E120A3">
            <w:pPr>
              <w:rPr>
                <w:rFonts w:hint="eastAsia"/>
              </w:rPr>
            </w:pPr>
            <w:r>
              <w:rPr>
                <w:color w:val="111827"/>
                <w:sz w:val="16"/>
              </w:rPr>
              <w:t>Vanity-metric drift</w:t>
            </w:r>
          </w:p>
        </w:tc>
        <w:tc>
          <w:tcPr>
            <w:tcW w:w="7488" w:type="dxa"/>
            <w:vAlign w:val="center"/>
          </w:tcPr>
          <w:p w14:paraId="0501E6B2" w14:textId="77777777" w:rsidR="005D67D7" w:rsidRDefault="00E120A3">
            <w:pPr>
              <w:rPr>
                <w:rFonts w:hint="eastAsia"/>
              </w:rPr>
            </w:pPr>
            <w:r>
              <w:rPr>
                <w:color w:val="111827"/>
                <w:sz w:val="16"/>
              </w:rPr>
              <w:t>Use balanced V.I.B.E.-aligned measurement and opportunity KPIs.</w:t>
            </w:r>
          </w:p>
        </w:tc>
      </w:tr>
      <w:tr w:rsidR="005D67D7" w14:paraId="03BE1F81" w14:textId="77777777">
        <w:trPr>
          <w:jc w:val="center"/>
        </w:trPr>
        <w:tc>
          <w:tcPr>
            <w:tcW w:w="2880" w:type="dxa"/>
            <w:shd w:val="clear" w:color="auto" w:fill="F9FAFB"/>
            <w:vAlign w:val="center"/>
          </w:tcPr>
          <w:p w14:paraId="41899A21" w14:textId="77777777" w:rsidR="005D67D7" w:rsidRDefault="00E120A3">
            <w:pPr>
              <w:rPr>
                <w:rFonts w:hint="eastAsia"/>
              </w:rPr>
            </w:pPr>
            <w:r>
              <w:rPr>
                <w:color w:val="111827"/>
                <w:sz w:val="16"/>
              </w:rPr>
              <w:t>Brand stagnation</w:t>
            </w:r>
          </w:p>
        </w:tc>
        <w:tc>
          <w:tcPr>
            <w:tcW w:w="7488" w:type="dxa"/>
            <w:shd w:val="clear" w:color="auto" w:fill="F9FAFB"/>
            <w:vAlign w:val="center"/>
          </w:tcPr>
          <w:p w14:paraId="56EAAB65" w14:textId="77777777" w:rsidR="005D67D7" w:rsidRDefault="00E120A3">
            <w:pPr>
              <w:rPr>
                <w:rFonts w:hint="eastAsia"/>
              </w:rPr>
            </w:pPr>
            <w:r>
              <w:rPr>
                <w:color w:val="111827"/>
                <w:sz w:val="16"/>
              </w:rPr>
              <w:t>Run scheduled Evolution reviews and trigger repositioning when role/market changes.</w:t>
            </w:r>
          </w:p>
        </w:tc>
      </w:tr>
    </w:tbl>
    <w:p w14:paraId="2FCB5B3A" w14:textId="77777777" w:rsidR="005D67D7" w:rsidRDefault="005D67D7">
      <w:pPr>
        <w:spacing w:after="0"/>
        <w:rPr>
          <w:rFonts w:hint="eastAsia"/>
        </w:rPr>
      </w:pPr>
    </w:p>
    <w:p w14:paraId="7DECE122" w14:textId="77777777" w:rsidR="00FD5337" w:rsidRDefault="00FD5337">
      <w:pPr>
        <w:pStyle w:val="Heading1"/>
      </w:pPr>
    </w:p>
    <w:p w14:paraId="27777EDD" w14:textId="619A77A5" w:rsidR="005D67D7" w:rsidRDefault="00E120A3">
      <w:pPr>
        <w:pStyle w:val="Heading1"/>
      </w:pPr>
      <w:r>
        <w:t>19. Product Outcome Statement</w:t>
      </w:r>
    </w:p>
    <w:tbl>
      <w:tblPr>
        <w:tblW w:w="0" w:type="auto"/>
        <w:jc w:val="center"/>
        <w:tblLook w:val="04A0" w:firstRow="1" w:lastRow="0" w:firstColumn="1" w:lastColumn="0" w:noHBand="0" w:noVBand="1"/>
      </w:tblPr>
      <w:tblGrid>
        <w:gridCol w:w="10166"/>
      </w:tblGrid>
      <w:tr w:rsidR="005D67D7" w14:paraId="7FE91748" w14:textId="77777777">
        <w:trPr>
          <w:jc w:val="center"/>
        </w:trPr>
        <w:tc>
          <w:tcPr>
            <w:tcW w:w="10166" w:type="dxa"/>
            <w:shd w:val="clear" w:color="auto" w:fill="E6FFFB"/>
          </w:tcPr>
          <w:p w14:paraId="2E4AA001" w14:textId="77777777" w:rsidR="005D67D7" w:rsidRDefault="00E120A3">
            <w:pPr>
              <w:rPr>
                <w:rFonts w:hint="eastAsia"/>
              </w:rPr>
            </w:pPr>
            <w:r>
              <w:rPr>
                <w:b/>
                <w:color w:val="0F766E"/>
                <w:sz w:val="22"/>
              </w:rPr>
              <w:t>Before → After</w:t>
            </w:r>
            <w:r>
              <w:rPr>
                <w:b/>
                <w:color w:val="0F766E"/>
                <w:sz w:val="22"/>
              </w:rPr>
              <w:br/>
            </w:r>
            <w:r>
              <w:rPr>
                <w:sz w:val="19"/>
              </w:rPr>
              <w:t>Before: valuable but fragmented expertise, inconsistent positioning, disconnected visibility and unpredictable opportunity.</w:t>
            </w:r>
            <w:r>
              <w:rPr>
                <w:sz w:val="19"/>
              </w:rPr>
              <w:br/>
            </w:r>
            <w:r>
              <w:rPr>
                <w:sz w:val="19"/>
              </w:rPr>
              <w:br/>
              <w:t>After: a clearly positioned leader with an evidence-backed narrative, coherent presence, recognizable intellectual territory, trusted impact, deliberate opportunity pathways and a roadmap for continuous evolution.</w:t>
            </w:r>
          </w:p>
        </w:tc>
      </w:tr>
    </w:tbl>
    <w:p w14:paraId="2C2F2BF4" w14:textId="77777777" w:rsidR="005D67D7" w:rsidRDefault="005D67D7">
      <w:pPr>
        <w:spacing w:after="0"/>
        <w:rPr>
          <w:rFonts w:hint="eastAsia"/>
        </w:rPr>
      </w:pPr>
    </w:p>
    <w:p w14:paraId="28B600CA" w14:textId="77777777" w:rsidR="005D67D7" w:rsidRDefault="00E120A3">
      <w:pPr>
        <w:pStyle w:val="Heading2"/>
      </w:pPr>
      <w:r>
        <w:t>The Level141 Promise</w:t>
      </w:r>
    </w:p>
    <w:p w14:paraId="6949145B" w14:textId="77777777" w:rsidR="005D67D7" w:rsidRDefault="00E120A3">
      <w:pPr>
        <w:rPr>
          <w:rFonts w:hint="eastAsia"/>
        </w:rPr>
      </w:pPr>
      <w:r>
        <w:t>Level141 does not manufacture a personal brand. It architects the conditions through which a person's real leadership, expertise and impact can be understood, trusted and translated into the next level of opportunity.</w:t>
      </w:r>
    </w:p>
    <w:p w14:paraId="339ED222" w14:textId="77777777" w:rsidR="005D67D7" w:rsidRDefault="00E120A3">
      <w:pPr>
        <w:pStyle w:val="Heading1"/>
      </w:pPr>
      <w:r>
        <w:t>20. Internal Product Checklist</w:t>
      </w:r>
    </w:p>
    <w:tbl>
      <w:tblPr>
        <w:tblStyle w:val="TableGrid"/>
        <w:tblW w:w="0" w:type="auto"/>
        <w:jc w:val="center"/>
        <w:tblLook w:val="04A0" w:firstRow="1" w:lastRow="0" w:firstColumn="1" w:lastColumn="0" w:noHBand="0" w:noVBand="1"/>
      </w:tblPr>
      <w:tblGrid>
        <w:gridCol w:w="2304"/>
        <w:gridCol w:w="8064"/>
      </w:tblGrid>
      <w:tr w:rsidR="005D67D7" w14:paraId="1B1CBECE" w14:textId="77777777">
        <w:trPr>
          <w:jc w:val="center"/>
        </w:trPr>
        <w:tc>
          <w:tcPr>
            <w:tcW w:w="2304" w:type="dxa"/>
            <w:shd w:val="clear" w:color="auto" w:fill="111827"/>
            <w:vAlign w:val="center"/>
          </w:tcPr>
          <w:p w14:paraId="6EF02B7B" w14:textId="77777777" w:rsidR="005D67D7" w:rsidRDefault="00E120A3">
            <w:pPr>
              <w:rPr>
                <w:rFonts w:hint="eastAsia"/>
              </w:rPr>
            </w:pPr>
            <w:r>
              <w:rPr>
                <w:b/>
                <w:color w:val="FFFFFF"/>
                <w:sz w:val="17"/>
              </w:rPr>
              <w:t>Stage</w:t>
            </w:r>
          </w:p>
        </w:tc>
        <w:tc>
          <w:tcPr>
            <w:tcW w:w="8064" w:type="dxa"/>
            <w:shd w:val="clear" w:color="auto" w:fill="111827"/>
            <w:vAlign w:val="center"/>
          </w:tcPr>
          <w:p w14:paraId="0EC0F251" w14:textId="77777777" w:rsidR="005D67D7" w:rsidRDefault="00E120A3">
            <w:pPr>
              <w:rPr>
                <w:rFonts w:hint="eastAsia"/>
              </w:rPr>
            </w:pPr>
            <w:r>
              <w:rPr>
                <w:b/>
                <w:color w:val="FFFFFF"/>
                <w:sz w:val="17"/>
              </w:rPr>
              <w:t>Minimum completion criteria</w:t>
            </w:r>
          </w:p>
        </w:tc>
      </w:tr>
      <w:tr w:rsidR="005D67D7" w14:paraId="4A7DB26F" w14:textId="77777777">
        <w:trPr>
          <w:jc w:val="center"/>
        </w:trPr>
        <w:tc>
          <w:tcPr>
            <w:tcW w:w="2304" w:type="dxa"/>
            <w:vAlign w:val="center"/>
          </w:tcPr>
          <w:p w14:paraId="38D0B336" w14:textId="77777777" w:rsidR="005D67D7" w:rsidRDefault="00E120A3">
            <w:pPr>
              <w:rPr>
                <w:rFonts w:hint="eastAsia"/>
              </w:rPr>
            </w:pPr>
            <w:r>
              <w:rPr>
                <w:color w:val="111827"/>
                <w:sz w:val="16"/>
              </w:rPr>
              <w:t>Qualification</w:t>
            </w:r>
          </w:p>
        </w:tc>
        <w:tc>
          <w:tcPr>
            <w:tcW w:w="8064" w:type="dxa"/>
            <w:vAlign w:val="center"/>
          </w:tcPr>
          <w:p w14:paraId="3977F84F" w14:textId="77777777" w:rsidR="005D67D7" w:rsidRDefault="00E120A3">
            <w:pPr>
              <w:rPr>
                <w:rFonts w:hint="eastAsia"/>
              </w:rPr>
            </w:pPr>
            <w:r>
              <w:rPr>
                <w:color w:val="111827"/>
                <w:sz w:val="16"/>
              </w:rPr>
              <w:t>ICP fit, ambition, stakeholder audiences, business context and scope agreed.</w:t>
            </w:r>
          </w:p>
        </w:tc>
      </w:tr>
      <w:tr w:rsidR="005D67D7" w14:paraId="041B8A7C" w14:textId="77777777">
        <w:trPr>
          <w:jc w:val="center"/>
        </w:trPr>
        <w:tc>
          <w:tcPr>
            <w:tcW w:w="2304" w:type="dxa"/>
            <w:shd w:val="clear" w:color="auto" w:fill="F9FAFB"/>
            <w:vAlign w:val="center"/>
          </w:tcPr>
          <w:p w14:paraId="53332DF4" w14:textId="77777777" w:rsidR="005D67D7" w:rsidRDefault="00E120A3">
            <w:pPr>
              <w:rPr>
                <w:rFonts w:hint="eastAsia"/>
              </w:rPr>
            </w:pPr>
            <w:r>
              <w:rPr>
                <w:color w:val="111827"/>
                <w:sz w:val="16"/>
              </w:rPr>
              <w:t>Diagnostic</w:t>
            </w:r>
          </w:p>
        </w:tc>
        <w:tc>
          <w:tcPr>
            <w:tcW w:w="8064" w:type="dxa"/>
            <w:shd w:val="clear" w:color="auto" w:fill="F9FAFB"/>
            <w:vAlign w:val="center"/>
          </w:tcPr>
          <w:p w14:paraId="6D76DD7A" w14:textId="77777777" w:rsidR="005D67D7" w:rsidRDefault="00E120A3">
            <w:pPr>
              <w:rPr>
                <w:rFonts w:hint="eastAsia"/>
              </w:rPr>
            </w:pPr>
            <w:r>
              <w:rPr>
                <w:color w:val="111827"/>
                <w:sz w:val="16"/>
              </w:rPr>
              <w:t>Current-state reputation, digital presence, evidence, risks and opportunity baseline documented.</w:t>
            </w:r>
          </w:p>
        </w:tc>
      </w:tr>
      <w:tr w:rsidR="005D67D7" w14:paraId="661ABA0C" w14:textId="77777777">
        <w:trPr>
          <w:jc w:val="center"/>
        </w:trPr>
        <w:tc>
          <w:tcPr>
            <w:tcW w:w="2304" w:type="dxa"/>
            <w:vAlign w:val="center"/>
          </w:tcPr>
          <w:p w14:paraId="2F9C5F96" w14:textId="77777777" w:rsidR="005D67D7" w:rsidRDefault="00E120A3">
            <w:pPr>
              <w:rPr>
                <w:rFonts w:hint="eastAsia"/>
              </w:rPr>
            </w:pPr>
            <w:r>
              <w:rPr>
                <w:color w:val="111827"/>
                <w:sz w:val="16"/>
              </w:rPr>
              <w:t>V.I.B.E. Core</w:t>
            </w:r>
          </w:p>
        </w:tc>
        <w:tc>
          <w:tcPr>
            <w:tcW w:w="8064" w:type="dxa"/>
            <w:vAlign w:val="center"/>
          </w:tcPr>
          <w:p w14:paraId="1D0BBB3C" w14:textId="77777777" w:rsidR="005D67D7" w:rsidRDefault="00E120A3">
            <w:pPr>
              <w:rPr>
                <w:rFonts w:hint="eastAsia"/>
              </w:rPr>
            </w:pPr>
            <w:r>
              <w:rPr>
                <w:color w:val="111827"/>
                <w:sz w:val="16"/>
              </w:rPr>
              <w:t>Visionary Leadership, Impact, Business Growth and Evolution objectives explicitly defined.</w:t>
            </w:r>
          </w:p>
        </w:tc>
      </w:tr>
      <w:tr w:rsidR="005D67D7" w14:paraId="7226D2B7" w14:textId="77777777">
        <w:trPr>
          <w:jc w:val="center"/>
        </w:trPr>
        <w:tc>
          <w:tcPr>
            <w:tcW w:w="2304" w:type="dxa"/>
            <w:shd w:val="clear" w:color="auto" w:fill="F9FAFB"/>
            <w:vAlign w:val="center"/>
          </w:tcPr>
          <w:p w14:paraId="2A60429D" w14:textId="77777777" w:rsidR="005D67D7" w:rsidRDefault="00E120A3">
            <w:pPr>
              <w:rPr>
                <w:rFonts w:hint="eastAsia"/>
              </w:rPr>
            </w:pPr>
            <w:r>
              <w:rPr>
                <w:color w:val="111827"/>
                <w:sz w:val="16"/>
              </w:rPr>
              <w:t>Architecture</w:t>
            </w:r>
          </w:p>
        </w:tc>
        <w:tc>
          <w:tcPr>
            <w:tcW w:w="8064" w:type="dxa"/>
            <w:shd w:val="clear" w:color="auto" w:fill="F9FAFB"/>
            <w:vAlign w:val="center"/>
          </w:tcPr>
          <w:p w14:paraId="49E85C39" w14:textId="77777777" w:rsidR="005D67D7" w:rsidRDefault="00E120A3">
            <w:pPr>
              <w:rPr>
                <w:rFonts w:hint="eastAsia"/>
              </w:rPr>
            </w:pPr>
            <w:r>
              <w:rPr>
                <w:color w:val="111827"/>
                <w:sz w:val="16"/>
              </w:rPr>
              <w:t>Positioning, narrative, thought leadership, presence, trust, opportunity and evolution systems approved.</w:t>
            </w:r>
          </w:p>
        </w:tc>
      </w:tr>
      <w:tr w:rsidR="005D67D7" w14:paraId="36E8A416" w14:textId="77777777">
        <w:trPr>
          <w:jc w:val="center"/>
        </w:trPr>
        <w:tc>
          <w:tcPr>
            <w:tcW w:w="2304" w:type="dxa"/>
            <w:vAlign w:val="center"/>
          </w:tcPr>
          <w:p w14:paraId="566EB8C8" w14:textId="77777777" w:rsidR="005D67D7" w:rsidRDefault="00E120A3">
            <w:pPr>
              <w:rPr>
                <w:rFonts w:hint="eastAsia"/>
              </w:rPr>
            </w:pPr>
            <w:r>
              <w:rPr>
                <w:color w:val="111827"/>
                <w:sz w:val="16"/>
              </w:rPr>
              <w:t>Activation</w:t>
            </w:r>
          </w:p>
        </w:tc>
        <w:tc>
          <w:tcPr>
            <w:tcW w:w="8064" w:type="dxa"/>
            <w:vAlign w:val="center"/>
          </w:tcPr>
          <w:p w14:paraId="70B3A5B2" w14:textId="77777777" w:rsidR="005D67D7" w:rsidRDefault="00E120A3">
            <w:pPr>
              <w:rPr>
                <w:rFonts w:hint="eastAsia"/>
              </w:rPr>
            </w:pPr>
            <w:r>
              <w:rPr>
                <w:color w:val="111827"/>
                <w:sz w:val="16"/>
              </w:rPr>
              <w:t>90-day priorities, owners, briefs, dependencies and measures agreed.</w:t>
            </w:r>
          </w:p>
        </w:tc>
      </w:tr>
      <w:tr w:rsidR="005D67D7" w14:paraId="1852958D" w14:textId="77777777">
        <w:trPr>
          <w:jc w:val="center"/>
        </w:trPr>
        <w:tc>
          <w:tcPr>
            <w:tcW w:w="2304" w:type="dxa"/>
            <w:shd w:val="clear" w:color="auto" w:fill="F9FAFB"/>
            <w:vAlign w:val="center"/>
          </w:tcPr>
          <w:p w14:paraId="15EBB4BD" w14:textId="77777777" w:rsidR="005D67D7" w:rsidRDefault="00E120A3">
            <w:pPr>
              <w:rPr>
                <w:rFonts w:hint="eastAsia"/>
              </w:rPr>
            </w:pPr>
            <w:r>
              <w:rPr>
                <w:color w:val="111827"/>
                <w:sz w:val="16"/>
              </w:rPr>
              <w:t>Governance</w:t>
            </w:r>
          </w:p>
        </w:tc>
        <w:tc>
          <w:tcPr>
            <w:tcW w:w="8064" w:type="dxa"/>
            <w:shd w:val="clear" w:color="auto" w:fill="F9FAFB"/>
            <w:vAlign w:val="center"/>
          </w:tcPr>
          <w:p w14:paraId="0E817AD9" w14:textId="77777777" w:rsidR="005D67D7" w:rsidRDefault="00E120A3">
            <w:pPr>
              <w:rPr>
                <w:rFonts w:hint="eastAsia"/>
              </w:rPr>
            </w:pPr>
            <w:r>
              <w:rPr>
                <w:color w:val="111827"/>
                <w:sz w:val="16"/>
              </w:rPr>
              <w:t>Review cadence, reporting, decision rights, approval process and KPI dashboard established.</w:t>
            </w:r>
          </w:p>
        </w:tc>
      </w:tr>
      <w:tr w:rsidR="005D67D7" w14:paraId="6DABA58E" w14:textId="77777777">
        <w:trPr>
          <w:jc w:val="center"/>
        </w:trPr>
        <w:tc>
          <w:tcPr>
            <w:tcW w:w="2304" w:type="dxa"/>
            <w:vAlign w:val="center"/>
          </w:tcPr>
          <w:p w14:paraId="333FF6F9" w14:textId="77777777" w:rsidR="005D67D7" w:rsidRDefault="00E120A3">
            <w:pPr>
              <w:rPr>
                <w:rFonts w:hint="eastAsia"/>
              </w:rPr>
            </w:pPr>
            <w:r>
              <w:rPr>
                <w:color w:val="111827"/>
                <w:sz w:val="16"/>
              </w:rPr>
              <w:t>Evolution</w:t>
            </w:r>
          </w:p>
        </w:tc>
        <w:tc>
          <w:tcPr>
            <w:tcW w:w="8064" w:type="dxa"/>
            <w:vAlign w:val="center"/>
          </w:tcPr>
          <w:p w14:paraId="37F28380" w14:textId="77777777" w:rsidR="005D67D7" w:rsidRDefault="00E120A3">
            <w:pPr>
              <w:rPr>
                <w:rFonts w:hint="eastAsia"/>
              </w:rPr>
            </w:pPr>
            <w:r>
              <w:rPr>
                <w:color w:val="111827"/>
                <w:sz w:val="16"/>
              </w:rPr>
              <w:t>Next-stage triggers and periodic strategic reset built into the engagement.</w:t>
            </w:r>
          </w:p>
        </w:tc>
      </w:tr>
    </w:tbl>
    <w:p w14:paraId="6CFB338A" w14:textId="77777777" w:rsidR="005D67D7" w:rsidRDefault="005D67D7">
      <w:pPr>
        <w:spacing w:after="0"/>
        <w:rPr>
          <w:rFonts w:hint="eastAsia"/>
        </w:rPr>
      </w:pPr>
    </w:p>
    <w:sectPr w:rsidR="005D67D7"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93A4" w14:textId="77777777" w:rsidR="00E120A3" w:rsidRDefault="00E120A3">
      <w:pPr>
        <w:spacing w:after="0" w:line="240" w:lineRule="auto"/>
        <w:rPr>
          <w:rFonts w:hint="eastAsia"/>
        </w:rPr>
      </w:pPr>
      <w:r>
        <w:separator/>
      </w:r>
    </w:p>
  </w:endnote>
  <w:endnote w:type="continuationSeparator" w:id="0">
    <w:p w14:paraId="0951C59A" w14:textId="77777777" w:rsidR="00E120A3" w:rsidRDefault="00E120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4265" w14:textId="77777777" w:rsidR="005D67D7" w:rsidRDefault="00E120A3">
    <w:pPr>
      <w:pStyle w:val="Footer"/>
      <w:jc w:val="center"/>
      <w:rPr>
        <w:rFonts w:hint="eastAsia"/>
      </w:rPr>
    </w:pPr>
    <w:r>
      <w:rPr>
        <w:color w:val="6B7280"/>
        <w:sz w:val="15"/>
      </w:rPr>
      <w:t>Internal Master Product Reference • V.I.B.E.™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3114" w14:textId="77777777" w:rsidR="00E120A3" w:rsidRDefault="00E120A3">
      <w:pPr>
        <w:spacing w:after="0" w:line="240" w:lineRule="auto"/>
        <w:rPr>
          <w:rFonts w:hint="eastAsia"/>
        </w:rPr>
      </w:pPr>
      <w:r>
        <w:separator/>
      </w:r>
    </w:p>
  </w:footnote>
  <w:footnote w:type="continuationSeparator" w:id="0">
    <w:p w14:paraId="3D21A7BF" w14:textId="77777777" w:rsidR="00E120A3" w:rsidRDefault="00E120A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5C74" w14:textId="77777777" w:rsidR="005D67D7" w:rsidRDefault="00E120A3">
    <w:pPr>
      <w:pStyle w:val="Header"/>
      <w:jc w:val="right"/>
      <w:rPr>
        <w:rFonts w:hint="eastAsia"/>
      </w:rPr>
    </w:pPr>
    <w:r>
      <w:rPr>
        <w:color w:val="6B7280"/>
        <w:sz w:val="15"/>
      </w:rPr>
      <w:t>LEVEL</w:t>
    </w:r>
    <w:proofErr w:type="gramStart"/>
    <w:r>
      <w:rPr>
        <w:color w:val="6B7280"/>
        <w:sz w:val="15"/>
      </w:rPr>
      <w:t>141  |</w:t>
    </w:r>
    <w:proofErr w:type="gramEnd"/>
    <w:r>
      <w:rPr>
        <w:color w:val="6B7280"/>
        <w:sz w:val="15"/>
      </w:rPr>
      <w:t xml:space="preserve">  PERSONAL BRAND ARCHITECTURE</w:t>
    </w:r>
    <w:proofErr w:type="gramStart"/>
    <w:r>
      <w:rPr>
        <w:color w:val="6B7280"/>
        <w:sz w:val="15"/>
      </w:rPr>
      <w:t>™  |</w:t>
    </w:r>
    <w:proofErr w:type="gramEnd"/>
    <w:r>
      <w:rPr>
        <w:color w:val="6B7280"/>
        <w:sz w:val="15"/>
      </w:rPr>
      <w:t xml:space="preserve">  PRODUCT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686353">
    <w:abstractNumId w:val="8"/>
  </w:num>
  <w:num w:numId="2" w16cid:durableId="1103843452">
    <w:abstractNumId w:val="6"/>
  </w:num>
  <w:num w:numId="3" w16cid:durableId="1813406007">
    <w:abstractNumId w:val="5"/>
  </w:num>
  <w:num w:numId="4" w16cid:durableId="1598251167">
    <w:abstractNumId w:val="4"/>
  </w:num>
  <w:num w:numId="5" w16cid:durableId="1161847807">
    <w:abstractNumId w:val="7"/>
  </w:num>
  <w:num w:numId="6" w16cid:durableId="1533374690">
    <w:abstractNumId w:val="3"/>
  </w:num>
  <w:num w:numId="7" w16cid:durableId="527835598">
    <w:abstractNumId w:val="2"/>
  </w:num>
  <w:num w:numId="8" w16cid:durableId="1482041998">
    <w:abstractNumId w:val="1"/>
  </w:num>
  <w:num w:numId="9" w16cid:durableId="1066340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2D"/>
    <w:rsid w:val="0015074B"/>
    <w:rsid w:val="001A4D61"/>
    <w:rsid w:val="0029639D"/>
    <w:rsid w:val="00326F90"/>
    <w:rsid w:val="005D67D7"/>
    <w:rsid w:val="00AA1D8D"/>
    <w:rsid w:val="00B47730"/>
    <w:rsid w:val="00CB0664"/>
    <w:rsid w:val="00E120A3"/>
    <w:rsid w:val="00F54717"/>
    <w:rsid w:val="00FC693F"/>
    <w:rsid w:val="00FD53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834B9"/>
  <w14:defaultImageDpi w14:val="300"/>
  <w15:docId w15:val="{2E8F30BE-F976-4FA1-B593-D5D0A0AC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4598</Words>
  <Characters>26210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Hashir Najeeb</cp:lastModifiedBy>
  <cp:revision>3</cp:revision>
  <dcterms:created xsi:type="dcterms:W3CDTF">2026-09-09T09:00:00Z</dcterms:created>
  <dcterms:modified xsi:type="dcterms:W3CDTF">2026-10-15T13:40:00Z</dcterms:modified>
  <cp:category/>
</cp:coreProperties>
</file>