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COVID-19 Clinical Trials — EDA Report (Refined)</w:t>
      </w:r>
    </w:p>
    <w:p>
      <w:pPr>
        <w:pStyle w:val="Heading2"/>
      </w:pPr>
      <w:r>
        <w:t>Executive Summary</w:t>
      </w:r>
    </w:p>
    <w:p>
      <w:r>
        <w:t>This report presents a refined exploratory data analysis of COVID-19 clinical trials using the provided dataset. The dataset was further cleaned, deduplicated, and normalized. Outputs include a refined CSV, summary tables, and visualizations.</w:t>
      </w:r>
    </w:p>
    <w:p>
      <w:r>
        <w:t>Input file analyzed: clinical_trials_cleaned_auto.csv</w:t>
      </w:r>
    </w:p>
    <w:p>
      <w:r>
        <w:t>Refined rows after deduplication: 1 (removed 5782 duplicates)</w:t>
      </w:r>
    </w:p>
    <w:p>
      <w:pPr>
        <w:pStyle w:val="Heading2"/>
      </w:pPr>
      <w:r>
        <w:t>Data Cleaning &amp; Refinement Summary</w:t>
      </w:r>
    </w:p>
    <w:p>
      <w:r>
        <w:t>Key cleaning steps performed:</w:t>
      </w:r>
    </w:p>
    <w:p>
      <w:r>
        <w:t>- Normalized status and phase fields to canonical labels where possible.</w:t>
      </w:r>
    </w:p>
    <w:p>
      <w:r>
        <w:t>- Deduplicated records by trial_id (when present).</w:t>
      </w:r>
    </w:p>
    <w:p>
      <w:r>
        <w:t>- Normalized country lists into title-cased country names and expanded multi-country entries.</w:t>
      </w:r>
    </w:p>
    <w:p>
      <w:r>
        <w:t>- Split and canonicalized interventions using basic mapping rules; interventions were title-cased where no mapping was available.</w:t>
      </w:r>
    </w:p>
    <w:p>
      <w:r>
        <w:t>- Converted enrollment to numeric where possible and flagged suspicious values (negative or &gt;1,000,000).</w:t>
      </w:r>
    </w:p>
    <w:p>
      <w:r>
        <w:t>- Computed duration in days where both start and completion dates were available.</w:t>
      </w:r>
    </w:p>
    <w:p>
      <w:r>
        <w:t>Note: intervention canonicalization used a lightweight automated mapping. Manual review and expansion of the mapping is recommended for publication-quality results.</w:t>
      </w:r>
    </w:p>
    <w:p>
      <w:pPr>
        <w:pStyle w:val="Heading2"/>
      </w:pPr>
      <w:r>
        <w:t>Data Quality Metrics</w:t>
      </w:r>
    </w:p>
    <w:p>
      <w:r>
        <w:rPr>
          <w:b/>
        </w:rPr>
        <w:t>Original rows: 5783</w:t>
        <w:br/>
      </w:r>
      <w:r>
        <w:rPr>
          <w:b/>
        </w:rPr>
        <w:t>Refined rows: 1</w:t>
        <w:br/>
      </w:r>
      <w:r>
        <w:rPr>
          <w:b/>
        </w:rPr>
        <w:t>Columns inspected: 48</w:t>
        <w:br/>
      </w:r>
    </w:p>
    <w:p>
      <w:pPr>
        <w:pStyle w:val="Heading2"/>
      </w:pPr>
      <w:r>
        <w:t>Status Distribution (Top entries)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Active, not recruiting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Phase Distribution (Top entries)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Missing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Top Countries by Trial Count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Country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Groupe Hospitalier Paris Saint-Joseph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Paris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Ile De France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France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Top Interventions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Intervention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Diagnostic Test: Id Now™ Covid-19 Screening Test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Figures</w:t>
      </w:r>
    </w:p>
    <w:p>
      <w:pPr>
        <w:pStyle w:val="IntenseQuote"/>
      </w:pPr>
      <w:r>
        <w:t>trials_by_status.png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s_by_stat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trials_by_phase.png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s_by_ph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top_countries.png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count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top_conditions.png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condi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top_interventions.png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interven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enrollment_hist.png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rollment_h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trials_started_per_month.png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ls_started_per_mon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Findings, Recommendations &amp; Next Steps</w:t>
      </w:r>
    </w:p>
    <w:p>
      <w:r>
        <w:t>- Expand the intervention canonical mapping manually (map synonyms and brand names).</w:t>
      </w:r>
    </w:p>
    <w:p>
      <w:r>
        <w:t>- Deduplicate across multiple registries if you plan to combine datasets from ClinicalTrials.gov and WHO ICTRP.</w:t>
      </w:r>
    </w:p>
    <w:p>
      <w:r>
        <w:t>- Manually review flagged enrollments and entries with missing or inconsistent dates.</w:t>
      </w:r>
    </w:p>
    <w:p>
      <w:r>
        <w:t>- Consider linking trial IDs to publications or registry pages for deeper validation.</w:t>
      </w:r>
    </w:p>
    <w:p>
      <w:r>
        <w:t>- If desired, I can produce a slide deck (PPTX) based on this report or further curate interventions 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COVID-19 Clinical Trials — EDA Report (Refined)</dc:title>
  <dc:subject/>
  <dc:creator>Automated EDA by 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