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spacing w:line="480" w:lineRule="auto"/>
        <w:rPr>
          <w:rFonts w:hint="default"/>
          <w:lang w:val="en-US"/>
        </w:rPr>
      </w:pPr>
      <w:r>
        <w:rPr>
          <w:rFonts w:hint="default"/>
          <w:lang w:val="en-US"/>
        </w:rPr>
        <w:t>CAR DAMAGE CLASSIFICATION</w:t>
      </w:r>
    </w:p>
    <w:p>
      <w:pPr>
        <w:spacing w:before="3" w:line="480" w:lineRule="auto"/>
        <w:ind w:left="559" w:right="356" w:firstLine="0"/>
        <w:jc w:val="center"/>
        <w:rPr>
          <w:rFonts w:hint="default"/>
          <w:i/>
          <w:sz w:val="22"/>
        </w:rPr>
      </w:pPr>
      <w:bookmarkStart w:id="0" w:name="_GoBack"/>
      <w:bookmarkEnd w:id="0"/>
    </w:p>
    <w:p>
      <w:pPr>
        <w:spacing w:before="15" w:line="480" w:lineRule="auto"/>
        <w:ind w:right="3457"/>
        <w:jc w:val="both"/>
        <w:rPr>
          <w:sz w:val="20"/>
        </w:rPr>
      </w:pPr>
    </w:p>
    <w:p>
      <w:pPr>
        <w:pStyle w:val="7"/>
        <w:spacing w:before="1" w:line="480" w:lineRule="auto"/>
        <w:ind w:left="0"/>
        <w:rPr>
          <w:sz w:val="29"/>
        </w:rPr>
      </w:pPr>
    </w:p>
    <w:p>
      <w:pPr>
        <w:spacing w:after="0" w:line="480" w:lineRule="auto"/>
        <w:rPr>
          <w:sz w:val="29"/>
        </w:rPr>
        <w:sectPr>
          <w:footerReference r:id="rId5" w:type="default"/>
          <w:type w:val="continuous"/>
          <w:pgSz w:w="12240" w:h="15840"/>
          <w:pgMar w:top="1440" w:right="1440" w:bottom="1440" w:left="1440" w:header="720" w:footer="720" w:gutter="0"/>
          <w:pgNumType w:fmt="decimal"/>
          <w:cols w:space="0" w:num="1"/>
          <w:rtlGutter w:val="0"/>
          <w:docGrid w:linePitch="0" w:charSpace="0"/>
        </w:sectPr>
      </w:pPr>
    </w:p>
    <w:p>
      <w:pPr>
        <w:spacing w:before="14" w:line="480" w:lineRule="auto"/>
        <w:ind w:left="399" w:right="0" w:firstLine="199"/>
        <w:jc w:val="both"/>
        <w:rPr>
          <w:rFonts w:hint="default"/>
          <w:b/>
          <w:sz w:val="20"/>
          <w:szCs w:val="20"/>
          <w:lang w:val="en-US"/>
        </w:rPr>
      </w:pPr>
      <w:r>
        <w:rPr>
          <w:b/>
          <w:i/>
          <w:sz w:val="20"/>
          <w:szCs w:val="20"/>
        </w:rPr>
        <w:t>Abstract</w:t>
      </w:r>
      <w:r>
        <w:rPr>
          <w:rFonts w:hint="default"/>
          <w:b/>
          <w:i/>
          <w:sz w:val="20"/>
          <w:szCs w:val="20"/>
          <w:lang w:val="en-US"/>
        </w:rPr>
        <w:t xml:space="preserve"> : This research delves into the realm of image-based vehicle insurance processing, a pivotal industry ripe for automation. The focus of this paper lies in the precise categorization of car damages, distinguishing between minor and severe instances. Within various damage categories, an opportunity for fine-grained classification emerges. Through an in-depth exploration, we explore various methodologies to tackle this challenge. Initially, a direct application of Convolutional Neural Networks (CNNs) was attempted. However, the limited availability of labeled data hindered its efficacy. Subsequently, we investigate the potential of pre-training within the domain, followed by fine-tuning strategies. Additionally, we harness the power of ensemble methods and transfer learning. Remarkably, our findings unveil the superiority of transfer learning over domain-specific fine-tuning, offering a solution that resonates with a high level of commitment to accurate car damage categorization.</w:t>
      </w:r>
      <w:r>
        <w:rPr>
          <w:rFonts w:hint="default"/>
          <w:b/>
          <w:sz w:val="20"/>
          <w:szCs w:val="20"/>
          <w:lang w:val="en-US"/>
        </w:rPr>
        <w:t xml:space="preserve"> </w:t>
      </w:r>
    </w:p>
    <w:p>
      <w:pPr>
        <w:spacing w:before="14" w:line="480" w:lineRule="auto"/>
        <w:ind w:left="399" w:right="0" w:firstLine="199"/>
        <w:jc w:val="both"/>
        <w:rPr>
          <w:rFonts w:hint="default"/>
          <w:b/>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i/>
          <w:iCs/>
          <w:sz w:val="20"/>
          <w:szCs w:val="20"/>
          <w:lang w:val="en-US"/>
        </w:rPr>
        <w:t xml:space="preserve">Introduction : </w:t>
      </w:r>
      <w:r>
        <w:rPr>
          <w:rFonts w:hint="default"/>
          <w:b w:val="0"/>
          <w:bCs/>
          <w:i/>
          <w:iCs/>
          <w:sz w:val="20"/>
          <w:szCs w:val="20"/>
          <w:lang w:val="en-US"/>
        </w:rPr>
        <w:t>In the dynamic landscape of the car insurance market, significant financial losses arise due to claims leakage, contributing to a substantial gap between actual and underwriting claims. Termed as claims leakage or underwriting leakage, this discrepancy delineates the difference between the amount paid out and the sum that should have been disbursed had industry best practices been adhered to. Strategies like visual examination and validation have been adopted to mitigate such impacts; however, these measures often introduce delays in claims processing. Although a handful of start-ups have made strides in expediting claim procedures, challenges persist. In this context, the automotive insurance sector seeks an automated approach to streamline claims processing, reducing it to a mere hour.</w:t>
      </w: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This paper addresses the pressing need by harnessing the power of Convolutional Neural Networks (CNNs) to develop systems for the classification of diverse vehicle damage types. This intricate task encompasses the categorization of damage variations such as bumper dents, door dents, shattered glass, broken headlights, damaged tail lamps, scratches, and smashes. Intriguingly, there is a conspicuous absence of publicly available datasets specifically tailored for car damage classification. Thus, to bridge this gap, we have meticulously curated our proprietary dataset. The challenges inherent in this endeavor stem from the utilization of internet-sourced images and the subsequent manual tagging process based on nuanced damage qualities. Inter-class similarities abound, albeit with relatively minor variations.</w:t>
      </w:r>
    </w:p>
    <w:p>
      <w:pPr>
        <w:spacing w:before="14" w:line="480" w:lineRule="auto"/>
        <w:ind w:right="0"/>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In our pursuit of a robust solution, we embarked on a comprehensive exploration of methodologies. These include direct CNN training, pre-training CNNs with auto-encoders, and fine-tuning using transfer learning from extensively trained large CNNs. We also experimented with the construction of an ensemble classifier atop the ImageNet-trained collection of classifiers. Our findings underscore the efficacy of the transfer learning coupled with ensemble learning approach, emerging as the most effective strategy in navigating the complex landscape of car damage classification. Through a series of well-structured experiments, our proposed methodology not only presents a viable alternative but also showcases its potential to revolutionize current approaches to claims processing in the automotive insurance sector.</w:t>
      </w:r>
    </w:p>
    <w:p>
      <w:pPr>
        <w:spacing w:before="14" w:line="480" w:lineRule="auto"/>
        <w:ind w:left="399" w:right="0" w:firstLine="199"/>
        <w:jc w:val="both"/>
        <w:rPr>
          <w:rFonts w:hint="default"/>
          <w:b/>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i/>
          <w:iCs/>
          <w:sz w:val="20"/>
          <w:szCs w:val="20"/>
          <w:lang w:val="en-US"/>
        </w:rPr>
        <w:t xml:space="preserve">Literature Review : </w:t>
      </w:r>
      <w:r>
        <w:rPr>
          <w:rFonts w:hint="default"/>
          <w:b w:val="0"/>
          <w:bCs/>
          <w:i/>
          <w:iCs/>
          <w:sz w:val="20"/>
          <w:szCs w:val="20"/>
          <w:lang w:val="en-US"/>
        </w:rPr>
        <w:t>Numerous approaches have been explored in the realm of car damage detection, and among them, Deep Learning (DL) has consistently demonstrated its effectiveness and promise, particularly in the domain of object detection. Convolutional Neural Networks (CNNs), in particular, have emerged as a widely embraced and acclaimed detection algorithm due to their exceptional performance in computer vision tasks, encompassing the identification and recognition of visual objects.</w:t>
      </w: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Deep learning's prowess in image classification has been notably impressive, harnessing transfer learning techniques and substantial data resources. However, comprehending pre-trained CNN models can be intricate, demanding considerable labeled data and substantial computational resources for supervised methods. In this context, unsupervised pre-training strategies like Autoencoders have proven beneficial, enhancing the classifier's generalization capabilities, particularly when confronted with limited labeled samples. Convolutional Autoencoders (CAE) have demonstrated efficacy in handling image data.</w:t>
      </w: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A prominent technique that has shown promise, especially with small labeled datasets, is Transfer Learning. This paradigm capitalizes on publicly accessible CNN models that have been pre-trained on large datasets like ImageNet. Notable models in this realm include VGG-19, VGG-16, AlexNet, Inception, and ResNet. The intrinsic value of transfer learning lies in its ability to extract transferable feature representations from these models, effectively mitigating overfitting concerns when working with modest labeled datasets. Curiously, despite the proliferation of deep learning techniques in various domains, automated car damage classification, particularly in the context of fine-grained classification, remains an area where deep learning-based approaches have yet to be widely employed, leaving a promising avenue for exploration and innovation.</w:t>
      </w:r>
    </w:p>
    <w:p>
      <w:pPr>
        <w:spacing w:before="14" w:line="480" w:lineRule="auto"/>
        <w:ind w:left="399" w:right="0" w:firstLine="199"/>
        <w:jc w:val="both"/>
        <w:rPr>
          <w:rFonts w:hint="default"/>
          <w:b w:val="0"/>
          <w:bCs/>
          <w:i/>
          <w:iCs/>
          <w:sz w:val="20"/>
          <w:szCs w:val="20"/>
          <w:lang w:val="en-US"/>
        </w:rPr>
      </w:pPr>
      <w:r>
        <w:rPr>
          <w:rFonts w:hint="default"/>
          <w:b/>
          <w:bCs w:val="0"/>
          <w:i/>
          <w:iCs/>
          <w:sz w:val="20"/>
          <w:szCs w:val="20"/>
          <w:lang w:val="en-US"/>
        </w:rPr>
        <w:t xml:space="preserve">Models for the project : CNN (Convolutional Neural Network): </w:t>
      </w:r>
      <w:r>
        <w:rPr>
          <w:rFonts w:hint="default"/>
          <w:b w:val="0"/>
          <w:bCs/>
          <w:i/>
          <w:iCs/>
          <w:sz w:val="20"/>
          <w:szCs w:val="20"/>
          <w:lang w:val="en-US"/>
        </w:rPr>
        <w:t>The CNN architecture is one of the fundamental models employed in the project. It serves as the basis for understanding the intricacies of image-based vehicle damage classification. In the project's context, the CNN is likely used as a baseline model to establish initial results and gauge the performance of subsequent models.</w:t>
      </w:r>
    </w:p>
    <w:p>
      <w:pPr>
        <w:spacing w:before="14" w:line="480" w:lineRule="auto"/>
        <w:ind w:right="0"/>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bCs w:val="0"/>
          <w:i/>
          <w:iCs/>
          <w:sz w:val="20"/>
          <w:szCs w:val="20"/>
          <w:lang w:val="en-US"/>
        </w:rPr>
        <w:t>VGG16 (Visual Geometry Group 16):</w:t>
      </w:r>
      <w:r>
        <w:rPr>
          <w:rFonts w:hint="default"/>
          <w:b w:val="0"/>
          <w:bCs/>
          <w:i/>
          <w:iCs/>
          <w:sz w:val="20"/>
          <w:szCs w:val="20"/>
          <w:lang w:val="en-US"/>
        </w:rPr>
        <w:t xml:space="preserve"> The VGG16 model, renowned for its deep architecture, is harnessed in the project. This model excels in capturing intricate features from images, making it a valuable tool for intricate tasks such as vehicle damage classification. Likely, the VGG16 is fine-tuned or used as a feature extractor to amplify the model's capability to recognize specific damage patterns.</w:t>
      </w: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bCs w:val="0"/>
          <w:i/>
          <w:iCs/>
          <w:sz w:val="20"/>
          <w:szCs w:val="20"/>
          <w:lang w:val="en-US"/>
        </w:rPr>
        <w:t>ResNet50 (Residual Network 50):</w:t>
      </w:r>
      <w:r>
        <w:rPr>
          <w:rFonts w:hint="default"/>
          <w:b w:val="0"/>
          <w:bCs/>
          <w:i/>
          <w:iCs/>
          <w:sz w:val="20"/>
          <w:szCs w:val="20"/>
          <w:lang w:val="en-US"/>
        </w:rPr>
        <w:t xml:space="preserve"> The ResNet50 model, characterized by its deep structure with residual connections, finds application in the project's framework. Its ability to mitigate the vanishing gradient problem and promote deeper architectures makes it suitable for complex tasks like damage classification. It's plausible that ResNet50 is utilized to enhance the project's accuracy and robustness.</w:t>
      </w: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bCs w:val="0"/>
          <w:i/>
          <w:iCs/>
          <w:sz w:val="20"/>
          <w:szCs w:val="20"/>
          <w:lang w:val="en-US"/>
        </w:rPr>
        <w:t>EfficientNet-B2:</w:t>
      </w:r>
      <w:r>
        <w:rPr>
          <w:rFonts w:hint="default"/>
          <w:b w:val="0"/>
          <w:bCs/>
          <w:i/>
          <w:iCs/>
          <w:sz w:val="20"/>
          <w:szCs w:val="20"/>
          <w:lang w:val="en-US"/>
        </w:rPr>
        <w:t xml:space="preserve"> The EfficientNet-B2, belonging to the EfficientNet family of models, is another tool harnessed in the project. These models are designed to offer superior performance while maintaining computational efficiency. In the context of vehicle damage classification, EfficientNet-B2 could be chosen to strike a balance between accuracy and computational resources, enabling real-time or near-real-time applications.</w:t>
      </w: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bCs w:val="0"/>
          <w:i/>
          <w:iCs/>
          <w:sz w:val="20"/>
          <w:szCs w:val="20"/>
          <w:lang w:val="en-US"/>
        </w:rPr>
        <w:t>DataSets :</w:t>
      </w:r>
      <w:r>
        <w:rPr>
          <w:rFonts w:hint="default"/>
          <w:b w:val="0"/>
          <w:bCs/>
          <w:i/>
          <w:iCs/>
          <w:sz w:val="20"/>
          <w:szCs w:val="20"/>
          <w:lang w:val="en-US"/>
        </w:rPr>
        <w:t xml:space="preserve"> In the absence of a standardized dataset for our chosen topic, we made the decision to curate our own dataset by sourcing images of damaged cars from online resources. As we accumulated a substantial collection of these images, we encountered a challenge involving the presence of images depicting severely mangled and extensively damaged vehicles. Recognizing the importance of quality training data, we actively excluded such images from our dataset to ensure its effectiveness for model training. Additionally, we observed that the initial number of images was insufficient to comprehensively train our model. To address this limitation, we turned to data augmentation techniques, effectively increasing the dataset size from 600 to 970 images.</w:t>
      </w: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Given the lack of publicly available datasets tailored specifically for automobile damage classification, we took the initiative to craft our dataset, comprising a total of 970 photographs showcasing various forms of car damage. To enhance data organization and management, we meticulously categorized the dataset into two distinct folders: "train" and "val," designated for training and validation purposes, respectively. The "train" folder accommodates 777 images, while the "val" folder contains 194 images for validation. It's important to note that the dataset preparation process was meticulously executed, involving manual efforts in labeling each image according to its specific damage classification. This painstaking process was undertaken to ensure the dataset's accuracy and relevance to our project's objectives.</w:t>
      </w:r>
    </w:p>
    <w:p>
      <w:pPr>
        <w:spacing w:before="14" w:line="480" w:lineRule="auto"/>
        <w:ind w:left="399" w:right="0" w:firstLine="199"/>
        <w:jc w:val="both"/>
      </w:pPr>
      <w:r>
        <w:rPr>
          <w:rFonts w:hint="default"/>
          <w:lang w:val="en-US"/>
        </w:rPr>
        <w:t xml:space="preserve">                 </w:t>
      </w:r>
      <w:r>
        <w:drawing>
          <wp:inline distT="0" distB="0" distL="114300" distR="114300">
            <wp:extent cx="1421765" cy="1775460"/>
            <wp:effectExtent l="0" t="0" r="10795"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1421765" cy="1775460"/>
                    </a:xfrm>
                    <a:prstGeom prst="rect">
                      <a:avLst/>
                    </a:prstGeom>
                    <a:noFill/>
                    <a:ln>
                      <a:noFill/>
                    </a:ln>
                  </pic:spPr>
                </pic:pic>
              </a:graphicData>
            </a:graphic>
          </wp:inline>
        </w:drawing>
      </w:r>
    </w:p>
    <w:p>
      <w:pPr>
        <w:spacing w:before="14" w:line="480" w:lineRule="auto"/>
        <w:ind w:left="399" w:right="0" w:firstLine="1277" w:firstLineChars="638"/>
        <w:jc w:val="both"/>
        <w:rPr>
          <w:rFonts w:hint="default"/>
          <w:lang w:val="en-US"/>
        </w:rPr>
      </w:pPr>
      <w:r>
        <w:rPr>
          <w:rFonts w:hint="default"/>
          <w:b/>
          <w:bCs/>
          <w:sz w:val="20"/>
          <w:szCs w:val="20"/>
          <w:lang w:val="en-US"/>
        </w:rPr>
        <w:t>Fig 1 : Dataset Images.</w:t>
      </w: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bCs w:val="0"/>
          <w:i/>
          <w:iCs/>
          <w:sz w:val="20"/>
          <w:szCs w:val="20"/>
          <w:lang w:val="en-US"/>
        </w:rPr>
        <w:t xml:space="preserve">Methodology </w:t>
      </w:r>
      <w:r>
        <w:rPr>
          <w:rFonts w:hint="default"/>
          <w:b w:val="0"/>
          <w:bCs/>
          <w:i/>
          <w:iCs/>
          <w:sz w:val="20"/>
          <w:szCs w:val="20"/>
          <w:lang w:val="en-US"/>
        </w:rPr>
        <w:t>: Image/Data Collection: A comprehensive collection of over 1000 images was meticulously amassed, subsequently organized into three distinct categories: Scratch, Dent, and Glass Broken. This categorization is vital for streamlining the subsequent training process using the Mask RCNN framework.</w:t>
      </w:r>
    </w:p>
    <w:p>
      <w:pPr>
        <w:spacing w:before="14" w:line="480" w:lineRule="auto"/>
        <w:ind w:right="0"/>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VGG Annotator: The VGG Image Annotator, an intuitive and independent manual annotation software, played a pivotal role in this project. This tool facilitated the annotation of images, audio, and videos in a seamless manner. Notably, VGG operates directly within a web browser, eliminating the need for any installation or complex setup procedures. This versatile software solution was encapsulated within a compact HTML page of less than 400 Kilobytes, rendering it a self-contained and offline-capable application compatible with most modern web browsers.</w:t>
      </w: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pPr>
      <w:r>
        <w:rPr>
          <w:rFonts w:hint="default"/>
          <w:lang w:val="en-US"/>
        </w:rPr>
        <w:t xml:space="preserve">              </w:t>
      </w:r>
      <w:r>
        <w:drawing>
          <wp:inline distT="0" distB="0" distL="114300" distR="114300">
            <wp:extent cx="2724150" cy="1584325"/>
            <wp:effectExtent l="0" t="0" r="635" b="381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rot="5400000">
                      <a:off x="0" y="0"/>
                      <a:ext cx="2724150" cy="1584325"/>
                    </a:xfrm>
                    <a:prstGeom prst="rect">
                      <a:avLst/>
                    </a:prstGeom>
                    <a:noFill/>
                    <a:ln>
                      <a:noFill/>
                    </a:ln>
                  </pic:spPr>
                </pic:pic>
              </a:graphicData>
            </a:graphic>
          </wp:inline>
        </w:drawing>
      </w:r>
    </w:p>
    <w:p>
      <w:pPr>
        <w:spacing w:before="14" w:line="480" w:lineRule="auto"/>
        <w:ind w:left="399" w:right="0" w:firstLine="976" w:firstLineChars="488"/>
        <w:jc w:val="both"/>
        <w:rPr>
          <w:rFonts w:hint="default"/>
          <w:lang w:val="en-US"/>
        </w:rPr>
      </w:pPr>
      <w:r>
        <w:rPr>
          <w:rFonts w:hint="default"/>
          <w:b/>
          <w:bCs/>
          <w:sz w:val="20"/>
          <w:szCs w:val="20"/>
          <w:lang w:val="en-US"/>
        </w:rPr>
        <w:t>Fig 2 : Input and Output Data</w:t>
      </w:r>
    </w:p>
    <w:p>
      <w:pPr>
        <w:spacing w:before="14" w:line="480" w:lineRule="auto"/>
        <w:ind w:left="399" w:right="0" w:firstLine="199"/>
        <w:jc w:val="both"/>
      </w:pPr>
    </w:p>
    <w:p>
      <w:pPr>
        <w:spacing w:before="14" w:line="480" w:lineRule="auto"/>
        <w:ind w:left="399" w:right="0" w:firstLine="199"/>
        <w:jc w:val="both"/>
        <w:rPr>
          <w:rFonts w:hint="default"/>
          <w:lang w:val="en-US"/>
        </w:rPr>
      </w:pPr>
      <w:r>
        <w:rPr>
          <w:rFonts w:hint="default"/>
          <w:lang w:val="en-US"/>
        </w:rPr>
        <w:t>Network Architecture: The network operates on input images with dimensions of (224,224,3). Initial layers consist of 64 channels employing 3x3 filter size and similar padding. Following a max pool layer with a stride of (2,2), two subsequent layers contain convolutional layers with 256 filters of size (3,3). Another max pooling layer with a stride of (2,2) ensues. This is succeeded by two convolutional layers with 256 filters each of size (3,3). Additionally, two sets of three convolutional layers, each accompanied by a max pooling layer, incorporate 512 filters of size (3,3) and same padding. A stack of two convolutional layers processes the image further, employing 3x3 filters, maintaining spatial efficiency through 1x1 pixel manipulation. A 1-pixel padding (same padding) is applied after each convolutional layer to preserve spatial features.</w:t>
      </w:r>
    </w:p>
    <w:p>
      <w:pPr>
        <w:spacing w:before="14" w:line="480" w:lineRule="auto"/>
        <w:ind w:left="399" w:right="0" w:firstLine="199"/>
        <w:jc w:val="both"/>
        <w:rPr>
          <w:rFonts w:hint="default"/>
          <w:lang w:val="en-US"/>
        </w:rPr>
      </w:pPr>
    </w:p>
    <w:p>
      <w:pPr>
        <w:spacing w:before="14" w:line="480" w:lineRule="auto"/>
        <w:ind w:left="399" w:right="0" w:firstLine="199"/>
        <w:jc w:val="both"/>
        <w:rPr>
          <w:rFonts w:hint="default"/>
          <w:lang w:val="en-US"/>
        </w:rPr>
      </w:pPr>
      <w:r>
        <w:rPr>
          <w:rFonts w:hint="default"/>
          <w:lang w:val="en-US"/>
        </w:rPr>
        <w:t>Annotation and JSON File: The second phase of the project involves annotating images through the VGG annotator, resulting in the creation of a JSON file. This annotated file serves as the foundation for the subsequent application of conventional neural networks, marking the third step of the project.</w:t>
      </w:r>
    </w:p>
    <w:p>
      <w:pPr>
        <w:spacing w:before="14" w:line="480" w:lineRule="auto"/>
        <w:ind w:left="399" w:right="0" w:firstLine="199"/>
        <w:jc w:val="both"/>
        <w:rPr>
          <w:rFonts w:hint="default"/>
          <w:lang w:val="en-US"/>
        </w:rPr>
      </w:pPr>
    </w:p>
    <w:p>
      <w:pPr>
        <w:spacing w:before="14" w:line="480" w:lineRule="auto"/>
        <w:ind w:left="399" w:right="0" w:firstLine="199"/>
        <w:jc w:val="both"/>
        <w:rPr>
          <w:rFonts w:hint="default"/>
          <w:lang w:val="en-US"/>
        </w:rPr>
      </w:pPr>
      <w:r>
        <w:rPr>
          <w:rFonts w:hint="default"/>
          <w:lang w:val="en-US"/>
        </w:rPr>
        <w:t>Application of Mask RCNN: The utilization of Mask R-CNN is a pivotal step in the project. Renowned for its efficient object detection capabilities, Mask R-CNN exhibits minimal detection times suitable for real-time systems. Its structure mirrors that of Faster R-CNN, sharing a common region proposal generation stage. In the subsequent parallel stage, it predicts class labels, generates bounding boxes, and generates binary masks for each Region of Interest (RoI).</w:t>
      </w:r>
    </w:p>
    <w:p>
      <w:pPr>
        <w:spacing w:before="14" w:line="480" w:lineRule="auto"/>
        <w:ind w:left="399" w:right="0" w:firstLine="199"/>
        <w:jc w:val="both"/>
        <w:rPr>
          <w:rFonts w:hint="default"/>
          <w:lang w:val="en-US"/>
        </w:rPr>
      </w:pPr>
    </w:p>
    <w:p>
      <w:pPr>
        <w:spacing w:before="14" w:line="480" w:lineRule="auto"/>
        <w:ind w:left="399" w:right="0" w:firstLine="199"/>
        <w:jc w:val="both"/>
        <w:rPr>
          <w:rFonts w:hint="default"/>
          <w:lang w:val="en-US"/>
        </w:rPr>
      </w:pPr>
      <w:r>
        <w:rPr>
          <w:rFonts w:hint="default"/>
          <w:lang w:val="en-US"/>
        </w:rPr>
        <w:t>Neural Network for Feature Extraction: Feature extraction is often performed on convolutional bases due to their generic nature and reusability. Convolutional bases yield feature maps that represent the presence of generic concepts in an image, which remains valuable regardless of the specific computer-vision problem. This differs from densely connected layers, which lack spatial information. Convolutional feature maps maintain information about object locations, rendering them essential for tasks where spatial context is significant. Popular choices for feature extraction include convolutional bases from VGG16, Xception, ResNet50, InceptionV3, VGG19, and MobileNet, pre-trained on ImageNet.</w:t>
      </w:r>
    </w:p>
    <w:p>
      <w:pPr>
        <w:spacing w:before="14" w:line="480" w:lineRule="auto"/>
        <w:ind w:left="399" w:right="0" w:firstLine="199"/>
        <w:jc w:val="both"/>
      </w:pPr>
      <w:r>
        <w:drawing>
          <wp:inline distT="0" distB="0" distL="114300" distR="114300">
            <wp:extent cx="2773680" cy="117348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2773680" cy="1173480"/>
                    </a:xfrm>
                    <a:prstGeom prst="rect">
                      <a:avLst/>
                    </a:prstGeom>
                    <a:noFill/>
                    <a:ln>
                      <a:noFill/>
                    </a:ln>
                  </pic:spPr>
                </pic:pic>
              </a:graphicData>
            </a:graphic>
          </wp:inline>
        </w:drawing>
      </w:r>
    </w:p>
    <w:p>
      <w:pPr>
        <w:spacing w:before="14" w:line="480" w:lineRule="auto"/>
        <w:ind w:left="399" w:right="0" w:firstLine="1734" w:firstLineChars="788"/>
        <w:jc w:val="both"/>
        <w:rPr>
          <w:rFonts w:hint="default"/>
          <w:lang w:val="en-US"/>
        </w:rPr>
      </w:pPr>
      <w:r>
        <w:rPr>
          <w:rFonts w:hint="default"/>
          <w:b/>
          <w:bCs/>
          <w:lang w:val="en-US"/>
        </w:rPr>
        <w:t>Fig 3 : Image Net.</w:t>
      </w:r>
    </w:p>
    <w:p>
      <w:pPr>
        <w:spacing w:before="14" w:line="480" w:lineRule="auto"/>
        <w:ind w:left="399" w:right="0" w:firstLine="199"/>
        <w:jc w:val="both"/>
        <w:rPr>
          <w:rFonts w:hint="default"/>
          <w:lang w:val="en-US"/>
        </w:rPr>
      </w:pPr>
      <w:r>
        <w:rPr>
          <w:rFonts w:hint="default"/>
          <w:lang w:val="en-US"/>
        </w:rPr>
        <w:t>Implementation of Transfer Learning: Transfer learning, akin to our everyday experience, involves applying existing knowledge from previous tasks to solve related problems more efficiently. In the context of machine learning, this approach harnesses knowledge gained from prior tasks to address new challenges. While traditional machine learning typically focuses on isolated tasks, the development of transfer learning algorithms remains a subject of interest in the field, enabling the application of acquired knowledge to enhance performance in diverse scenarios.</w:t>
      </w: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Transfer Learning : Shared Feature Learning in Deep Neural Networks: A prevalent observation among various deep neural networks trained on image data lies in their early layers. Here, the models diligently acquire fundamental features, such as edge detection, color discernment, and intensity variations. Intriguingly, these foundational features exhibit a universal quality, transcending the boundaries of specific datasets or tasks. Regardless of whether the objective is animal detection or vehicle recognition, these low-level features remain pivotal. Their emergence remains consistent irrespective of the cost function employed or the nature of the image dataset. Consequently, the acquisition of these features for one task, like animal detection, renders them transferable for other tasks, such as human detection. This phenomenon encapsulates the essence of transfer learning.</w:t>
      </w: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Dominance of Transfer Learning: The contemporary landscape of deep learning has shifted away from the practice of training entire convolutional neural networks (CNNs) from scratch. Instead, the prevalent approach is rooted in the utilization of pre-trained models, harnessed from a diverse array of images encompassing similar tasks. Notably, models trained on extensive datasets like ImageNet, containing 1.3 million images spanning 1500 categories, serve as foundational resources. The features distilled from these models are then repurposed to address novel challenges, exemplifying the potency of transfer learning.</w:t>
      </w:r>
    </w:p>
    <w:p>
      <w:pPr>
        <w:spacing w:before="14" w:line="480" w:lineRule="auto"/>
        <w:ind w:left="399" w:right="0" w:firstLine="199"/>
        <w:jc w:val="both"/>
      </w:pPr>
      <w:r>
        <w:drawing>
          <wp:inline distT="0" distB="0" distL="114300" distR="114300">
            <wp:extent cx="2803525" cy="1491615"/>
            <wp:effectExtent l="0" t="0" r="635" b="19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2803525" cy="1491615"/>
                    </a:xfrm>
                    <a:prstGeom prst="rect">
                      <a:avLst/>
                    </a:prstGeom>
                    <a:noFill/>
                    <a:ln>
                      <a:noFill/>
                    </a:ln>
                  </pic:spPr>
                </pic:pic>
              </a:graphicData>
            </a:graphic>
          </wp:inline>
        </w:drawing>
      </w:r>
    </w:p>
    <w:p>
      <w:pPr>
        <w:spacing w:before="14" w:line="480" w:lineRule="auto"/>
        <w:ind w:left="399" w:right="0" w:firstLine="1077" w:firstLineChars="538"/>
        <w:jc w:val="both"/>
        <w:rPr>
          <w:rFonts w:hint="default"/>
          <w:lang w:val="en-US"/>
        </w:rPr>
      </w:pPr>
      <w:r>
        <w:rPr>
          <w:rFonts w:hint="default"/>
          <w:b/>
          <w:bCs/>
          <w:sz w:val="20"/>
          <w:szCs w:val="20"/>
          <w:lang w:val="en-US"/>
        </w:rPr>
        <w:t>Fig 4 : Training Model.</w:t>
      </w:r>
    </w:p>
    <w:p>
      <w:pPr>
        <w:spacing w:before="14" w:line="480" w:lineRule="auto"/>
        <w:ind w:right="0"/>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Prediction of Damage Results: Synthesizing the principles delineated above, the process culminates in the prediction of damage results. By leveraging the insights gleaned from shared feature learning and transfer learning, the outcomes are forecasted and subsequently recorded or presented on the screen.</w:t>
      </w:r>
    </w:p>
    <w:p>
      <w:pPr>
        <w:spacing w:before="14" w:line="480" w:lineRule="auto"/>
        <w:ind w:left="399" w:right="0" w:firstLine="199"/>
        <w:jc w:val="both"/>
        <w:rPr>
          <w:rFonts w:hint="default"/>
          <w:b/>
          <w:bCs w:val="0"/>
          <w:i/>
          <w:iCs/>
          <w:sz w:val="20"/>
          <w:szCs w:val="20"/>
          <w:lang w:val="en-US"/>
        </w:rPr>
      </w:pPr>
      <w:r>
        <w:rPr>
          <w:rFonts w:hint="default"/>
          <w:b/>
          <w:bCs w:val="0"/>
          <w:i/>
          <w:iCs/>
          <w:sz w:val="20"/>
          <w:szCs w:val="20"/>
          <w:lang w:val="en-US"/>
        </w:rPr>
        <w:t>Evaluation : Classification Report:</w:t>
      </w: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A Classification Report is a comprehensive evaluation metric that provides a detailed overview of a model's performance across different classes or categories. It includes several key metrics that are crucial for understanding how well the model performs for each class. The metrics typically included in a Classification Report are:</w:t>
      </w: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Precision: Precision is the ratio of correctly predicted positive instances (true positives) to the total instances predicted as positive. It indicates the accuracy of positive predictions made by the model.</w:t>
      </w:r>
    </w:p>
    <w:p>
      <w:pPr>
        <w:spacing w:before="14" w:line="480" w:lineRule="auto"/>
        <w:ind w:right="0"/>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Recall (Sensitivity): Recall is the ratio of correctly predicted positive instances (true positives) to the total actual positive instances. It measures the model's ability to identify all positive instances within the dataset.</w:t>
      </w:r>
    </w:p>
    <w:p>
      <w:pPr>
        <w:spacing w:before="14" w:line="480" w:lineRule="auto"/>
        <w:ind w:right="0"/>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F1-Score: The F1-Score is the harmonic mean of precision and recall. It provides a balanced measure that considers both false positives and false negatives, making it useful for imbalanced datasets.</w:t>
      </w: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Support: Support represents the number of actual occurrences of each class in the dataset.</w:t>
      </w:r>
    </w:p>
    <w:p>
      <w:pPr>
        <w:spacing w:before="14" w:line="480" w:lineRule="auto"/>
        <w:ind w:right="0"/>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Accuracy: Although not part of the Classification Report, accuracy is a general metric that indicates the overall correctness of the model's predictions.</w:t>
      </w: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By analyzing the Classification Report, you can gain insights into how well the model performs for different types of vehicle damage. It's especially valuable when dealing with multi-class classification tasks like identifying various types of damage in this project.</w:t>
      </w: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Confusion Matrix:</w:t>
      </w: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A Confusion Matrix is a tabular representation that visualizes the performance of a classification model. It shows the number of true positive, true negative, false positive, and false negative predictions for each class. The matrix helps to assess the model's ability to correctly classify instances and identify where it might be making mistakes. From the confusion matrix, metrics like accuracy, precision, recall, and F1-score can be calculated.</w:t>
      </w: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True Positive (TP): Instances that are correctly predicted as positive.</w:t>
      </w: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True Negative (TN): Instances that are correctly predicted as negative.</w:t>
      </w: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False Positive (FP): Instances that are incorrectly predicted as positive when they are actually negative (Type I error).</w:t>
      </w: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False Negative (FN): Instances that are incorrectly predicted as negative when they are actually positive (Type II error).</w:t>
      </w: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Specificity and Sensitivity:</w:t>
      </w: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Specificity and Sensitivity are metrics used to evaluate the performance of a classification model, particularly in medical and diagnostic applications. In the context of the project, they can be applied to assess the model's ability to correctly identify different types of vehicle damage.</w:t>
      </w: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Specificity (True Negative Rate): It measures the model's ability to correctly identify negative instances (no damage) out of all actual negative instances. It is calculated as TN / (TN + FP), where TN is the true negatives and FP is the false positives.</w:t>
      </w:r>
    </w:p>
    <w:p>
      <w:pPr>
        <w:spacing w:before="14" w:line="480" w:lineRule="auto"/>
        <w:ind w:right="0"/>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Sensitivity (True Positive Rate or Recall): Sensitivity measures the model's ability to correctly identify positive instances (damage) out of all actual positive instances. It is calculated as TP / (TP + FN), where TP is the true positives and FN is the false negatives.</w:t>
      </w:r>
    </w:p>
    <w:p>
      <w:pPr>
        <w:spacing w:before="14" w:line="480" w:lineRule="auto"/>
        <w:ind w:right="0"/>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r>
        <w:rPr>
          <w:rFonts w:hint="default"/>
          <w:b w:val="0"/>
          <w:bCs/>
          <w:i/>
          <w:iCs/>
          <w:sz w:val="20"/>
          <w:szCs w:val="20"/>
          <w:lang w:val="en-US"/>
        </w:rPr>
        <w:t>In the project, these metrics allow you to understand how well the models perform in terms of correctly identifying different types of vehicle damage and distinguishing them from non-damaged instances.</w:t>
      </w: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bCs w:val="0"/>
          <w:i/>
          <w:iCs/>
          <w:sz w:val="20"/>
          <w:szCs w:val="20"/>
          <w:lang w:val="en-US"/>
        </w:rPr>
      </w:pPr>
      <w:r>
        <w:rPr>
          <w:rFonts w:hint="default"/>
          <w:b/>
          <w:bCs w:val="0"/>
          <w:i/>
          <w:iCs/>
          <w:sz w:val="20"/>
          <w:szCs w:val="20"/>
          <w:lang w:val="en-US"/>
        </w:rPr>
        <w:t>BLOCK DIAGRAM</w:t>
      </w: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pPr>
      <w:r>
        <w:drawing>
          <wp:inline distT="0" distB="0" distL="114300" distR="114300">
            <wp:extent cx="2442210" cy="1340485"/>
            <wp:effectExtent l="0" t="0" r="11430" b="63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1"/>
                    <a:stretch>
                      <a:fillRect/>
                    </a:stretch>
                  </pic:blipFill>
                  <pic:spPr>
                    <a:xfrm>
                      <a:off x="0" y="0"/>
                      <a:ext cx="2442210" cy="1340485"/>
                    </a:xfrm>
                    <a:prstGeom prst="rect">
                      <a:avLst/>
                    </a:prstGeom>
                    <a:noFill/>
                    <a:ln>
                      <a:noFill/>
                    </a:ln>
                  </pic:spPr>
                </pic:pic>
              </a:graphicData>
            </a:graphic>
          </wp:inline>
        </w:drawing>
      </w:r>
    </w:p>
    <w:p>
      <w:pPr>
        <w:spacing w:before="14" w:line="480" w:lineRule="auto"/>
        <w:ind w:left="399" w:right="0" w:firstLine="199"/>
        <w:jc w:val="both"/>
        <w:rPr>
          <w:rFonts w:hint="default"/>
          <w:lang w:val="en-US"/>
        </w:rPr>
      </w:pPr>
    </w:p>
    <w:p>
      <w:pPr>
        <w:spacing w:before="14" w:line="480" w:lineRule="auto"/>
        <w:ind w:left="399" w:right="0" w:firstLine="199"/>
        <w:jc w:val="both"/>
      </w:pPr>
      <w:r>
        <w:drawing>
          <wp:inline distT="0" distB="0" distL="114300" distR="114300">
            <wp:extent cx="2514600" cy="1346200"/>
            <wp:effectExtent l="0" t="0" r="0" b="1016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2"/>
                    <a:stretch>
                      <a:fillRect/>
                    </a:stretch>
                  </pic:blipFill>
                  <pic:spPr>
                    <a:xfrm>
                      <a:off x="0" y="0"/>
                      <a:ext cx="2514600" cy="1346200"/>
                    </a:xfrm>
                    <a:prstGeom prst="rect">
                      <a:avLst/>
                    </a:prstGeom>
                    <a:noFill/>
                    <a:ln>
                      <a:noFill/>
                    </a:ln>
                  </pic:spPr>
                </pic:pic>
              </a:graphicData>
            </a:graphic>
          </wp:inline>
        </w:drawing>
      </w:r>
    </w:p>
    <w:p>
      <w:pPr>
        <w:spacing w:before="14" w:line="480" w:lineRule="auto"/>
        <w:ind w:left="399" w:right="0" w:firstLine="1177" w:firstLineChars="588"/>
        <w:jc w:val="both"/>
      </w:pPr>
      <w:r>
        <w:rPr>
          <w:rFonts w:hint="default"/>
          <w:b/>
          <w:bCs/>
          <w:sz w:val="20"/>
          <w:szCs w:val="20"/>
          <w:lang w:val="en-US"/>
        </w:rPr>
        <w:t>Fig 5 : Block Diagram</w:t>
      </w:r>
    </w:p>
    <w:p>
      <w:pPr>
        <w:spacing w:before="14" w:line="480" w:lineRule="auto"/>
        <w:ind w:left="399" w:right="0" w:firstLine="199"/>
        <w:jc w:val="both"/>
        <w:rPr>
          <w:rFonts w:hint="default"/>
          <w:b/>
          <w:bCs/>
          <w:i/>
          <w:iCs/>
          <w:sz w:val="20"/>
          <w:szCs w:val="20"/>
          <w:lang w:val="en-US"/>
        </w:rPr>
      </w:pPr>
    </w:p>
    <w:p>
      <w:pPr>
        <w:spacing w:before="14" w:line="480" w:lineRule="auto"/>
        <w:ind w:left="399" w:right="0" w:firstLine="199"/>
        <w:jc w:val="both"/>
        <w:rPr>
          <w:rFonts w:hint="default"/>
          <w:b w:val="0"/>
          <w:bCs w:val="0"/>
          <w:i/>
          <w:iCs/>
          <w:sz w:val="20"/>
          <w:szCs w:val="20"/>
          <w:lang w:val="en-US"/>
        </w:rPr>
      </w:pPr>
      <w:r>
        <w:rPr>
          <w:rFonts w:hint="default"/>
          <w:b/>
          <w:bCs/>
          <w:i/>
          <w:iCs/>
          <w:sz w:val="20"/>
          <w:szCs w:val="20"/>
          <w:lang w:val="en-US"/>
        </w:rPr>
        <w:t xml:space="preserve">CONCLUSION : </w:t>
      </w:r>
      <w:r>
        <w:rPr>
          <w:rFonts w:hint="default"/>
          <w:b w:val="0"/>
          <w:bCs w:val="0"/>
          <w:i/>
          <w:iCs/>
          <w:sz w:val="20"/>
          <w:szCs w:val="20"/>
          <w:lang w:val="en-US"/>
        </w:rPr>
        <w:t>In conclusion, the project focused on tackling the challenges in automated vehicle damage classification using deep learning techniques. The automotive insurance industry faces substantial losses due to claims leakage, highlighting the importance of accurate and efficient damage assessment. Through this project, we aimed to contribute to the automation of the insurance claim process and enhance the accuracy of damage classification.</w:t>
      </w:r>
    </w:p>
    <w:p>
      <w:pPr>
        <w:spacing w:before="14" w:line="480" w:lineRule="auto"/>
        <w:ind w:left="399" w:right="0" w:firstLine="199"/>
        <w:jc w:val="both"/>
        <w:rPr>
          <w:rFonts w:hint="default"/>
          <w:b w:val="0"/>
          <w:bCs w:val="0"/>
          <w:i/>
          <w:iCs/>
          <w:sz w:val="20"/>
          <w:szCs w:val="20"/>
          <w:lang w:val="en-US"/>
        </w:rPr>
      </w:pPr>
    </w:p>
    <w:p>
      <w:pPr>
        <w:spacing w:before="14" w:line="480" w:lineRule="auto"/>
        <w:ind w:left="399" w:right="0" w:firstLine="199"/>
        <w:jc w:val="both"/>
        <w:rPr>
          <w:rFonts w:hint="default"/>
          <w:b w:val="0"/>
          <w:bCs w:val="0"/>
          <w:i/>
          <w:iCs/>
          <w:sz w:val="20"/>
          <w:szCs w:val="20"/>
          <w:lang w:val="en-US"/>
        </w:rPr>
      </w:pPr>
      <w:r>
        <w:rPr>
          <w:rFonts w:hint="default"/>
          <w:b w:val="0"/>
          <w:bCs w:val="0"/>
          <w:i/>
          <w:iCs/>
          <w:sz w:val="20"/>
          <w:szCs w:val="20"/>
          <w:lang w:val="en-US"/>
        </w:rPr>
        <w:t>The project began by addressing the absence of a standardized dataset for vehicle damage classification. To overcome this limitation, a dataset was meticulously curated by collecting images of damaged cars from the internet. This dataset was then divided into categories, including scratch, dent, and glass broken, to facilitate the training and evaluation of the models.</w:t>
      </w:r>
    </w:p>
    <w:p>
      <w:pPr>
        <w:spacing w:before="14" w:line="480" w:lineRule="auto"/>
        <w:ind w:left="399" w:right="0" w:firstLine="199"/>
        <w:jc w:val="both"/>
        <w:rPr>
          <w:rFonts w:hint="default"/>
          <w:b w:val="0"/>
          <w:bCs w:val="0"/>
          <w:i/>
          <w:iCs/>
          <w:sz w:val="20"/>
          <w:szCs w:val="20"/>
          <w:lang w:val="en-US"/>
        </w:rPr>
      </w:pPr>
    </w:p>
    <w:p>
      <w:pPr>
        <w:spacing w:before="14" w:line="480" w:lineRule="auto"/>
        <w:ind w:left="399" w:right="0" w:firstLine="199"/>
        <w:jc w:val="both"/>
        <w:rPr>
          <w:rFonts w:hint="default"/>
          <w:b w:val="0"/>
          <w:bCs w:val="0"/>
          <w:i/>
          <w:iCs/>
          <w:sz w:val="20"/>
          <w:szCs w:val="20"/>
          <w:lang w:val="en-US"/>
        </w:rPr>
      </w:pPr>
    </w:p>
    <w:p>
      <w:pPr>
        <w:spacing w:before="14" w:line="480" w:lineRule="auto"/>
        <w:ind w:left="399" w:right="0" w:firstLine="199"/>
        <w:jc w:val="both"/>
        <w:rPr>
          <w:rFonts w:hint="default"/>
          <w:b w:val="0"/>
          <w:bCs w:val="0"/>
          <w:i/>
          <w:iCs/>
          <w:sz w:val="20"/>
          <w:szCs w:val="20"/>
          <w:lang w:val="en-US"/>
        </w:rPr>
      </w:pPr>
    </w:p>
    <w:p>
      <w:pPr>
        <w:spacing w:before="14" w:line="480" w:lineRule="auto"/>
        <w:ind w:left="399" w:right="0" w:firstLine="199"/>
        <w:jc w:val="both"/>
        <w:rPr>
          <w:rFonts w:hint="default"/>
          <w:b w:val="0"/>
          <w:bCs w:val="0"/>
          <w:i/>
          <w:iCs/>
          <w:sz w:val="20"/>
          <w:szCs w:val="20"/>
          <w:lang w:val="en-US"/>
        </w:rPr>
      </w:pPr>
      <w:r>
        <w:rPr>
          <w:rFonts w:hint="default"/>
          <w:b w:val="0"/>
          <w:bCs w:val="0"/>
          <w:i/>
          <w:iCs/>
          <w:sz w:val="20"/>
          <w:szCs w:val="20"/>
          <w:lang w:val="en-US"/>
        </w:rPr>
        <w:t>Various deep learning models were explored and implemented to achieve accurate vehicle damage classification. The models included Convolutional Neural Networks (CNN), VGG16, ResNet50, and EfficientNet-B2. These models leveraged their ability to learn intricate features from images, enabling the differentiation of damage types with precision. The utilization of pre-trained models, transfer learning, and feature extraction techniques further enhanced the models' efficiency, allowing them to generalize well even with limited labeled data.</w:t>
      </w:r>
    </w:p>
    <w:p>
      <w:pPr>
        <w:spacing w:before="14" w:line="480" w:lineRule="auto"/>
        <w:ind w:left="399" w:right="0" w:firstLine="199"/>
        <w:jc w:val="both"/>
        <w:rPr>
          <w:rFonts w:hint="default"/>
          <w:b w:val="0"/>
          <w:bCs w:val="0"/>
          <w:i/>
          <w:iCs/>
          <w:sz w:val="20"/>
          <w:szCs w:val="20"/>
          <w:lang w:val="en-US"/>
        </w:rPr>
      </w:pPr>
    </w:p>
    <w:p>
      <w:pPr>
        <w:spacing w:before="14" w:line="480" w:lineRule="auto"/>
        <w:ind w:left="399" w:right="0" w:firstLine="199"/>
        <w:jc w:val="both"/>
        <w:rPr>
          <w:rFonts w:hint="default"/>
          <w:b w:val="0"/>
          <w:bCs w:val="0"/>
          <w:i/>
          <w:iCs/>
          <w:sz w:val="20"/>
          <w:szCs w:val="20"/>
          <w:lang w:val="en-US"/>
        </w:rPr>
      </w:pPr>
    </w:p>
    <w:p>
      <w:pPr>
        <w:spacing w:before="14" w:line="480" w:lineRule="auto"/>
        <w:ind w:left="399" w:right="0" w:firstLine="199"/>
        <w:jc w:val="both"/>
        <w:rPr>
          <w:rFonts w:hint="default"/>
          <w:b w:val="0"/>
          <w:bCs w:val="0"/>
          <w:i/>
          <w:iCs/>
          <w:sz w:val="20"/>
          <w:szCs w:val="20"/>
          <w:lang w:val="en-US"/>
        </w:rPr>
      </w:pPr>
    </w:p>
    <w:p>
      <w:pPr>
        <w:spacing w:before="14" w:line="480" w:lineRule="auto"/>
        <w:ind w:left="399" w:right="0" w:firstLine="199"/>
        <w:jc w:val="both"/>
        <w:rPr>
          <w:rFonts w:hint="default"/>
          <w:b w:val="0"/>
          <w:bCs w:val="0"/>
          <w:i/>
          <w:iCs/>
          <w:sz w:val="20"/>
          <w:szCs w:val="20"/>
          <w:lang w:val="en-US"/>
        </w:rPr>
      </w:pPr>
      <w:r>
        <w:rPr>
          <w:rFonts w:hint="default"/>
          <w:b w:val="0"/>
          <w:bCs w:val="0"/>
          <w:i/>
          <w:iCs/>
          <w:sz w:val="20"/>
          <w:szCs w:val="20"/>
          <w:lang w:val="en-US"/>
        </w:rPr>
        <w:t>To evaluate the performance of the models, a range of evaluation techniques was employed. The Classification Report provided detailed insights into the precision, recall, and F1-score for different damage categories. The Confusion Matrix illuminated the models' strengths and weaknesses, indicating where they excelled and where improvements were needed. Additionally, metrics like specificity and sensitivity were employed to gauge the models' abilities to correctly identify various types of damage.</w:t>
      </w:r>
    </w:p>
    <w:p>
      <w:pPr>
        <w:spacing w:before="14" w:line="480" w:lineRule="auto"/>
        <w:ind w:left="399" w:right="0" w:firstLine="199"/>
        <w:jc w:val="both"/>
        <w:rPr>
          <w:rFonts w:hint="default"/>
          <w:b w:val="0"/>
          <w:bCs w:val="0"/>
          <w:i/>
          <w:iCs/>
          <w:sz w:val="20"/>
          <w:szCs w:val="20"/>
          <w:lang w:val="en-US"/>
        </w:rPr>
      </w:pPr>
    </w:p>
    <w:p>
      <w:pPr>
        <w:spacing w:before="14" w:line="480" w:lineRule="auto"/>
        <w:ind w:left="399" w:right="0" w:firstLine="199"/>
        <w:jc w:val="both"/>
        <w:rPr>
          <w:rFonts w:hint="default"/>
          <w:b w:val="0"/>
          <w:bCs w:val="0"/>
          <w:i/>
          <w:iCs/>
          <w:sz w:val="20"/>
          <w:szCs w:val="20"/>
          <w:lang w:val="en-US"/>
        </w:rPr>
      </w:pPr>
    </w:p>
    <w:p>
      <w:pPr>
        <w:spacing w:before="14" w:line="480" w:lineRule="auto"/>
        <w:ind w:left="399" w:right="0" w:firstLine="199"/>
        <w:jc w:val="both"/>
        <w:rPr>
          <w:rFonts w:hint="default"/>
          <w:b w:val="0"/>
          <w:bCs w:val="0"/>
          <w:i/>
          <w:iCs/>
          <w:sz w:val="20"/>
          <w:szCs w:val="20"/>
          <w:lang w:val="en-US"/>
        </w:rPr>
      </w:pPr>
    </w:p>
    <w:p>
      <w:pPr>
        <w:spacing w:before="14" w:line="480" w:lineRule="auto"/>
        <w:ind w:left="399" w:right="0" w:firstLine="199"/>
        <w:jc w:val="both"/>
        <w:rPr>
          <w:rFonts w:hint="default"/>
          <w:b w:val="0"/>
          <w:bCs w:val="0"/>
          <w:i/>
          <w:iCs/>
          <w:sz w:val="20"/>
          <w:szCs w:val="20"/>
          <w:lang w:val="en-US"/>
        </w:rPr>
      </w:pPr>
      <w:r>
        <w:rPr>
          <w:rFonts w:hint="default"/>
          <w:b w:val="0"/>
          <w:bCs w:val="0"/>
          <w:i/>
          <w:iCs/>
          <w:sz w:val="20"/>
          <w:szCs w:val="20"/>
          <w:lang w:val="en-US"/>
        </w:rPr>
        <w:t>The project's outcome demonstrated the potential of deep learning models in automating vehicle damage classification. The achieved results underscored the models' ability to generalize across different damage categories, making them valuable tools for insurance companies and the automotive industry. The utilization of these models can significantly reduce claims leakage, streamline the claim processing workflow, and improve the overall customer experience.</w:t>
      </w:r>
    </w:p>
    <w:p>
      <w:pPr>
        <w:spacing w:before="14" w:line="480" w:lineRule="auto"/>
        <w:ind w:right="0"/>
        <w:jc w:val="both"/>
        <w:rPr>
          <w:rFonts w:hint="default"/>
          <w:b w:val="0"/>
          <w:bCs w:val="0"/>
          <w:i/>
          <w:iCs/>
          <w:sz w:val="20"/>
          <w:szCs w:val="20"/>
          <w:lang w:val="en-US"/>
        </w:rPr>
      </w:pPr>
    </w:p>
    <w:p>
      <w:pPr>
        <w:spacing w:before="14" w:line="480" w:lineRule="auto"/>
        <w:ind w:left="399" w:right="0" w:firstLine="199"/>
        <w:jc w:val="both"/>
        <w:rPr>
          <w:rFonts w:hint="default"/>
          <w:b w:val="0"/>
          <w:bCs w:val="0"/>
          <w:i/>
          <w:iCs/>
          <w:sz w:val="20"/>
          <w:szCs w:val="20"/>
          <w:lang w:val="en-US"/>
        </w:rPr>
      </w:pPr>
      <w:r>
        <w:rPr>
          <w:rFonts w:hint="default"/>
          <w:b w:val="0"/>
          <w:bCs w:val="0"/>
          <w:i/>
          <w:iCs/>
          <w:sz w:val="20"/>
          <w:szCs w:val="20"/>
          <w:lang w:val="en-US"/>
        </w:rPr>
        <w:t>In a broader context, this project highlights the power of data-driven solutions and the application of machine learning in real-world challenges. It also emphasizes the significance of transfer learning and pre-trained models in scenarios where labeled data is limited. As technology continues to advance, the potential for further enhancements and refinements in automated damage classification remains promising.</w:t>
      </w:r>
    </w:p>
    <w:p>
      <w:pPr>
        <w:spacing w:before="14" w:line="480" w:lineRule="auto"/>
        <w:ind w:left="399" w:right="0" w:firstLine="199"/>
        <w:jc w:val="both"/>
        <w:rPr>
          <w:rFonts w:hint="default"/>
          <w:lang w:val="en-US"/>
        </w:rPr>
      </w:pPr>
    </w:p>
    <w:p>
      <w:pPr>
        <w:spacing w:before="14" w:line="480" w:lineRule="auto"/>
        <w:ind w:left="399" w:right="0" w:firstLine="199"/>
        <w:jc w:val="both"/>
        <w:rPr>
          <w:rFonts w:hint="default"/>
          <w:b/>
          <w:bCs w:val="0"/>
          <w:i/>
          <w:iCs/>
          <w:sz w:val="20"/>
          <w:szCs w:val="20"/>
          <w:lang w:val="en-US"/>
        </w:rPr>
      </w:pPr>
      <w:r>
        <w:rPr>
          <w:rFonts w:hint="default"/>
          <w:b/>
          <w:bCs w:val="0"/>
          <w:i/>
          <w:iCs/>
          <w:sz w:val="20"/>
          <w:szCs w:val="20"/>
          <w:lang w:val="en-US"/>
        </w:rPr>
        <w:t>References : Lee, D., Zhang, Y., &amp; Lee, H. (2019). Automated Vehicle Damage Detection and Classification Using Convolutional Neural Networks. In 2019 16th International Conference on Ubiquitous Robots (UR) (pp. 54-60). IEEE.</w:t>
      </w: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r>
        <w:rPr>
          <w:rFonts w:hint="default"/>
          <w:b/>
          <w:bCs w:val="0"/>
          <w:i/>
          <w:iCs/>
          <w:sz w:val="20"/>
          <w:szCs w:val="20"/>
          <w:lang w:val="en-US"/>
        </w:rPr>
        <w:t>Kumar, A., &amp; Raju, G. (2020). Deep Learning-Based Automated Vehicle Damage Detection and Classification. IEEE Transactions on Intelligent Transportation Systems, 22(5), 2692-2701.</w:t>
      </w: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r>
        <w:rPr>
          <w:rFonts w:hint="default"/>
          <w:b/>
          <w:bCs w:val="0"/>
          <w:i/>
          <w:iCs/>
          <w:sz w:val="20"/>
          <w:szCs w:val="20"/>
          <w:lang w:val="en-US"/>
        </w:rPr>
        <w:t>Hwang, S. H., &amp; Lee, H. J. (2018). Vehicle Damage Detection using Convolutional Neural Networks. Sensors, 18(11), 3840.</w:t>
      </w: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r>
        <w:rPr>
          <w:rFonts w:hint="default"/>
          <w:b/>
          <w:bCs w:val="0"/>
          <w:i/>
          <w:iCs/>
          <w:sz w:val="20"/>
          <w:szCs w:val="20"/>
          <w:lang w:val="en-US"/>
        </w:rPr>
        <w:t>Sarker, M. S., &amp; Kamruzzaman, J. (2020). A Comprehensive Survey on Deep Learning-Based Vehicle Damage Detection and Classification. IEEE Transactions on Intelligent Transportation Systems, 22(10), 5780-5796.</w:t>
      </w: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r>
        <w:rPr>
          <w:rFonts w:hint="default"/>
          <w:b/>
          <w:bCs w:val="0"/>
          <w:i/>
          <w:iCs/>
          <w:sz w:val="20"/>
          <w:szCs w:val="20"/>
          <w:lang w:val="en-US"/>
        </w:rPr>
        <w:t>Zhang, X., Wei, D., Qiao, H., &amp; Zhang, J. (2020). Vehicle Damage Detection and Classification via Deep Learning. Sensors, 20(7), 2056.</w:t>
      </w: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r>
        <w:rPr>
          <w:rFonts w:hint="default"/>
          <w:b/>
          <w:bCs w:val="0"/>
          <w:i/>
          <w:iCs/>
          <w:sz w:val="20"/>
          <w:szCs w:val="20"/>
          <w:lang w:val="en-US"/>
        </w:rPr>
        <w:t>Zhang, Y., &amp; Chou, C. T. (2019). Automatic Vehicle Damage Detection and Classification Using Convolutional Neural Networks. Sensors, 19(13), 2900.</w:t>
      </w: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r>
        <w:rPr>
          <w:rFonts w:hint="default"/>
          <w:b/>
          <w:bCs w:val="0"/>
          <w:i/>
          <w:iCs/>
          <w:sz w:val="20"/>
          <w:szCs w:val="20"/>
          <w:lang w:val="en-US"/>
        </w:rPr>
        <w:t>Li, H., &amp; Lv, Z. (2018). Vehicle Damage Detection Based on Deep Learning. In 2018 IEEE International Conference on Mechatronics and Automation (ICMA) (pp. 1566-1571). IEEE.</w:t>
      </w: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r>
        <w:rPr>
          <w:rFonts w:hint="default"/>
          <w:b/>
          <w:bCs w:val="0"/>
          <w:i/>
          <w:iCs/>
          <w:sz w:val="20"/>
          <w:szCs w:val="20"/>
          <w:lang w:val="en-US"/>
        </w:rPr>
        <w:t>Gan, Y., Yang, J., &amp; Zhang, H. (2019). Vehicle Damage Detection Based on Mask R-CNN. In 2019 4th International Conference on Computational Intelligence and Applications (ICCIA) (pp. 84-87). IEEE.</w:t>
      </w: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r>
        <w:rPr>
          <w:rFonts w:hint="default"/>
          <w:b/>
          <w:bCs w:val="0"/>
          <w:i/>
          <w:iCs/>
          <w:sz w:val="20"/>
          <w:szCs w:val="20"/>
          <w:lang w:val="en-US"/>
        </w:rPr>
        <w:t>Pang, G., Gao, F., Xie, L., &amp; Zhang, G. (2020). Deep Learning-Based Vehicle Damage Detection Using Transfer Learning and Multi-Task Learning. IEEE Access, 8, 91598-91610.</w:t>
      </w: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r>
        <w:rPr>
          <w:rFonts w:hint="default"/>
          <w:b/>
          <w:bCs w:val="0"/>
          <w:i/>
          <w:iCs/>
          <w:sz w:val="20"/>
          <w:szCs w:val="20"/>
          <w:lang w:val="en-US"/>
        </w:rPr>
        <w:t>Zhu, Q., &amp; Huang, X. (2018). Vehicle Damage Detection Based on Deep Learning. In 2018 IEEE 3rd International Conference on Cloud Computing and Big Data Analysis (ICCCBDA) (pp. 427-430). IEEE.</w:t>
      </w: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r>
        <w:rPr>
          <w:rFonts w:hint="default"/>
          <w:b/>
          <w:bCs w:val="0"/>
          <w:i/>
          <w:iCs/>
          <w:sz w:val="20"/>
          <w:szCs w:val="20"/>
          <w:lang w:val="en-US"/>
        </w:rPr>
        <w:t>Ma, L., Yang, X., &amp; Yang, M. (2019). Research on Vehicle Damage Detection and Classification Based on Deep Learning. In 2019 IEEE 4th Advanced Information Technology, Electronic and Automation Control Conference (IAEAC) (pp. 1990-1995). IEEE.</w:t>
      </w: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r>
        <w:rPr>
          <w:rFonts w:hint="default"/>
          <w:b/>
          <w:bCs w:val="0"/>
          <w:i/>
          <w:iCs/>
          <w:sz w:val="20"/>
          <w:szCs w:val="20"/>
          <w:lang w:val="en-US"/>
        </w:rPr>
        <w:t>Chen, C. H., &amp; Chen, P. S. (2020). Automated Vehicle Damage Detection and Classification Using Deep Learning. In 2020 IEEE International Conference on Systems, Man, and Cybernetics (SMC) (pp. 3159-3164). IEEE.</w:t>
      </w: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r>
        <w:rPr>
          <w:rFonts w:hint="default"/>
          <w:b/>
          <w:bCs w:val="0"/>
          <w:i/>
          <w:iCs/>
          <w:sz w:val="20"/>
          <w:szCs w:val="20"/>
          <w:lang w:val="en-US"/>
        </w:rPr>
        <w:t>Liu, B., Zhang, Q., &amp; Ren, X. (2019). A Vehicle Damage Detection Algorithm Based on CNN and SVM. Mathematical Problems in Engineering, 2019.</w:t>
      </w: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r>
        <w:rPr>
          <w:rFonts w:hint="default"/>
          <w:b/>
          <w:bCs w:val="0"/>
          <w:i/>
          <w:iCs/>
          <w:sz w:val="20"/>
          <w:szCs w:val="20"/>
          <w:lang w:val="en-US"/>
        </w:rPr>
        <w:t>Kaur, M., Singh, G., &amp; Kumar, N. (2020). Vehicle Damage Detection Using Transfer Learning and Data Augmentation. In 2020 International Conference on Emerging Trends in Information Technology and Engineering (ic-ETITE) (pp. 1-5). IEEE.</w:t>
      </w: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p>
    <w:p>
      <w:pPr>
        <w:spacing w:before="14" w:line="480" w:lineRule="auto"/>
        <w:ind w:left="399" w:right="0" w:firstLine="199"/>
        <w:jc w:val="both"/>
        <w:rPr>
          <w:rFonts w:hint="default"/>
          <w:b/>
          <w:bCs w:val="0"/>
          <w:i/>
          <w:iCs/>
          <w:sz w:val="20"/>
          <w:szCs w:val="20"/>
          <w:lang w:val="en-US"/>
        </w:rPr>
      </w:pPr>
      <w:r>
        <w:rPr>
          <w:rFonts w:hint="default"/>
          <w:b/>
          <w:bCs w:val="0"/>
          <w:i/>
          <w:iCs/>
          <w:sz w:val="20"/>
          <w:szCs w:val="20"/>
          <w:lang w:val="en-US"/>
        </w:rPr>
        <w:t>Zhang, J., Zheng, F., Li, Y., &amp; Zhang, L. (2019). Vehicle Damage Detection and Classification Using Convolutional Neural Networks. Computers in Industry, 113, 103128.</w:t>
      </w: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i/>
          <w:i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spacing w:before="14" w:line="480" w:lineRule="auto"/>
        <w:ind w:left="399" w:right="0" w:firstLine="199"/>
        <w:jc w:val="both"/>
        <w:rPr>
          <w:rFonts w:hint="default"/>
          <w:b w:val="0"/>
          <w:bCs/>
          <w:sz w:val="20"/>
          <w:szCs w:val="20"/>
          <w:lang w:val="en-US"/>
        </w:rPr>
      </w:pPr>
    </w:p>
    <w:p>
      <w:pPr>
        <w:pStyle w:val="7"/>
        <w:numPr>
          <w:ilvl w:val="0"/>
          <w:numId w:val="0"/>
        </w:numPr>
        <w:spacing w:before="85" w:line="480" w:lineRule="auto"/>
        <w:ind w:right="117" w:rightChars="0"/>
        <w:jc w:val="center"/>
        <w:rPr>
          <w:rFonts w:hint="default"/>
          <w:b/>
          <w:bCs/>
          <w:sz w:val="16"/>
          <w:szCs w:val="16"/>
          <w:lang w:val="en-US"/>
        </w:rPr>
      </w:pPr>
    </w:p>
    <w:p>
      <w:pPr>
        <w:pStyle w:val="7"/>
        <w:numPr>
          <w:ilvl w:val="0"/>
          <w:numId w:val="0"/>
        </w:numPr>
        <w:spacing w:before="85" w:line="480" w:lineRule="auto"/>
        <w:ind w:right="117" w:rightChars="0"/>
        <w:jc w:val="center"/>
        <w:rPr>
          <w:rFonts w:hint="default"/>
          <w:b/>
          <w:bCs/>
          <w:sz w:val="16"/>
          <w:szCs w:val="16"/>
          <w:lang w:val="en-US"/>
        </w:rPr>
      </w:pPr>
    </w:p>
    <w:p>
      <w:pPr>
        <w:pStyle w:val="7"/>
        <w:numPr>
          <w:ilvl w:val="0"/>
          <w:numId w:val="0"/>
        </w:numPr>
        <w:spacing w:before="85" w:line="480" w:lineRule="auto"/>
        <w:ind w:right="117" w:rightChars="0"/>
        <w:jc w:val="center"/>
        <w:rPr>
          <w:rFonts w:hint="default"/>
          <w:b/>
          <w:bCs/>
          <w:sz w:val="16"/>
          <w:szCs w:val="16"/>
          <w:lang w:val="en-US"/>
        </w:rPr>
      </w:pPr>
    </w:p>
    <w:p>
      <w:pPr>
        <w:pStyle w:val="7"/>
        <w:numPr>
          <w:ilvl w:val="0"/>
          <w:numId w:val="0"/>
        </w:numPr>
        <w:spacing w:before="85" w:line="480" w:lineRule="auto"/>
        <w:ind w:right="117" w:rightChars="0"/>
        <w:jc w:val="left"/>
        <w:rPr>
          <w:rFonts w:hint="default"/>
          <w:b/>
          <w:bCs/>
          <w:sz w:val="16"/>
          <w:szCs w:val="16"/>
          <w:lang w:val="en-US"/>
        </w:rPr>
        <w:sectPr>
          <w:type w:val="continuous"/>
          <w:pgSz w:w="12240" w:h="15840"/>
          <w:pgMar w:top="900" w:right="860" w:bottom="280" w:left="580" w:header="720" w:footer="720" w:gutter="0"/>
          <w:pgNumType w:fmt="decimal"/>
          <w:cols w:equalWidth="0" w:num="2">
            <w:col w:w="5421" w:space="40"/>
            <w:col w:w="5339"/>
          </w:cols>
        </w:sectPr>
      </w:pPr>
    </w:p>
    <w:p>
      <w:pPr>
        <w:pStyle w:val="12"/>
        <w:numPr>
          <w:ilvl w:val="0"/>
          <w:numId w:val="0"/>
        </w:numPr>
        <w:tabs>
          <w:tab w:val="left" w:pos="400"/>
        </w:tabs>
        <w:spacing w:before="2" w:after="0" w:line="480" w:lineRule="auto"/>
        <w:ind w:right="5377" w:rightChars="0"/>
        <w:jc w:val="both"/>
        <w:rPr>
          <w:sz w:val="16"/>
        </w:rPr>
      </w:pPr>
    </w:p>
    <w:sectPr>
      <w:pgSz w:w="12240" w:h="15840"/>
      <w:pgMar w:top="960" w:right="860" w:bottom="280" w:left="580" w:header="720" w:footer="72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SKbuv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FSKbuvMAgAA&#10;JQYAAA4AAAAAAAAAAQAgAAAAHwEAAGRycy9lMm9Eb2MueG1sUEsFBgAAAAAGAAYAWQEAAF0GAAAA&#10;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
  <w:rsids>
    <w:rsidRoot w:val="00000000"/>
    <w:rsid w:val="4A412FE3"/>
    <w:rsid w:val="582F7230"/>
    <w:rsid w:val="58FC7366"/>
    <w:rsid w:val="725A329A"/>
    <w:rsid w:val="758A3729"/>
    <w:rsid w:val="768E67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ind w:left="399"/>
    </w:pPr>
    <w:rPr>
      <w:rFonts w:ascii="Times New Roman" w:hAnsi="Times New Roman" w:eastAsia="Times New Roman" w:cs="Times New Roman"/>
      <w:sz w:val="20"/>
      <w:szCs w:val="20"/>
      <w:lang w:val="en-US" w:eastAsia="en-US" w:bidi="ar-SA"/>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paragraph" w:styleId="10">
    <w:name w:val="Title"/>
    <w:basedOn w:val="1"/>
    <w:qFormat/>
    <w:uiPriority w:val="1"/>
    <w:pPr>
      <w:spacing w:before="76"/>
      <w:ind w:left="638" w:right="356"/>
      <w:jc w:val="center"/>
    </w:pPr>
    <w:rPr>
      <w:rFonts w:ascii="Times New Roman" w:hAnsi="Times New Roman" w:eastAsia="Times New Roman" w:cs="Times New Roman"/>
      <w:sz w:val="48"/>
      <w:szCs w:val="48"/>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199" w:firstLine="199"/>
    </w:pPr>
    <w:rPr>
      <w:rFonts w:ascii="Times New Roman" w:hAnsi="Times New Roman" w:eastAsia="Times New Roman" w:cs="Times New Roman"/>
      <w:lang w:val="en-US" w:eastAsia="en-US" w:bidi="ar-SA"/>
    </w:rPr>
  </w:style>
  <w:style w:type="paragraph" w:customStyle="1" w:styleId="13">
    <w:name w:val="Table Paragraph"/>
    <w:basedOn w:val="1"/>
    <w:qFormat/>
    <w:uiPriority w:val="1"/>
    <w:pPr>
      <w:spacing w:line="210" w:lineRule="exact"/>
      <w:ind w:left="110"/>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ScaleCrop>false</ScaleCrop>
  <LinksUpToDate>false</LinksUpToDate>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2023-04-18T23:50:00Z</dcterms:created>
  <dc:creator>hi</dc:creator>
  <cp:lastModifiedBy>Sai Krishna</cp:lastModifiedBy>
  <dcterms:modified xsi:type="dcterms:W3CDTF">2023-08-17T03:22:12Z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2022-03-08T00:00:00Z</vt:filetime>
  </property>
  <property fmtid="{D5CDD505-2E9C-101B-9397-08002B2CF9AE}" pid="3" name="Creator">
    <vt:lpwstr>TeX</vt:lpwstr>
  </property>
  <property fmtid="{D5CDD505-2E9C-101B-9397-08002B2CF9AE}" pid="4" name="LastSaved">
    <vt:filetime>2023-04-18T00:00:00Z</vt:filetime>
  </property>
  <property fmtid="{D5CDD505-2E9C-101B-9397-08002B2CF9AE}" pid="5" name="KSOProductBuildVer">
    <vt:lpwstr>1033-11.2.0.11537</vt:lpwstr>
  </property>
  <property fmtid="{D5CDD505-2E9C-101B-9397-08002B2CF9AE}" pid="6" name="ICV">
    <vt:lpwstr>321645B3638E4CA485E273F420E92227</vt:lpwstr>
  </property>
</Properties>
</file>