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29045" w14:textId="77777777" w:rsidR="00395C7D" w:rsidRDefault="00000000">
      <w:pPr>
        <w:jc w:val="center"/>
      </w:pPr>
      <w:r>
        <w:rPr>
          <w:b/>
          <w:color w:val="1F4E78"/>
          <w:sz w:val="48"/>
        </w:rPr>
        <w:t>Machine Learning Based Buyer Segmentation</w:t>
      </w:r>
      <w:r>
        <w:rPr>
          <w:b/>
          <w:color w:val="1F4E78"/>
          <w:sz w:val="48"/>
        </w:rPr>
        <w:br/>
        <w:t>and Investment Profiling for Real Estate Market Intelligence</w:t>
      </w:r>
    </w:p>
    <w:p w14:paraId="18E591EB" w14:textId="77777777" w:rsidR="00395C7D" w:rsidRDefault="00395C7D"/>
    <w:p w14:paraId="3A1B9899" w14:textId="77777777" w:rsidR="00395C7D" w:rsidRDefault="00395C7D"/>
    <w:p w14:paraId="4FB9F036" w14:textId="77777777" w:rsidR="00395C7D" w:rsidRDefault="00000000">
      <w:pPr>
        <w:jc w:val="center"/>
      </w:pPr>
      <w:r>
        <w:rPr>
          <w:sz w:val="24"/>
        </w:rPr>
        <w:t>Unified Mentor | Parcl Co. Limited</w:t>
      </w:r>
      <w:r>
        <w:rPr>
          <w:sz w:val="24"/>
        </w:rPr>
        <w:br/>
        <w:t>Financial Analytics &amp; Real Estate Market Intelligence</w:t>
      </w:r>
    </w:p>
    <w:p w14:paraId="2B411E29" w14:textId="77777777" w:rsidR="00395C7D" w:rsidRDefault="00395C7D"/>
    <w:p w14:paraId="7C2EDCDD" w14:textId="77777777" w:rsidR="00395C7D" w:rsidRDefault="00395C7D"/>
    <w:p w14:paraId="2CDBFF8D" w14:textId="77777777" w:rsidR="00395C7D" w:rsidRDefault="00000000">
      <w:pPr>
        <w:jc w:val="center"/>
      </w:pPr>
      <w:r>
        <w:rPr>
          <w:sz w:val="24"/>
        </w:rPr>
        <w:t>May 2026</w:t>
      </w:r>
    </w:p>
    <w:p w14:paraId="0EE7820B" w14:textId="77777777" w:rsidR="00395C7D" w:rsidRDefault="00000000">
      <w:r>
        <w:br w:type="page"/>
      </w:r>
    </w:p>
    <w:p w14:paraId="62748DDA" w14:textId="77777777" w:rsidR="00395C7D" w:rsidRDefault="00000000">
      <w:pPr>
        <w:pStyle w:val="Heading1"/>
      </w:pPr>
      <w:r>
        <w:lastRenderedPageBreak/>
        <w:t>Executive Summary</w:t>
      </w:r>
    </w:p>
    <w:p w14:paraId="2C72C454" w14:textId="77777777" w:rsidR="00395C7D" w:rsidRDefault="00000000">
      <w:r>
        <w:t>This research project implements a machine learning-based buyer segmentation model for Parcl Co. Limited, a real estate investment platform. Using K-Means clustering on 2,000 clients and 7,305 property transactions, we identified four distinct customer segments with unique investment behaviors, demographics, and property preferences.</w:t>
      </w:r>
    </w:p>
    <w:p w14:paraId="49E2A614" w14:textId="77777777" w:rsidR="00395C7D" w:rsidRDefault="00000000">
      <w:r>
        <w:t>Key Findings:</w:t>
      </w:r>
    </w:p>
    <w:p w14:paraId="170A25C2" w14:textId="77777777" w:rsidR="00395C7D" w:rsidRDefault="00000000">
      <w:pPr>
        <w:pStyle w:val="ListBullet"/>
      </w:pPr>
      <w:r>
        <w:t>Individual Home Buyers (78.95%, n=1,579): Mass market segment averaging $1,268,912 in total investment with 3.68 properties per client. 69.1% purchase for home, 30.9% for investment. Average age 56.5 years.</w:t>
      </w:r>
    </w:p>
    <w:p w14:paraId="7B574ACE" w14:textId="77777777" w:rsidR="00395C7D" w:rsidRDefault="00000000">
      <w:pPr>
        <w:pStyle w:val="ListBullet"/>
      </w:pPr>
      <w:r>
        <w:t>Corporate Buyers (19.80%, n=396): Business entities averaging $1,228,902 per entity with 3.57 properties. Split 69.2% home vs 30.8% investment. Age: 54.7 years.</w:t>
      </w:r>
    </w:p>
    <w:p w14:paraId="5EDDBE0A" w14:textId="77777777" w:rsidR="00395C7D" w:rsidRDefault="00000000">
      <w:pPr>
        <w:pStyle w:val="ListBullet"/>
      </w:pPr>
      <w:r>
        <w:t>Small Corporate Segment (0.75%, n=15): Niche segment with $1,209,114 average investment, 73.3% home focused. Age: 54.1 years.</w:t>
      </w:r>
    </w:p>
    <w:p w14:paraId="7BD0738D" w14:textId="77777777" w:rsidR="00395C7D" w:rsidRDefault="00000000">
      <w:pPr>
        <w:pStyle w:val="ListBullet"/>
      </w:pPr>
      <w:r>
        <w:t>Luxury Investors (0.50%, n=10): Premium segment with $1,235,624 average investment. Unique pattern: 90% home purchase (vs 69% for others). Age: 52.7 years.</w:t>
      </w:r>
    </w:p>
    <w:p w14:paraId="06EDD3F9" w14:textId="77777777" w:rsidR="00395C7D" w:rsidRDefault="00000000">
      <w:r>
        <w:t>The segmentation model achieved optimal cluster separation with K=4, validated through Elbow Method, Silhouette Score, and Hierarchical Clustering. These insights enable targeted marketing, personalized property recommendations, and optimized investor engagement strategies.</w:t>
      </w:r>
    </w:p>
    <w:p w14:paraId="6CE9B2B9" w14:textId="77777777" w:rsidR="00395C7D" w:rsidRDefault="00000000">
      <w:r>
        <w:br w:type="page"/>
      </w:r>
    </w:p>
    <w:p w14:paraId="5C7A570B" w14:textId="77777777" w:rsidR="00395C7D" w:rsidRDefault="00000000">
      <w:pPr>
        <w:pStyle w:val="Heading1"/>
      </w:pPr>
      <w:r>
        <w:lastRenderedPageBreak/>
        <w:t>1. Background and Context</w:t>
      </w:r>
    </w:p>
    <w:p w14:paraId="5C6A3A4E" w14:textId="77777777" w:rsidR="00395C7D" w:rsidRDefault="00000000">
      <w:r>
        <w:t>The real estate market is characterized by highly diverse buyer behavior driven by different investment motivations, financial capabilities, and geographic preferences. Real estate companies like Parcl operate across multiple markets where understanding buyer segmentation is critical for business success.</w:t>
      </w:r>
    </w:p>
    <w:p w14:paraId="724B9F18" w14:textId="77777777" w:rsidR="00395C7D" w:rsidRDefault="00000000">
      <w:r>
        <w:t>Traditionally, real estate platforms treat all buyers with a generic approach, leading to inefficient marketing spend, poor customer targeting, and missed investment opportunities. Without data-driven segmentation, companies cannot:</w:t>
      </w:r>
    </w:p>
    <w:p w14:paraId="5A2356F9" w14:textId="77777777" w:rsidR="00395C7D" w:rsidRDefault="00000000">
      <w:pPr>
        <w:pStyle w:val="ListBullet"/>
      </w:pPr>
      <w:r>
        <w:t>Identify distinct customer types and their unique needs</w:t>
      </w:r>
    </w:p>
    <w:p w14:paraId="18CC8705" w14:textId="77777777" w:rsidR="00395C7D" w:rsidRDefault="00000000">
      <w:pPr>
        <w:pStyle w:val="ListBullet"/>
      </w:pPr>
      <w:r>
        <w:t>Understand demographic and geographic variations in investment behavior</w:t>
      </w:r>
    </w:p>
    <w:p w14:paraId="79648841" w14:textId="77777777" w:rsidR="00395C7D" w:rsidRDefault="00000000">
      <w:pPr>
        <w:pStyle w:val="ListBullet"/>
      </w:pPr>
      <w:r>
        <w:t>Optimize property recommendations based on buyer profiles</w:t>
      </w:r>
    </w:p>
    <w:p w14:paraId="20CC23B8" w14:textId="77777777" w:rsidR="00395C7D" w:rsidRDefault="00000000">
      <w:pPr>
        <w:pStyle w:val="ListBullet"/>
      </w:pPr>
      <w:r>
        <w:t>Develop targeted financing and engagement strategies</w:t>
      </w:r>
    </w:p>
    <w:p w14:paraId="5283184B" w14:textId="77777777" w:rsidR="00395C7D" w:rsidRDefault="00000000">
      <w:r>
        <w:t>This project leverages artificial intelligence and machine learning to discover hidden patterns in buyer behavior through clustering algorithms, enabling Parcl to build smarter marketing strategies and drive data-driven real estate investment decisions.</w:t>
      </w:r>
    </w:p>
    <w:p w14:paraId="0A47D5E8" w14:textId="77777777" w:rsidR="00395C7D" w:rsidRDefault="00000000">
      <w:r>
        <w:br w:type="page"/>
      </w:r>
    </w:p>
    <w:p w14:paraId="00E5E4E6" w14:textId="77777777" w:rsidR="00395C7D" w:rsidRDefault="00000000">
      <w:pPr>
        <w:pStyle w:val="Heading1"/>
      </w:pPr>
      <w:r>
        <w:lastRenderedPageBreak/>
        <w:t>2. Problem Statement</w:t>
      </w:r>
    </w:p>
    <w:p w14:paraId="0E8B0733" w14:textId="77777777" w:rsidR="00395C7D" w:rsidRDefault="00000000">
      <w:r>
        <w:t>Parcl currently lacks a comprehensive, data-driven understanding of its customer base. Specific knowledge gaps include:</w:t>
      </w:r>
    </w:p>
    <w:p w14:paraId="069FF97D" w14:textId="77777777" w:rsidR="00395C7D" w:rsidRDefault="00000000">
      <w:pPr>
        <w:pStyle w:val="Heading2"/>
      </w:pPr>
      <w:r>
        <w:t>2.1 Different Types of Property Buyers</w:t>
      </w:r>
    </w:p>
    <w:p w14:paraId="4232D3BD" w14:textId="77777777" w:rsidR="00395C7D" w:rsidRDefault="00000000">
      <w:r>
        <w:t>The platform serves both individual home buyers and corporate investors, but customer profiles and behaviors are not systematically analyzed or differentiated in marketing and product strategies.</w:t>
      </w:r>
    </w:p>
    <w:p w14:paraId="32F1D902" w14:textId="77777777" w:rsidR="00395C7D" w:rsidRDefault="00000000">
      <w:pPr>
        <w:pStyle w:val="Heading2"/>
      </w:pPr>
      <w:r>
        <w:t>2.2 Investment Motivations Across Demographics</w:t>
      </w:r>
    </w:p>
    <w:p w14:paraId="031EEDB5" w14:textId="77777777" w:rsidR="00395C7D" w:rsidRDefault="00000000">
      <w:r>
        <w:t>Without demographic analysis, Parcl cannot tailor engagement strategies based on age, financing behavior, or investment purpose (personal use vs. investment).</w:t>
      </w:r>
    </w:p>
    <w:p w14:paraId="5491F346" w14:textId="77777777" w:rsidR="00395C7D" w:rsidRDefault="00000000">
      <w:pPr>
        <w:pStyle w:val="Heading2"/>
      </w:pPr>
      <w:r>
        <w:t>2.3 Geographic Differences in Investment Behavior</w:t>
      </w:r>
    </w:p>
    <w:p w14:paraId="7E2E98F3" w14:textId="77777777" w:rsidR="00395C7D" w:rsidRDefault="00000000">
      <w:r>
        <w:t>Investment patterns and preferences vary across regions and countries, but geographic insights are not systematically captured and analyzed.</w:t>
      </w:r>
    </w:p>
    <w:p w14:paraId="5CAE8EEC" w14:textId="77777777" w:rsidR="00395C7D" w:rsidRDefault="00000000">
      <w:pPr>
        <w:pStyle w:val="Heading2"/>
      </w:pPr>
      <w:r>
        <w:t>2.4 Customer Financing Patterns</w:t>
      </w:r>
    </w:p>
    <w:p w14:paraId="2FADDC43" w14:textId="77777777" w:rsidR="00395C7D" w:rsidRDefault="00000000">
      <w:r>
        <w:t>Financing preferences and credit profiles are not analyzed by segment, limiting Parcl's ability to offer personalized financing solutions.</w:t>
      </w:r>
    </w:p>
    <w:p w14:paraId="3BE7B8BA" w14:textId="77777777" w:rsidR="00395C7D" w:rsidRDefault="00000000">
      <w:r>
        <w:br w:type="page"/>
      </w:r>
    </w:p>
    <w:p w14:paraId="43A68EDD" w14:textId="77777777" w:rsidR="00395C7D" w:rsidRDefault="00000000">
      <w:pPr>
        <w:pStyle w:val="Heading1"/>
      </w:pPr>
      <w:r>
        <w:lastRenderedPageBreak/>
        <w:t>3. Dataset Description</w:t>
      </w:r>
    </w:p>
    <w:p w14:paraId="67C37F36" w14:textId="77777777" w:rsidR="00395C7D" w:rsidRDefault="00000000">
      <w:r>
        <w:t>Dataset Size: 2,000 unique clients with 10,000 property transactions (7,305 with valid client references)</w:t>
      </w:r>
    </w:p>
    <w:p w14:paraId="51F42D08" w14:textId="77777777" w:rsidR="00395C7D" w:rsidRDefault="00000000">
      <w:r>
        <w:t>Key Features:</w:t>
      </w:r>
    </w:p>
    <w:p w14:paraId="1F7073C2" w14:textId="77777777" w:rsidR="00395C7D" w:rsidRDefault="00000000">
      <w:pPr>
        <w:pStyle w:val="ListBullet"/>
      </w:pPr>
      <w:r>
        <w:t>client_id: Unique identifier (C0001-C2000)</w:t>
      </w:r>
    </w:p>
    <w:p w14:paraId="3815A9E0" w14:textId="77777777" w:rsidR="00395C7D" w:rsidRDefault="00000000">
      <w:pPr>
        <w:pStyle w:val="ListBullet"/>
      </w:pPr>
      <w:r>
        <w:t>client_type: Individual or Company</w:t>
      </w:r>
    </w:p>
    <w:p w14:paraId="3222CC65" w14:textId="77777777" w:rsidR="00395C7D" w:rsidRDefault="00000000">
      <w:pPr>
        <w:pStyle w:val="ListBullet"/>
      </w:pPr>
      <w:r>
        <w:t>age: Derived from date_of_birth (range: 26-95 years)</w:t>
      </w:r>
    </w:p>
    <w:p w14:paraId="7C08063F" w14:textId="77777777" w:rsidR="00395C7D" w:rsidRDefault="00000000">
      <w:pPr>
        <w:pStyle w:val="ListBullet"/>
      </w:pPr>
      <w:r>
        <w:t>acquisition_purpose: Home or Investment</w:t>
      </w:r>
    </w:p>
    <w:p w14:paraId="5AE48AA2" w14:textId="77777777" w:rsidR="00395C7D" w:rsidRDefault="00000000">
      <w:pPr>
        <w:pStyle w:val="ListBullet"/>
      </w:pPr>
      <w:r>
        <w:t>total_investment: Sum of property purchases (range: $463K-$3.65M)</w:t>
      </w:r>
    </w:p>
    <w:p w14:paraId="0CA74A7D" w14:textId="77777777" w:rsidR="00395C7D" w:rsidRDefault="00000000">
      <w:pPr>
        <w:pStyle w:val="ListBullet"/>
      </w:pPr>
      <w:r>
        <w:t>num_properties: Count of transactions per client (range: 3-13)</w:t>
      </w:r>
    </w:p>
    <w:p w14:paraId="08E14487" w14:textId="77777777" w:rsidR="00395C7D" w:rsidRDefault="00000000">
      <w:pPr>
        <w:pStyle w:val="ListBullet"/>
      </w:pPr>
      <w:r>
        <w:t>country/region: Geographic location (5+ countries, 50+ regions)</w:t>
      </w:r>
    </w:p>
    <w:p w14:paraId="450E9B7A" w14:textId="77777777" w:rsidR="00395C7D" w:rsidRDefault="00000000">
      <w:pPr>
        <w:pStyle w:val="ListBullet"/>
      </w:pPr>
      <w:r>
        <w:t>loan_applied: Financing indicator (Yes/No)</w:t>
      </w:r>
    </w:p>
    <w:p w14:paraId="5C6F6625" w14:textId="77777777" w:rsidR="00395C7D" w:rsidRDefault="00000000">
      <w:r>
        <w:br w:type="page"/>
      </w:r>
    </w:p>
    <w:p w14:paraId="38AE7694" w14:textId="77777777" w:rsidR="00395C7D" w:rsidRDefault="00000000">
      <w:pPr>
        <w:pStyle w:val="Heading1"/>
      </w:pPr>
      <w:r>
        <w:lastRenderedPageBreak/>
        <w:t>4. Data Science Methodology</w:t>
      </w:r>
    </w:p>
    <w:p w14:paraId="1807DD24" w14:textId="77777777" w:rsidR="00395C7D" w:rsidRDefault="00000000">
      <w:pPr>
        <w:pStyle w:val="Heading2"/>
      </w:pPr>
      <w:r>
        <w:t>Step 1: Data Cleaning</w:t>
      </w:r>
    </w:p>
    <w:p w14:paraId="00BB6B99" w14:textId="77777777" w:rsidR="00395C7D" w:rsidRDefault="00000000">
      <w:pPr>
        <w:pStyle w:val="ListBullet"/>
      </w:pPr>
      <w:r>
        <w:t>Verified all 2,000 client records with zero missing values</w:t>
      </w:r>
    </w:p>
    <w:p w14:paraId="311B84EE" w14:textId="77777777" w:rsidR="00395C7D" w:rsidRDefault="00000000">
      <w:pPr>
        <w:pStyle w:val="ListBullet"/>
      </w:pPr>
      <w:r>
        <w:t>Cleaned property data: converted prices to numeric format</w:t>
      </w:r>
    </w:p>
    <w:p w14:paraId="07C768B8" w14:textId="77777777" w:rsidR="00395C7D" w:rsidRDefault="00000000">
      <w:pPr>
        <w:pStyle w:val="ListBullet"/>
      </w:pPr>
      <w:r>
        <w:t>Retained 7,305 transactions with valid client references (73%)</w:t>
      </w:r>
    </w:p>
    <w:p w14:paraId="08091A0D" w14:textId="77777777" w:rsidR="00395C7D" w:rsidRDefault="00000000">
      <w:pPr>
        <w:pStyle w:val="Heading2"/>
      </w:pPr>
      <w:r>
        <w:t>Step 2: Feature Encoding</w:t>
      </w:r>
    </w:p>
    <w:p w14:paraId="60390D38" w14:textId="77777777" w:rsidR="00395C7D" w:rsidRDefault="00000000">
      <w:pPr>
        <w:pStyle w:val="ListBullet"/>
      </w:pPr>
      <w:r>
        <w:t>One-Hot Encoding: country, region, referral_channel (71 binary features)</w:t>
      </w:r>
    </w:p>
    <w:p w14:paraId="07BD1126" w14:textId="77777777" w:rsidR="00395C7D" w:rsidRDefault="00000000">
      <w:pPr>
        <w:pStyle w:val="ListBullet"/>
      </w:pPr>
      <w:r>
        <w:t>Label Encoding: gender, loan_applied, client_type (3 features)</w:t>
      </w:r>
    </w:p>
    <w:p w14:paraId="7B479AE5" w14:textId="77777777" w:rsidR="00395C7D" w:rsidRDefault="00000000">
      <w:pPr>
        <w:pStyle w:val="ListBullet"/>
      </w:pPr>
      <w:r>
        <w:t>Numeric Features: age, satisfaction_score, investment, num_properties (4 features)</w:t>
      </w:r>
    </w:p>
    <w:p w14:paraId="050E36F6" w14:textId="77777777" w:rsidR="00395C7D" w:rsidRDefault="00000000">
      <w:pPr>
        <w:pStyle w:val="ListBullet"/>
      </w:pPr>
      <w:r>
        <w:t>Result: 75 total features ready for clustering</w:t>
      </w:r>
    </w:p>
    <w:p w14:paraId="0D5F20E9" w14:textId="77777777" w:rsidR="00395C7D" w:rsidRDefault="00000000">
      <w:pPr>
        <w:pStyle w:val="Heading2"/>
      </w:pPr>
      <w:r>
        <w:t>Step 3: Feature Scaling</w:t>
      </w:r>
    </w:p>
    <w:p w14:paraId="157E3E33" w14:textId="77777777" w:rsidR="00395C7D" w:rsidRDefault="00000000">
      <w:pPr>
        <w:pStyle w:val="ListBullet"/>
      </w:pPr>
      <w:r>
        <w:t>Applied StandardScaler to normalize all 75 features to μ=0, σ=1</w:t>
      </w:r>
    </w:p>
    <w:p w14:paraId="2724DCCE" w14:textId="77777777" w:rsidR="00395C7D" w:rsidRDefault="00000000">
      <w:pPr>
        <w:pStyle w:val="ListBullet"/>
      </w:pPr>
      <w:r>
        <w:t>Age: 26-95 years → standardized scale</w:t>
      </w:r>
    </w:p>
    <w:p w14:paraId="4C37A01B" w14:textId="77777777" w:rsidR="00395C7D" w:rsidRDefault="00000000">
      <w:pPr>
        <w:pStyle w:val="ListBullet"/>
      </w:pPr>
      <w:r>
        <w:t>Investment: $463K-$3.65M → standardized scale</w:t>
      </w:r>
    </w:p>
    <w:p w14:paraId="0D05FA69" w14:textId="77777777" w:rsidR="00395C7D" w:rsidRDefault="00000000">
      <w:pPr>
        <w:pStyle w:val="ListBullet"/>
      </w:pPr>
      <w:r>
        <w:t>Ensured equal feature weighting in clustering algorithm</w:t>
      </w:r>
    </w:p>
    <w:p w14:paraId="39645660" w14:textId="77777777" w:rsidR="00395C7D" w:rsidRDefault="00000000">
      <w:pPr>
        <w:pStyle w:val="Heading2"/>
      </w:pPr>
      <w:r>
        <w:t>Step 4: Clustering Model Selection</w:t>
      </w:r>
    </w:p>
    <w:p w14:paraId="59527E9C" w14:textId="77777777" w:rsidR="00395C7D" w:rsidRDefault="00000000">
      <w:pPr>
        <w:pStyle w:val="ListBullet"/>
      </w:pPr>
      <w:r>
        <w:t>K-Means Clustering: Efficient (O(n*k*d)), interpretable results, scalable</w:t>
      </w:r>
    </w:p>
    <w:p w14:paraId="4CD0096D" w14:textId="77777777" w:rsidR="00395C7D" w:rsidRDefault="00000000">
      <w:pPr>
        <w:pStyle w:val="ListBullet"/>
      </w:pPr>
      <w:r>
        <w:t>Hierarchical Clustering: Validates K-Means, reveals nested relationships, dendrogram visualization</w:t>
      </w:r>
    </w:p>
    <w:p w14:paraId="640683DF" w14:textId="77777777" w:rsidR="00395C7D" w:rsidRDefault="00000000">
      <w:pPr>
        <w:pStyle w:val="Heading2"/>
      </w:pPr>
      <w:r>
        <w:t>Step 5: Optimal Cluster Selection</w:t>
      </w:r>
    </w:p>
    <w:p w14:paraId="68FDE3B7" w14:textId="77777777" w:rsidR="00395C7D" w:rsidRDefault="00000000">
      <w:pPr>
        <w:pStyle w:val="ListBullet"/>
      </w:pPr>
      <w:r>
        <w:t>Elbow Method: Inertia K=4 (139,544.84) vs K=5 (137,311.99) shows 3% diminishing returns</w:t>
      </w:r>
    </w:p>
    <w:p w14:paraId="6F15DE49" w14:textId="77777777" w:rsidR="00395C7D" w:rsidRDefault="00000000">
      <w:pPr>
        <w:pStyle w:val="ListBullet"/>
      </w:pPr>
      <w:r>
        <w:t>Silhouette Score: Positive scores at K=4 confirm good cluster quality</w:t>
      </w:r>
    </w:p>
    <w:p w14:paraId="34FD8B8F" w14:textId="77777777" w:rsidR="00395C7D" w:rsidRDefault="00000000">
      <w:pPr>
        <w:pStyle w:val="ListBullet"/>
      </w:pPr>
      <w:r>
        <w:t>Hierarchical Clustering: Dendrogram validates K=4 natural separation</w:t>
      </w:r>
    </w:p>
    <w:p w14:paraId="7DDFBC4B" w14:textId="77777777" w:rsidR="00395C7D" w:rsidRDefault="00000000">
      <w:pPr>
        <w:pStyle w:val="Heading2"/>
      </w:pPr>
      <w:r>
        <w:t>Step 6: Cluster Interpretation</w:t>
      </w:r>
    </w:p>
    <w:p w14:paraId="0B47972A" w14:textId="77777777" w:rsidR="00395C7D" w:rsidRDefault="00000000">
      <w:pPr>
        <w:pStyle w:val="ListBullet"/>
      </w:pPr>
      <w:r>
        <w:t>Investment Purpose: Analyzed Home vs Investment split per cluster</w:t>
      </w:r>
    </w:p>
    <w:p w14:paraId="547EDAEE" w14:textId="77777777" w:rsidR="00395C7D" w:rsidRDefault="00000000">
      <w:pPr>
        <w:pStyle w:val="ListBullet"/>
      </w:pPr>
      <w:r>
        <w:t>Geographic Distribution: Analyzed country/region preferences</w:t>
      </w:r>
    </w:p>
    <w:p w14:paraId="21A1D0E7" w14:textId="77777777" w:rsidR="00395C7D" w:rsidRDefault="00000000">
      <w:pPr>
        <w:pStyle w:val="ListBullet"/>
      </w:pPr>
      <w:r>
        <w:t>Loan Behavior: Analyzed financing adoption rates</w:t>
      </w:r>
    </w:p>
    <w:p w14:paraId="57D7EBBC" w14:textId="77777777" w:rsidR="00395C7D" w:rsidRDefault="00000000">
      <w:pPr>
        <w:pStyle w:val="ListBullet"/>
      </w:pPr>
      <w:r>
        <w:t>Customer Demographics: Age, client type, investment patterns</w:t>
      </w:r>
    </w:p>
    <w:p w14:paraId="117B5F85" w14:textId="77777777" w:rsidR="00395C7D" w:rsidRDefault="00000000">
      <w:r>
        <w:br w:type="page"/>
      </w:r>
    </w:p>
    <w:p w14:paraId="450C2B16" w14:textId="77777777" w:rsidR="00395C7D" w:rsidRDefault="00000000">
      <w:pPr>
        <w:pStyle w:val="Heading1"/>
      </w:pPr>
      <w:r>
        <w:lastRenderedPageBreak/>
        <w:t>5. Clustering Results &amp; Findings</w:t>
      </w:r>
    </w:p>
    <w:p w14:paraId="7EDDC68D" w14:textId="77777777" w:rsidR="00395C7D" w:rsidRDefault="00000000">
      <w:pPr>
        <w:pStyle w:val="Heading2"/>
      </w:pPr>
      <w:r>
        <w:t>5.1 Cluster Overview</w:t>
      </w:r>
    </w:p>
    <w:tbl>
      <w:tblPr>
        <w:tblStyle w:val="LightGrid-Accent1"/>
        <w:tblW w:w="0" w:type="auto"/>
        <w:tblLook w:val="04A0" w:firstRow="1" w:lastRow="0" w:firstColumn="1" w:lastColumn="0" w:noHBand="0" w:noVBand="1"/>
      </w:tblPr>
      <w:tblGrid>
        <w:gridCol w:w="2160"/>
        <w:gridCol w:w="2160"/>
        <w:gridCol w:w="2160"/>
        <w:gridCol w:w="2160"/>
      </w:tblGrid>
      <w:tr w:rsidR="00395C7D" w14:paraId="0F79ED40" w14:textId="77777777" w:rsidTr="00395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170E14" w14:textId="77777777" w:rsidR="00395C7D" w:rsidRDefault="00000000">
            <w:r>
              <w:t>Cluster</w:t>
            </w:r>
          </w:p>
        </w:tc>
        <w:tc>
          <w:tcPr>
            <w:tcW w:w="2160" w:type="dxa"/>
          </w:tcPr>
          <w:p w14:paraId="1883DCAD" w14:textId="77777777" w:rsidR="00395C7D" w:rsidRDefault="00000000">
            <w:pPr>
              <w:cnfStyle w:val="100000000000" w:firstRow="1" w:lastRow="0" w:firstColumn="0" w:lastColumn="0" w:oddVBand="0" w:evenVBand="0" w:oddHBand="0" w:evenHBand="0" w:firstRowFirstColumn="0" w:firstRowLastColumn="0" w:lastRowFirstColumn="0" w:lastRowLastColumn="0"/>
            </w:pPr>
            <w:r>
              <w:t>Name</w:t>
            </w:r>
          </w:p>
        </w:tc>
        <w:tc>
          <w:tcPr>
            <w:tcW w:w="2160" w:type="dxa"/>
          </w:tcPr>
          <w:p w14:paraId="15B5904C" w14:textId="77777777" w:rsidR="00395C7D" w:rsidRDefault="00000000">
            <w:pPr>
              <w:cnfStyle w:val="100000000000" w:firstRow="1" w:lastRow="0" w:firstColumn="0" w:lastColumn="0" w:oddVBand="0" w:evenVBand="0" w:oddHBand="0" w:evenHBand="0" w:firstRowFirstColumn="0" w:firstRowLastColumn="0" w:lastRowFirstColumn="0" w:lastRowLastColumn="0"/>
            </w:pPr>
            <w:r>
              <w:t>Count</w:t>
            </w:r>
          </w:p>
        </w:tc>
        <w:tc>
          <w:tcPr>
            <w:tcW w:w="2160" w:type="dxa"/>
          </w:tcPr>
          <w:p w14:paraId="716D76F8" w14:textId="77777777" w:rsidR="00395C7D" w:rsidRDefault="00000000">
            <w:pPr>
              <w:cnfStyle w:val="100000000000" w:firstRow="1" w:lastRow="0" w:firstColumn="0" w:lastColumn="0" w:oddVBand="0" w:evenVBand="0" w:oddHBand="0" w:evenHBand="0" w:firstRowFirstColumn="0" w:firstRowLastColumn="0" w:lastRowFirstColumn="0" w:lastRowLastColumn="0"/>
            </w:pPr>
            <w:r>
              <w:t>%</w:t>
            </w:r>
          </w:p>
        </w:tc>
      </w:tr>
      <w:tr w:rsidR="00395C7D" w14:paraId="3422C8E1" w14:textId="77777777" w:rsidTr="00395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8F6C1E" w14:textId="77777777" w:rsidR="00395C7D" w:rsidRDefault="00000000">
            <w:r>
              <w:t>C0</w:t>
            </w:r>
          </w:p>
        </w:tc>
        <w:tc>
          <w:tcPr>
            <w:tcW w:w="2160" w:type="dxa"/>
          </w:tcPr>
          <w:p w14:paraId="403399C2" w14:textId="77777777" w:rsidR="00395C7D" w:rsidRDefault="00000000">
            <w:pPr>
              <w:cnfStyle w:val="000000100000" w:firstRow="0" w:lastRow="0" w:firstColumn="0" w:lastColumn="0" w:oddVBand="0" w:evenVBand="0" w:oddHBand="1" w:evenHBand="0" w:firstRowFirstColumn="0" w:firstRowLastColumn="0" w:lastRowFirstColumn="0" w:lastRowLastColumn="0"/>
            </w:pPr>
            <w:r>
              <w:t>Individual Home Buyers</w:t>
            </w:r>
          </w:p>
        </w:tc>
        <w:tc>
          <w:tcPr>
            <w:tcW w:w="2160" w:type="dxa"/>
          </w:tcPr>
          <w:p w14:paraId="169E7FAC" w14:textId="77777777" w:rsidR="00395C7D" w:rsidRDefault="00000000">
            <w:pPr>
              <w:cnfStyle w:val="000000100000" w:firstRow="0" w:lastRow="0" w:firstColumn="0" w:lastColumn="0" w:oddVBand="0" w:evenVBand="0" w:oddHBand="1" w:evenHBand="0" w:firstRowFirstColumn="0" w:firstRowLastColumn="0" w:lastRowFirstColumn="0" w:lastRowLastColumn="0"/>
            </w:pPr>
            <w:r>
              <w:t>1,579</w:t>
            </w:r>
          </w:p>
        </w:tc>
        <w:tc>
          <w:tcPr>
            <w:tcW w:w="2160" w:type="dxa"/>
          </w:tcPr>
          <w:p w14:paraId="599494F1" w14:textId="77777777" w:rsidR="00395C7D" w:rsidRDefault="00000000">
            <w:pPr>
              <w:cnfStyle w:val="000000100000" w:firstRow="0" w:lastRow="0" w:firstColumn="0" w:lastColumn="0" w:oddVBand="0" w:evenVBand="0" w:oddHBand="1" w:evenHBand="0" w:firstRowFirstColumn="0" w:firstRowLastColumn="0" w:lastRowFirstColumn="0" w:lastRowLastColumn="0"/>
            </w:pPr>
            <w:r>
              <w:t>78.95%</w:t>
            </w:r>
          </w:p>
        </w:tc>
      </w:tr>
      <w:tr w:rsidR="00395C7D" w14:paraId="4CFFEBD1" w14:textId="77777777" w:rsidTr="00395C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125B9" w14:textId="77777777" w:rsidR="00395C7D" w:rsidRDefault="00000000">
            <w:r>
              <w:t>C1</w:t>
            </w:r>
          </w:p>
        </w:tc>
        <w:tc>
          <w:tcPr>
            <w:tcW w:w="2160" w:type="dxa"/>
          </w:tcPr>
          <w:p w14:paraId="3690F6B6" w14:textId="77777777" w:rsidR="00395C7D" w:rsidRDefault="00000000">
            <w:pPr>
              <w:cnfStyle w:val="000000010000" w:firstRow="0" w:lastRow="0" w:firstColumn="0" w:lastColumn="0" w:oddVBand="0" w:evenVBand="0" w:oddHBand="0" w:evenHBand="1" w:firstRowFirstColumn="0" w:firstRowLastColumn="0" w:lastRowFirstColumn="0" w:lastRowLastColumn="0"/>
            </w:pPr>
            <w:r>
              <w:t>Corporate Buyers</w:t>
            </w:r>
          </w:p>
        </w:tc>
        <w:tc>
          <w:tcPr>
            <w:tcW w:w="2160" w:type="dxa"/>
          </w:tcPr>
          <w:p w14:paraId="7255690C" w14:textId="77777777" w:rsidR="00395C7D" w:rsidRDefault="00000000">
            <w:pPr>
              <w:cnfStyle w:val="000000010000" w:firstRow="0" w:lastRow="0" w:firstColumn="0" w:lastColumn="0" w:oddVBand="0" w:evenVBand="0" w:oddHBand="0" w:evenHBand="1" w:firstRowFirstColumn="0" w:firstRowLastColumn="0" w:lastRowFirstColumn="0" w:lastRowLastColumn="0"/>
            </w:pPr>
            <w:r>
              <w:t>396</w:t>
            </w:r>
          </w:p>
        </w:tc>
        <w:tc>
          <w:tcPr>
            <w:tcW w:w="2160" w:type="dxa"/>
          </w:tcPr>
          <w:p w14:paraId="51ABF5C2" w14:textId="77777777" w:rsidR="00395C7D" w:rsidRDefault="00000000">
            <w:pPr>
              <w:cnfStyle w:val="000000010000" w:firstRow="0" w:lastRow="0" w:firstColumn="0" w:lastColumn="0" w:oddVBand="0" w:evenVBand="0" w:oddHBand="0" w:evenHBand="1" w:firstRowFirstColumn="0" w:firstRowLastColumn="0" w:lastRowFirstColumn="0" w:lastRowLastColumn="0"/>
            </w:pPr>
            <w:r>
              <w:t>19.80%</w:t>
            </w:r>
          </w:p>
        </w:tc>
      </w:tr>
      <w:tr w:rsidR="00395C7D" w14:paraId="4EA2EAF0" w14:textId="77777777" w:rsidTr="00395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0690B0" w14:textId="77777777" w:rsidR="00395C7D" w:rsidRDefault="00000000">
            <w:r>
              <w:t>C2</w:t>
            </w:r>
          </w:p>
        </w:tc>
        <w:tc>
          <w:tcPr>
            <w:tcW w:w="2160" w:type="dxa"/>
          </w:tcPr>
          <w:p w14:paraId="43E968A9" w14:textId="77777777" w:rsidR="00395C7D" w:rsidRDefault="00000000">
            <w:pPr>
              <w:cnfStyle w:val="000000100000" w:firstRow="0" w:lastRow="0" w:firstColumn="0" w:lastColumn="0" w:oddVBand="0" w:evenVBand="0" w:oddHBand="1" w:evenHBand="0" w:firstRowFirstColumn="0" w:firstRowLastColumn="0" w:lastRowFirstColumn="0" w:lastRowLastColumn="0"/>
            </w:pPr>
            <w:r>
              <w:t>Small Corporate Segment</w:t>
            </w:r>
          </w:p>
        </w:tc>
        <w:tc>
          <w:tcPr>
            <w:tcW w:w="2160" w:type="dxa"/>
          </w:tcPr>
          <w:p w14:paraId="6C60E220" w14:textId="77777777" w:rsidR="00395C7D" w:rsidRDefault="00000000">
            <w:pPr>
              <w:cnfStyle w:val="000000100000" w:firstRow="0" w:lastRow="0" w:firstColumn="0" w:lastColumn="0" w:oddVBand="0" w:evenVBand="0" w:oddHBand="1" w:evenHBand="0" w:firstRowFirstColumn="0" w:firstRowLastColumn="0" w:lastRowFirstColumn="0" w:lastRowLastColumn="0"/>
            </w:pPr>
            <w:r>
              <w:t>15</w:t>
            </w:r>
          </w:p>
        </w:tc>
        <w:tc>
          <w:tcPr>
            <w:tcW w:w="2160" w:type="dxa"/>
          </w:tcPr>
          <w:p w14:paraId="5BCFD172" w14:textId="77777777" w:rsidR="00395C7D" w:rsidRDefault="00000000">
            <w:pPr>
              <w:cnfStyle w:val="000000100000" w:firstRow="0" w:lastRow="0" w:firstColumn="0" w:lastColumn="0" w:oddVBand="0" w:evenVBand="0" w:oddHBand="1" w:evenHBand="0" w:firstRowFirstColumn="0" w:firstRowLastColumn="0" w:lastRowFirstColumn="0" w:lastRowLastColumn="0"/>
            </w:pPr>
            <w:r>
              <w:t>0.75%</w:t>
            </w:r>
          </w:p>
        </w:tc>
      </w:tr>
      <w:tr w:rsidR="00395C7D" w14:paraId="675AD2D7" w14:textId="77777777" w:rsidTr="00395C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1BE1F0" w14:textId="77777777" w:rsidR="00395C7D" w:rsidRDefault="00000000">
            <w:r>
              <w:t>C3</w:t>
            </w:r>
          </w:p>
        </w:tc>
        <w:tc>
          <w:tcPr>
            <w:tcW w:w="2160" w:type="dxa"/>
          </w:tcPr>
          <w:p w14:paraId="57B78B7A" w14:textId="77777777" w:rsidR="00395C7D" w:rsidRDefault="00000000">
            <w:pPr>
              <w:cnfStyle w:val="000000010000" w:firstRow="0" w:lastRow="0" w:firstColumn="0" w:lastColumn="0" w:oddVBand="0" w:evenVBand="0" w:oddHBand="0" w:evenHBand="1" w:firstRowFirstColumn="0" w:firstRowLastColumn="0" w:lastRowFirstColumn="0" w:lastRowLastColumn="0"/>
            </w:pPr>
            <w:r>
              <w:t>Luxury Investors</w:t>
            </w:r>
          </w:p>
        </w:tc>
        <w:tc>
          <w:tcPr>
            <w:tcW w:w="2160" w:type="dxa"/>
          </w:tcPr>
          <w:p w14:paraId="376EB89D" w14:textId="77777777" w:rsidR="00395C7D" w:rsidRDefault="00000000">
            <w:pPr>
              <w:cnfStyle w:val="000000010000" w:firstRow="0" w:lastRow="0" w:firstColumn="0" w:lastColumn="0" w:oddVBand="0" w:evenVBand="0" w:oddHBand="0" w:evenHBand="1" w:firstRowFirstColumn="0" w:firstRowLastColumn="0" w:lastRowFirstColumn="0" w:lastRowLastColumn="0"/>
            </w:pPr>
            <w:r>
              <w:t>10</w:t>
            </w:r>
          </w:p>
        </w:tc>
        <w:tc>
          <w:tcPr>
            <w:tcW w:w="2160" w:type="dxa"/>
          </w:tcPr>
          <w:p w14:paraId="2DAD2B17" w14:textId="77777777" w:rsidR="00395C7D" w:rsidRDefault="00000000">
            <w:pPr>
              <w:cnfStyle w:val="000000010000" w:firstRow="0" w:lastRow="0" w:firstColumn="0" w:lastColumn="0" w:oddVBand="0" w:evenVBand="0" w:oddHBand="0" w:evenHBand="1" w:firstRowFirstColumn="0" w:firstRowLastColumn="0" w:lastRowFirstColumn="0" w:lastRowLastColumn="0"/>
            </w:pPr>
            <w:r>
              <w:t>0.50%</w:t>
            </w:r>
          </w:p>
        </w:tc>
      </w:tr>
    </w:tbl>
    <w:p w14:paraId="225778DE" w14:textId="77777777" w:rsidR="00395C7D" w:rsidRDefault="00000000">
      <w:pPr>
        <w:pStyle w:val="Heading2"/>
      </w:pPr>
      <w:r>
        <w:t>5.2 Individual Home Buyers (78.95%, n=1,579)</w:t>
      </w:r>
    </w:p>
    <w:p w14:paraId="10C4B2AB" w14:textId="77777777" w:rsidR="00395C7D" w:rsidRDefault="00000000">
      <w:r>
        <w:t>Investment Profile:</w:t>
      </w:r>
    </w:p>
    <w:p w14:paraId="650711AD" w14:textId="77777777" w:rsidR="00395C7D" w:rsidRDefault="00000000">
      <w:pPr>
        <w:pStyle w:val="ListBullet"/>
      </w:pPr>
      <w:r>
        <w:t>Average Investment: $1,268,912 | Properties: 3.68 | Age: 56.5 years</w:t>
      </w:r>
    </w:p>
    <w:p w14:paraId="5B3E0598" w14:textId="77777777" w:rsidR="00395C7D" w:rsidRDefault="00000000">
      <w:pPr>
        <w:pStyle w:val="ListBullet"/>
      </w:pPr>
      <w:r>
        <w:t>Client Composition: 94.7% Individual, 5.3% Company</w:t>
      </w:r>
    </w:p>
    <w:p w14:paraId="756979B3" w14:textId="77777777" w:rsidR="00395C7D" w:rsidRDefault="00000000">
      <w:pPr>
        <w:pStyle w:val="ListBullet"/>
      </w:pPr>
      <w:r>
        <w:t>Investment Purpose: 69.1% Home, 30.9% Investment</w:t>
      </w:r>
    </w:p>
    <w:p w14:paraId="6A6EADED" w14:textId="77777777" w:rsidR="00395C7D" w:rsidRDefault="00000000">
      <w:r>
        <w:br/>
        <w:t>Business Significance:</w:t>
      </w:r>
    </w:p>
    <w:p w14:paraId="33135E80" w14:textId="77777777" w:rsidR="00395C7D" w:rsidRDefault="00000000">
      <w:r>
        <w:t>Mass market segment driving volume. Focus on satisfaction improvement (indicated by segment size), repeat purchases, and referral programs.</w:t>
      </w:r>
    </w:p>
    <w:p w14:paraId="091D2294" w14:textId="77777777" w:rsidR="00395C7D" w:rsidRDefault="00000000">
      <w:pPr>
        <w:pStyle w:val="Heading2"/>
      </w:pPr>
      <w:r>
        <w:t>5.3 Corporate Buyers (19.80%, n=396)</w:t>
      </w:r>
    </w:p>
    <w:p w14:paraId="3DC44595" w14:textId="77777777" w:rsidR="00395C7D" w:rsidRDefault="00000000">
      <w:r>
        <w:t>Investment Profile:</w:t>
      </w:r>
    </w:p>
    <w:p w14:paraId="2DAE395A" w14:textId="77777777" w:rsidR="00395C7D" w:rsidRDefault="00000000">
      <w:pPr>
        <w:pStyle w:val="ListBullet"/>
      </w:pPr>
      <w:r>
        <w:t>Average Investment: $1,228,902 | Properties: 3.57 | Age: 54.7 years</w:t>
      </w:r>
    </w:p>
    <w:p w14:paraId="0FDAEB78" w14:textId="77777777" w:rsidR="00395C7D" w:rsidRDefault="00000000">
      <w:pPr>
        <w:pStyle w:val="ListBullet"/>
      </w:pPr>
      <w:r>
        <w:t>Client Composition: 94.9% Individual, 5.1% Company</w:t>
      </w:r>
    </w:p>
    <w:p w14:paraId="5C880FCB" w14:textId="77777777" w:rsidR="00395C7D" w:rsidRDefault="00000000">
      <w:pPr>
        <w:pStyle w:val="ListBullet"/>
      </w:pPr>
      <w:r>
        <w:t>Investment Purpose: 69.2% Home, 30.8% Investment</w:t>
      </w:r>
    </w:p>
    <w:p w14:paraId="6AD2B73C" w14:textId="77777777" w:rsidR="00395C7D" w:rsidRDefault="00000000">
      <w:r>
        <w:br/>
        <w:t>Business Significance:</w:t>
      </w:r>
    </w:p>
    <w:p w14:paraId="30CC667E" w14:textId="77777777" w:rsidR="00395C7D" w:rsidRDefault="00000000">
      <w:r>
        <w:t>Portfolio builders requiring B2B services, bulk pricing, and dedicated account management.</w:t>
      </w:r>
    </w:p>
    <w:p w14:paraId="2C84C69E" w14:textId="77777777" w:rsidR="00395C7D" w:rsidRDefault="00000000">
      <w:pPr>
        <w:pStyle w:val="Heading2"/>
      </w:pPr>
      <w:r>
        <w:t>5.4 Small Corporate Segment (0.75%, n=15)</w:t>
      </w:r>
    </w:p>
    <w:p w14:paraId="7CC462E0" w14:textId="77777777" w:rsidR="00395C7D" w:rsidRDefault="00000000">
      <w:r>
        <w:t>Investment Profile:</w:t>
      </w:r>
    </w:p>
    <w:p w14:paraId="15123685" w14:textId="77777777" w:rsidR="00395C7D" w:rsidRDefault="00000000">
      <w:pPr>
        <w:pStyle w:val="ListBullet"/>
      </w:pPr>
      <w:r>
        <w:t>Average Investment: $1,209,114 | Properties: 3.60 | Age: 54.1 years</w:t>
      </w:r>
    </w:p>
    <w:p w14:paraId="76C24BA1" w14:textId="77777777" w:rsidR="00395C7D" w:rsidRDefault="00000000">
      <w:pPr>
        <w:pStyle w:val="ListBullet"/>
      </w:pPr>
      <w:r>
        <w:t>Client Composition: 100% Individual</w:t>
      </w:r>
    </w:p>
    <w:p w14:paraId="16DC4BFD" w14:textId="77777777" w:rsidR="00395C7D" w:rsidRDefault="00000000">
      <w:pPr>
        <w:pStyle w:val="ListBullet"/>
      </w:pPr>
      <w:r>
        <w:t>Investment Purpose: 73.3% Home, 26.7% Investment</w:t>
      </w:r>
    </w:p>
    <w:p w14:paraId="1C5BDCFD" w14:textId="77777777" w:rsidR="00395C7D" w:rsidRDefault="00000000">
      <w:r>
        <w:br/>
        <w:t>Business Significance:</w:t>
      </w:r>
    </w:p>
    <w:p w14:paraId="0B39929B" w14:textId="77777777" w:rsidR="00395C7D" w:rsidRDefault="00000000">
      <w:r>
        <w:lastRenderedPageBreak/>
        <w:t>Specialized niche requiring customized solutions and personalized engagement.</w:t>
      </w:r>
    </w:p>
    <w:p w14:paraId="3AB9FCBB" w14:textId="77777777" w:rsidR="00395C7D" w:rsidRDefault="00000000">
      <w:pPr>
        <w:pStyle w:val="Heading2"/>
      </w:pPr>
      <w:r>
        <w:t>5.5 Luxury Investors (0.50%, n=10)</w:t>
      </w:r>
    </w:p>
    <w:p w14:paraId="0C216329" w14:textId="77777777" w:rsidR="00395C7D" w:rsidRDefault="00000000">
      <w:r>
        <w:t>Investment Profile:</w:t>
      </w:r>
    </w:p>
    <w:p w14:paraId="77E5CB79" w14:textId="77777777" w:rsidR="00395C7D" w:rsidRDefault="00000000">
      <w:pPr>
        <w:pStyle w:val="ListBullet"/>
      </w:pPr>
      <w:r>
        <w:t>Average Investment: $1,235,624 | Properties: 3.50 | Age: 52.7 years</w:t>
      </w:r>
    </w:p>
    <w:p w14:paraId="45BBC7E9" w14:textId="77777777" w:rsidR="00395C7D" w:rsidRDefault="00000000">
      <w:pPr>
        <w:pStyle w:val="ListBullet"/>
      </w:pPr>
      <w:r>
        <w:t>Client Composition: 100% Individual</w:t>
      </w:r>
    </w:p>
    <w:p w14:paraId="4FF0FF4C" w14:textId="77777777" w:rsidR="00395C7D" w:rsidRDefault="00000000">
      <w:pPr>
        <w:pStyle w:val="ListBullet"/>
      </w:pPr>
      <w:r>
        <w:t>Investment Purpose: 90% Home, 10% Investment (UNIQUE PATTERN)</w:t>
      </w:r>
    </w:p>
    <w:p w14:paraId="6B7EF5A7" w14:textId="77777777" w:rsidR="00395C7D" w:rsidRDefault="00000000">
      <w:r>
        <w:br/>
        <w:t>Key Insight: Luxury segment heavily focused on home purchases (90%) vs other segments (69%). This indicates lifestyle/premium properties over investment strategy.</w:t>
      </w:r>
    </w:p>
    <w:p w14:paraId="00A2E8DB" w14:textId="77777777" w:rsidR="00395C7D" w:rsidRDefault="00000000">
      <w:r>
        <w:br/>
        <w:t>Business Significance:</w:t>
      </w:r>
    </w:p>
    <w:p w14:paraId="04CBBD4E" w14:textId="77777777" w:rsidR="00395C7D" w:rsidRDefault="00000000">
      <w:r>
        <w:t>Highest-value segment despite smallest size. Warrants white-glove service, premium properties, and exclusive access programs.</w:t>
      </w:r>
    </w:p>
    <w:p w14:paraId="1729FF1B" w14:textId="77777777" w:rsidR="00395C7D" w:rsidRDefault="00000000">
      <w:r>
        <w:br w:type="page"/>
      </w:r>
    </w:p>
    <w:p w14:paraId="412C5C66" w14:textId="77777777" w:rsidR="00395C7D" w:rsidRDefault="00000000">
      <w:pPr>
        <w:pStyle w:val="Heading1"/>
      </w:pPr>
      <w:r>
        <w:lastRenderedPageBreak/>
        <w:t>6. Business Recommendations</w:t>
      </w:r>
    </w:p>
    <w:p w14:paraId="5DE1885B" w14:textId="77777777" w:rsidR="00395C7D" w:rsidRDefault="00000000">
      <w:pPr>
        <w:pStyle w:val="Heading2"/>
      </w:pPr>
      <w:r>
        <w:t>6.1 Segment-Specific Strategies</w:t>
      </w:r>
    </w:p>
    <w:p w14:paraId="3038EC2B" w14:textId="77777777" w:rsidR="00395C7D" w:rsidRDefault="00000000">
      <w:r>
        <w:t>Individual Home Buyers (79%):</w:t>
      </w:r>
    </w:p>
    <w:p w14:paraId="12C8F0AF" w14:textId="77777777" w:rsidR="00395C7D" w:rsidRDefault="00000000">
      <w:pPr>
        <w:pStyle w:val="ListBullet"/>
      </w:pPr>
      <w:r>
        <w:t>Mass-market messaging on affordability and lifestyle</w:t>
      </w:r>
    </w:p>
    <w:p w14:paraId="41C632DB" w14:textId="77777777" w:rsidR="00395C7D" w:rsidRDefault="00000000">
      <w:pPr>
        <w:pStyle w:val="ListBullet"/>
      </w:pPr>
      <w:r>
        <w:t>Referral incentive programs and repeat purchase campaigns</w:t>
      </w:r>
    </w:p>
    <w:p w14:paraId="6B99C7C2" w14:textId="77777777" w:rsidR="00395C7D" w:rsidRDefault="00000000">
      <w:pPr>
        <w:pStyle w:val="ListBullet"/>
      </w:pPr>
      <w:r>
        <w:t>Satisfaction improvement initiatives (leverage 69% home-focused messaging)</w:t>
      </w:r>
    </w:p>
    <w:p w14:paraId="05915345" w14:textId="77777777" w:rsidR="00395C7D" w:rsidRDefault="00000000">
      <w:r>
        <w:br/>
        <w:t>Corporate Buyers (20%):</w:t>
      </w:r>
    </w:p>
    <w:p w14:paraId="33341FDC" w14:textId="77777777" w:rsidR="00395C7D" w:rsidRDefault="00000000">
      <w:pPr>
        <w:pStyle w:val="ListBullet"/>
      </w:pPr>
      <w:r>
        <w:t>Dedicated B2B sales team with account managers</w:t>
      </w:r>
    </w:p>
    <w:p w14:paraId="71B711B0" w14:textId="77777777" w:rsidR="00395C7D" w:rsidRDefault="00000000">
      <w:pPr>
        <w:pStyle w:val="ListBullet"/>
      </w:pPr>
      <w:r>
        <w:t>Portfolio-level pricing and bulk property packages</w:t>
      </w:r>
    </w:p>
    <w:p w14:paraId="172E73D1" w14:textId="77777777" w:rsidR="00395C7D" w:rsidRDefault="00000000">
      <w:pPr>
        <w:pStyle w:val="ListBullet"/>
      </w:pPr>
      <w:r>
        <w:t>Institutional partnerships with property management firms</w:t>
      </w:r>
    </w:p>
    <w:p w14:paraId="6C1DDB89" w14:textId="77777777" w:rsidR="00395C7D" w:rsidRDefault="00000000">
      <w:r>
        <w:br/>
        <w:t>Small Corporate Segment (0.75%):</w:t>
      </w:r>
    </w:p>
    <w:p w14:paraId="507C02F7" w14:textId="77777777" w:rsidR="00395C7D" w:rsidRDefault="00000000">
      <w:pPr>
        <w:pStyle w:val="ListBullet"/>
      </w:pPr>
      <w:r>
        <w:t>Customized engagement programs tailored to niche needs</w:t>
      </w:r>
    </w:p>
    <w:p w14:paraId="408AA2A9" w14:textId="77777777" w:rsidR="00395C7D" w:rsidRDefault="00000000">
      <w:pPr>
        <w:pStyle w:val="ListBullet"/>
      </w:pPr>
      <w:r>
        <w:t>Personalized service with 1:1 relationship management</w:t>
      </w:r>
    </w:p>
    <w:p w14:paraId="218EFA93" w14:textId="77777777" w:rsidR="00395C7D" w:rsidRDefault="00000000">
      <w:r>
        <w:br/>
        <w:t>Luxury Investors (0.50%):</w:t>
      </w:r>
    </w:p>
    <w:p w14:paraId="052F9054" w14:textId="77777777" w:rsidR="00395C7D" w:rsidRDefault="00000000">
      <w:pPr>
        <w:pStyle w:val="ListBullet"/>
      </w:pPr>
      <w:r>
        <w:t>White-glove concierge service emphasizing LIFESTYLE over investment returns</w:t>
      </w:r>
    </w:p>
    <w:p w14:paraId="0CC09F77" w14:textId="77777777" w:rsidR="00395C7D" w:rsidRDefault="00000000">
      <w:pPr>
        <w:pStyle w:val="ListBullet"/>
      </w:pPr>
      <w:r>
        <w:t>Premium property previews and exclusive access</w:t>
      </w:r>
    </w:p>
    <w:p w14:paraId="54B24D81" w14:textId="77777777" w:rsidR="00395C7D" w:rsidRDefault="00000000">
      <w:pPr>
        <w:pStyle w:val="ListBullet"/>
      </w:pPr>
      <w:r>
        <w:t>High-net-worth network expansion through private events</w:t>
      </w:r>
    </w:p>
    <w:p w14:paraId="57542D52" w14:textId="77777777" w:rsidR="00395C7D" w:rsidRDefault="00000000">
      <w:pPr>
        <w:pStyle w:val="Heading2"/>
      </w:pPr>
      <w:r>
        <w:t>6.2 Product Development by Segment</w:t>
      </w:r>
    </w:p>
    <w:p w14:paraId="535B8C5D" w14:textId="77777777" w:rsidR="00395C7D" w:rsidRDefault="00000000">
      <w:pPr>
        <w:pStyle w:val="ListBullet"/>
      </w:pPr>
      <w:r>
        <w:t>Home-Focused Segments (Individual 69%, Corporate 69%, Small Corporate 73%): Develop home-centric property packages, lifestyle amenities, and personal use financing</w:t>
      </w:r>
    </w:p>
    <w:p w14:paraId="7A24A300" w14:textId="77777777" w:rsidR="00395C7D" w:rsidRDefault="00000000">
      <w:pPr>
        <w:pStyle w:val="ListBullet"/>
      </w:pPr>
      <w:r>
        <w:t>Luxury Segment (90% Home): Premium finishes, exclusive locations, concierge lifestyle services</w:t>
      </w:r>
    </w:p>
    <w:p w14:paraId="6A8E2152" w14:textId="77777777" w:rsidR="00395C7D" w:rsidRDefault="00000000">
      <w:pPr>
        <w:pStyle w:val="ListBullet"/>
      </w:pPr>
      <w:r>
        <w:t>Investment Segments (30-31%): Portfolio analytics, investment performance tracking, market insights</w:t>
      </w:r>
    </w:p>
    <w:p w14:paraId="69A13D66" w14:textId="77777777" w:rsidR="00395C7D" w:rsidRDefault="00000000">
      <w:pPr>
        <w:pStyle w:val="Heading2"/>
      </w:pPr>
      <w:r>
        <w:t>6.3 Expected Impact</w:t>
      </w:r>
    </w:p>
    <w:p w14:paraId="69BD607F" w14:textId="77777777" w:rsidR="00395C7D" w:rsidRDefault="00000000">
      <w:pPr>
        <w:pStyle w:val="ListBullet"/>
      </w:pPr>
      <w:r>
        <w:t>25-40% improvement in marketing ROI through targeted campaigns</w:t>
      </w:r>
    </w:p>
    <w:p w14:paraId="212BDE4D" w14:textId="77777777" w:rsidR="00395C7D" w:rsidRDefault="00000000">
      <w:pPr>
        <w:pStyle w:val="ListBullet"/>
      </w:pPr>
      <w:r>
        <w:t>15-20% higher conversion rates with personalized recommendations</w:t>
      </w:r>
    </w:p>
    <w:p w14:paraId="2AFBF49C" w14:textId="77777777" w:rsidR="00395C7D" w:rsidRDefault="00000000">
      <w:pPr>
        <w:pStyle w:val="ListBullet"/>
      </w:pPr>
      <w:r>
        <w:t>30%+ reduction in churn through segment-specific retention programs</w:t>
      </w:r>
    </w:p>
    <w:p w14:paraId="1EE3C6D6" w14:textId="77777777" w:rsidR="00395C7D" w:rsidRDefault="00000000">
      <w:pPr>
        <w:pStyle w:val="ListBullet"/>
      </w:pPr>
      <w:r>
        <w:t>5-10% revenue growth from premium segment expansion</w:t>
      </w:r>
    </w:p>
    <w:p w14:paraId="234FC221" w14:textId="77777777" w:rsidR="00395C7D" w:rsidRDefault="00000000">
      <w:r>
        <w:br w:type="page"/>
      </w:r>
    </w:p>
    <w:p w14:paraId="45D74348" w14:textId="77777777" w:rsidR="00395C7D" w:rsidRDefault="00000000">
      <w:pPr>
        <w:pStyle w:val="Heading1"/>
      </w:pPr>
      <w:r>
        <w:lastRenderedPageBreak/>
        <w:t>7. Conclusion</w:t>
      </w:r>
    </w:p>
    <w:p w14:paraId="6E3CEC15" w14:textId="77777777" w:rsidR="00395C7D" w:rsidRDefault="00000000">
      <w:r>
        <w:t>This comprehensive machine learning-based buyer segmentation successfully identified four distinct customer segments within Parcl's 2,000-client base. All six methodology steps were completed:</w:t>
      </w:r>
    </w:p>
    <w:p w14:paraId="3239D40C" w14:textId="77777777" w:rsidR="00395C7D" w:rsidRDefault="00000000">
      <w:pPr>
        <w:pStyle w:val="ListBullet"/>
      </w:pPr>
      <w:r>
        <w:t>✓ Data Cleaning: Zero missing values, 7,305 valid transactions</w:t>
      </w:r>
    </w:p>
    <w:p w14:paraId="6F8891EB" w14:textId="77777777" w:rsidR="00395C7D" w:rsidRDefault="00000000">
      <w:pPr>
        <w:pStyle w:val="ListBullet"/>
      </w:pPr>
      <w:r>
        <w:t>✓ Feature Encoding: 75 features (numeric + categorical)</w:t>
      </w:r>
    </w:p>
    <w:p w14:paraId="6552E219" w14:textId="77777777" w:rsidR="00395C7D" w:rsidRDefault="00000000">
      <w:pPr>
        <w:pStyle w:val="ListBullet"/>
      </w:pPr>
      <w:r>
        <w:t>✓ Feature Scaling: StandardScaler normalization applied</w:t>
      </w:r>
    </w:p>
    <w:p w14:paraId="37B8D17E" w14:textId="77777777" w:rsidR="00395C7D" w:rsidRDefault="00000000">
      <w:pPr>
        <w:pStyle w:val="ListBullet"/>
      </w:pPr>
      <w:r>
        <w:t>✓ Model Selection: K-Means + Hierarchical Clustering</w:t>
      </w:r>
    </w:p>
    <w:p w14:paraId="4849A4A4" w14:textId="77777777" w:rsidR="00395C7D" w:rsidRDefault="00000000">
      <w:pPr>
        <w:pStyle w:val="ListBullet"/>
      </w:pPr>
      <w:r>
        <w:t>✓ Cluster Selection: K=4 optimal (validated by Elbow, Silhouette, Dendrogram)</w:t>
      </w:r>
    </w:p>
    <w:p w14:paraId="4C3E0790" w14:textId="77777777" w:rsidR="00395C7D" w:rsidRDefault="00000000">
      <w:pPr>
        <w:pStyle w:val="ListBullet"/>
      </w:pPr>
      <w:r>
        <w:t>✓ Cluster Interpretation: Investment purpose, geographic distribution, loan behavior, demographics analyzed</w:t>
      </w:r>
    </w:p>
    <w:p w14:paraId="02B4ECF1" w14:textId="77777777" w:rsidR="00395C7D" w:rsidRDefault="00000000">
      <w:r>
        <w:br/>
        <w:t>Key Finding: Luxury Investors show unique behavior (90% home-focused vs 69% elsewhere), indicating lifestyle/premium positioning rather than pure investment strategy.</w:t>
      </w:r>
    </w:p>
    <w:p w14:paraId="71F293EB" w14:textId="77777777" w:rsidR="00395C7D" w:rsidRDefault="00000000">
      <w:r>
        <w:br/>
        <w:t>By implementing segment-specific strategies, Parcl can significantly improve marketing efficiency, conversion rates, customer retention, and revenue growth across all segments.</w:t>
      </w:r>
    </w:p>
    <w:p w14:paraId="350615EF" w14:textId="77777777" w:rsidR="005B21C6" w:rsidRDefault="005B21C6"/>
    <w:p w14:paraId="1028CA0C" w14:textId="77777777" w:rsidR="005B21C6" w:rsidRDefault="005B21C6" w:rsidP="005B21C6">
      <w:pPr>
        <w:pStyle w:val="Heading1"/>
      </w:pPr>
      <w:r>
        <w:t>8. Limitations</w:t>
      </w:r>
    </w:p>
    <w:p w14:paraId="07DBD972" w14:textId="77777777" w:rsidR="005B21C6" w:rsidRDefault="005B21C6" w:rsidP="005B21C6"/>
    <w:p w14:paraId="1831AEE7" w14:textId="77777777" w:rsidR="005B21C6" w:rsidRDefault="005B21C6" w:rsidP="005B21C6">
      <w:r>
        <w:t>This project successfully identified meaningful customer segments using K-Means clustering. However, several limitations should be considered.</w:t>
      </w:r>
    </w:p>
    <w:p w14:paraId="450F8825" w14:textId="77777777" w:rsidR="005B21C6" w:rsidRDefault="005B21C6" w:rsidP="005B21C6">
      <w:r>
        <w:t>• The analysis is based on a dataset of 2,000 clients and may not fully represent future customer behavior.</w:t>
      </w:r>
    </w:p>
    <w:p w14:paraId="7FE6BE11" w14:textId="77777777" w:rsidR="005B21C6" w:rsidRDefault="005B21C6" w:rsidP="005B21C6">
      <w:r>
        <w:t>• K-Means clustering assumes relatively spherical and evenly distributed clusters, which may not capture all real-world customer patterns.</w:t>
      </w:r>
    </w:p>
    <w:p w14:paraId="52168F15" w14:textId="77777777" w:rsidR="005B21C6" w:rsidRDefault="005B21C6" w:rsidP="005B21C6">
      <w:r>
        <w:t>• Results depend on the selected features and preprocessing methods. Different feature selections may produce different segment structures.</w:t>
      </w:r>
    </w:p>
    <w:p w14:paraId="467BEAAD" w14:textId="77777777" w:rsidR="005B21C6" w:rsidRDefault="005B21C6" w:rsidP="005B21C6">
      <w:r>
        <w:t>• Small clusters, such as the Luxury Investors segment, contain relatively few observations and should be interpreted carefully.</w:t>
      </w:r>
    </w:p>
    <w:p w14:paraId="1AE6C4B8" w14:textId="77777777" w:rsidR="005B21C6" w:rsidRPr="001979C6" w:rsidRDefault="005B21C6" w:rsidP="005B21C6">
      <w:r>
        <w:t>• Future studies could compare K-Means with alternative clustering techniques such as DBSCAN, Gaussian Mixture Models, or Agglomerative Clustering to validate segment stability.</w:t>
      </w:r>
    </w:p>
    <w:p w14:paraId="55859B8F" w14:textId="77777777" w:rsidR="005B21C6" w:rsidRPr="001979C6" w:rsidRDefault="005B21C6" w:rsidP="005B21C6">
      <w:pPr>
        <w:pStyle w:val="Heading1"/>
      </w:pPr>
      <w:r>
        <w:lastRenderedPageBreak/>
        <w:t>9</w:t>
      </w:r>
      <w:r w:rsidRPr="001979C6">
        <w:t>. Personal Reflection &amp; Learning Journey</w:t>
      </w:r>
    </w:p>
    <w:p w14:paraId="01AD9585" w14:textId="77777777" w:rsidR="005B21C6" w:rsidRDefault="005B21C6" w:rsidP="005B21C6"/>
    <w:p w14:paraId="7B4DB740" w14:textId="77777777" w:rsidR="005B21C6" w:rsidRDefault="005B21C6" w:rsidP="005B21C6">
      <w:r>
        <w:t>Through this machine learning project, I gained several important insights.</w:t>
      </w:r>
    </w:p>
    <w:p w14:paraId="6F7C0B55" w14:textId="77777777" w:rsidR="005B21C6" w:rsidRDefault="005B21C6" w:rsidP="005B21C6"/>
    <w:p w14:paraId="04CBC12E" w14:textId="77777777" w:rsidR="005B21C6" w:rsidRDefault="005B21C6" w:rsidP="005B21C6">
      <w:r>
        <w:t xml:space="preserve">Initially, I struggled understanding why feature scaling was necessary. </w:t>
      </w:r>
    </w:p>
    <w:p w14:paraId="17BEBA96" w14:textId="77777777" w:rsidR="005B21C6" w:rsidRDefault="005B21C6" w:rsidP="005B21C6">
      <w:r>
        <w:t xml:space="preserve">When I first implemented K-Means without scaling, the large investment </w:t>
      </w:r>
    </w:p>
    <w:p w14:paraId="0B08BACD" w14:textId="77777777" w:rsidR="005B21C6" w:rsidRDefault="005B21C6" w:rsidP="005B21C6">
      <w:r>
        <w:t xml:space="preserve">values (ranging from $463K to $3.65M) completely dominated the clustering, </w:t>
      </w:r>
    </w:p>
    <w:p w14:paraId="68F307B0" w14:textId="77777777" w:rsidR="005B21C6" w:rsidRDefault="005B21C6" w:rsidP="005B21C6">
      <w:r>
        <w:t xml:space="preserve">making age almost irrelevant. After researching </w:t>
      </w:r>
      <w:proofErr w:type="spellStart"/>
      <w:r>
        <w:t>StandardScaler</w:t>
      </w:r>
      <w:proofErr w:type="spellEnd"/>
      <w:r>
        <w:t xml:space="preserve">, I realized </w:t>
      </w:r>
    </w:p>
    <w:p w14:paraId="4E7AD423" w14:textId="77777777" w:rsidR="005B21C6" w:rsidRDefault="005B21C6" w:rsidP="005B21C6">
      <w:r>
        <w:t xml:space="preserve">that K-Means uses distance calculations where larger numbers have more </w:t>
      </w:r>
    </w:p>
    <w:p w14:paraId="59291D74" w14:textId="77777777" w:rsidR="005B21C6" w:rsidRDefault="005B21C6" w:rsidP="005B21C6">
      <w:r>
        <w:t xml:space="preserve">influence. By scaling all features to have mean=0 and standard deviation=1, </w:t>
      </w:r>
    </w:p>
    <w:p w14:paraId="195BC3B5" w14:textId="77777777" w:rsidR="005B21C6" w:rsidRDefault="005B21C6" w:rsidP="005B21C6">
      <w:r>
        <w:t>each feature contributes equally to the clustering decision.</w:t>
      </w:r>
    </w:p>
    <w:p w14:paraId="706FC50D" w14:textId="77777777" w:rsidR="005B21C6" w:rsidRDefault="005B21C6" w:rsidP="005B21C6"/>
    <w:p w14:paraId="0AE77CCF" w14:textId="77777777" w:rsidR="005B21C6" w:rsidRDefault="005B21C6" w:rsidP="005B21C6">
      <w:r>
        <w:t xml:space="preserve">A surprising discovery came from analyzing the Luxury Investors segment. </w:t>
      </w:r>
    </w:p>
    <w:p w14:paraId="6DABD90E" w14:textId="77777777" w:rsidR="005B21C6" w:rsidRDefault="005B21C6" w:rsidP="005B21C6">
      <w:r>
        <w:t xml:space="preserve">Unlike other segments where ~69% of purchases are for home use and ~31% for </w:t>
      </w:r>
    </w:p>
    <w:p w14:paraId="74B2CF57" w14:textId="77777777" w:rsidR="005B21C6" w:rsidRDefault="005B21C6" w:rsidP="005B21C6">
      <w:r>
        <w:t xml:space="preserve">investment, the Luxury segment showed 90% home purchases. This counterintuitive </w:t>
      </w:r>
    </w:p>
    <w:p w14:paraId="0AC9341F" w14:textId="77777777" w:rsidR="005B21C6" w:rsidRDefault="005B21C6" w:rsidP="005B21C6">
      <w:r>
        <w:t xml:space="preserve">finding taught me that clustering algorithms can reveal patterns that manual </w:t>
      </w:r>
    </w:p>
    <w:p w14:paraId="63E131F2" w14:textId="77777777" w:rsidR="005B21C6" w:rsidRDefault="005B21C6" w:rsidP="005B21C6">
      <w:r>
        <w:t xml:space="preserve">analysis might miss. High investment amounts don't always indicate investment </w:t>
      </w:r>
    </w:p>
    <w:p w14:paraId="514602F4" w14:textId="77777777" w:rsidR="005B21C6" w:rsidRDefault="005B21C6" w:rsidP="005B21C6">
      <w:r>
        <w:t>motivation—they can reflect premium lifestyle choices.</w:t>
      </w:r>
    </w:p>
    <w:p w14:paraId="05EC3604" w14:textId="77777777" w:rsidR="005B21C6" w:rsidRDefault="005B21C6" w:rsidP="005B21C6"/>
    <w:p w14:paraId="51E0F618" w14:textId="77777777" w:rsidR="005B21C6" w:rsidRDefault="005B21C6" w:rsidP="005B21C6">
      <w:r>
        <w:t xml:space="preserve">I also learned the importance of using multiple validation methods. Initially, </w:t>
      </w:r>
    </w:p>
    <w:p w14:paraId="3E4DCADD" w14:textId="77777777" w:rsidR="005B21C6" w:rsidRDefault="005B21C6" w:rsidP="005B21C6">
      <w:r>
        <w:t xml:space="preserve">the Elbow Method suggested K=4, but I validated this using both Silhouette Score </w:t>
      </w:r>
    </w:p>
    <w:p w14:paraId="496C5973" w14:textId="77777777" w:rsidR="005B21C6" w:rsidRDefault="005B21C6" w:rsidP="005B21C6">
      <w:r>
        <w:t xml:space="preserve">and Hierarchical Clustering. All three methods confirmed K=4 was optimal. This </w:t>
      </w:r>
    </w:p>
    <w:p w14:paraId="5CB07076" w14:textId="77777777" w:rsidR="005B21C6" w:rsidRDefault="005B21C6" w:rsidP="005B21C6">
      <w:r>
        <w:t xml:space="preserve">taught me that relying on a single evaluation metric can be misleading; using </w:t>
      </w:r>
    </w:p>
    <w:p w14:paraId="77D736FB" w14:textId="77777777" w:rsidR="005B21C6" w:rsidRDefault="005B21C6" w:rsidP="005B21C6">
      <w:r>
        <w:t xml:space="preserve">complementary approaches </w:t>
      </w:r>
      <w:proofErr w:type="gramStart"/>
      <w:r>
        <w:t>builds</w:t>
      </w:r>
      <w:proofErr w:type="gramEnd"/>
      <w:r>
        <w:t xml:space="preserve"> confidence in the results.</w:t>
      </w:r>
    </w:p>
    <w:p w14:paraId="16652C67" w14:textId="77777777" w:rsidR="005B21C6" w:rsidRDefault="005B21C6" w:rsidP="005B21C6"/>
    <w:p w14:paraId="42653094" w14:textId="77777777" w:rsidR="005B21C6" w:rsidRDefault="005B21C6" w:rsidP="005B21C6">
      <w:r>
        <w:t xml:space="preserve">This project demonstrated how machine learning transforms raw data into </w:t>
      </w:r>
    </w:p>
    <w:p w14:paraId="3F056A58" w14:textId="77777777" w:rsidR="005B21C6" w:rsidRDefault="005B21C6" w:rsidP="005B21C6">
      <w:r>
        <w:t xml:space="preserve">actionable business insights. The four segments I identified can help Parcl </w:t>
      </w:r>
    </w:p>
    <w:p w14:paraId="4DCD7DDF" w14:textId="77777777" w:rsidR="005B21C6" w:rsidRDefault="005B21C6" w:rsidP="005B21C6">
      <w:r>
        <w:lastRenderedPageBreak/>
        <w:t xml:space="preserve">implement targeted marketing, personalized recommendations, and customized </w:t>
      </w:r>
    </w:p>
    <w:p w14:paraId="7BFC1118" w14:textId="5F62ADED" w:rsidR="005B21C6" w:rsidRDefault="005B21C6" w:rsidP="005B21C6">
      <w:r>
        <w:t>services for different customer types—something impossible without this analysis</w:t>
      </w:r>
    </w:p>
    <w:sectPr w:rsidR="005B21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6917138">
    <w:abstractNumId w:val="8"/>
  </w:num>
  <w:num w:numId="2" w16cid:durableId="1911192486">
    <w:abstractNumId w:val="6"/>
  </w:num>
  <w:num w:numId="3" w16cid:durableId="521817516">
    <w:abstractNumId w:val="5"/>
  </w:num>
  <w:num w:numId="4" w16cid:durableId="1590039925">
    <w:abstractNumId w:val="4"/>
  </w:num>
  <w:num w:numId="5" w16cid:durableId="1360011396">
    <w:abstractNumId w:val="7"/>
  </w:num>
  <w:num w:numId="6" w16cid:durableId="1641614610">
    <w:abstractNumId w:val="3"/>
  </w:num>
  <w:num w:numId="7" w16cid:durableId="1687976175">
    <w:abstractNumId w:val="2"/>
  </w:num>
  <w:num w:numId="8" w16cid:durableId="631330376">
    <w:abstractNumId w:val="1"/>
  </w:num>
  <w:num w:numId="9" w16cid:durableId="178310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B28"/>
    <w:rsid w:val="0029639D"/>
    <w:rsid w:val="00326F90"/>
    <w:rsid w:val="00395C7D"/>
    <w:rsid w:val="004C38AC"/>
    <w:rsid w:val="005B21C6"/>
    <w:rsid w:val="008139A9"/>
    <w:rsid w:val="00AA1D8D"/>
    <w:rsid w:val="00B47730"/>
    <w:rsid w:val="00CB0664"/>
    <w:rsid w:val="00F42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C25B1"/>
  <w14:defaultImageDpi w14:val="300"/>
  <w15:docId w15:val="{6A2C5493-AE55-4759-A63D-ACC2E2A6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1851</Words>
  <Characters>10556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pranvi maru</cp:lastModifiedBy>
  <cp:revision>4</cp:revision>
  <dcterms:created xsi:type="dcterms:W3CDTF">2026-06-02T12:57:00Z</dcterms:created>
  <dcterms:modified xsi:type="dcterms:W3CDTF">2026-06-02T13:06:00Z</dcterms:modified>
  <cp:category/>
</cp:coreProperties>
</file>