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&#65279;<?xml version="1.0" encoding="utf-8"?><Relationships xmlns="http://schemas.openxmlformats.org/package/2006/relationships"><Relationship Type="http://schemas.openxmlformats.org/officeDocument/2006/relationships/officeDocument" Target="/word/document.xml" Id="Rb2a35559a97a41ed" /><Relationship Type="http://schemas.openxmlformats.org/package/2006/relationships/metadata/core-properties" Target="/docProps/core.xml" Id="R67e76ddabef643fc" /><Relationship Type="http://schemas.openxmlformats.org/officeDocument/2006/relationships/extended-properties" Target="/docProps/app.xml" Id="Re3e94adb6a0a4d43" /><Relationship Type="http://schemas.openxmlformats.org/officeDocument/2006/relationships/custom-properties" Target="/docProps/custom.xml" Id="Re40344cb183e401f" /></Relationships>
</file>

<file path=word/document.xml><?xml version="1.0" encoding="utf-8"?>
<w:document xmlns:r="http://schemas.openxmlformats.org/officeDocument/2006/relationships" xmlns:m="http://schemas.openxmlformats.org/officeDocument/2006/math" xmlns:v="urn:schemas-microsoft-com:vml" xmlns:o="urn:schemas-microsoft-com:office:office" xmlns:w10="urn:schemas-microsoft-com:office:word" xmlns:wne="http://schemas.microsoft.com/office/word/2006/wordml" xmlns:wp="http://schemas.openxmlformats.org/drawingml/2006/wordprocessingDrawing" xmlns:wp14="http://schemas.microsoft.com/office/word/2010/wordprocessingDrawing" xmlns:w14="http://schemas.microsoft.com/office/word/2010/wordml" xmlns:a="http://schemas.openxmlformats.org/drawingml/2006/main" xmlns:pic="http://schemas.openxmlformats.org/drawingml/2006/picture" xmlns:wps="http://schemas.microsoft.com/office/word/2010/wordprocessingShape" xmlns:wpg="http://schemas.microsoft.com/office/word/2010/wordprocessingGroup" xmlns:wpi="http://schemas.microsoft.com/office/word/2010/wordprocessingInk" xmlns:wpc="http://schemas.microsoft.com/office/word/2010/wordprocessingCanvas" xmlns:w15="http://schemas.microsoft.com/office/word/2012/wordml" xmlns:mc="http://schemas.openxmlformats.org/markup-compatibility/2006" xmlns:w="http://schemas.openxmlformats.org/wordprocessingml/2006/main" mc:Ignorable="w14 w15 wp14">
  <w:body>
    <w:p w14:paraId="00100000" w14:textId="00100001">
      <w:pPr>
        <w:pStyle w:val="Title"/>
        <w:spacing w:after="120"/>
        <w:jc w:val="center"/>
      </w:pPr>
      <w:r>
        <w:rPr>
          <w:b/>
          <w:sz w:val="56"/>
        </w:rPr>
        <w:t xml:space="preserve">House Price Prediction using Machine Learning</w:t>
      </w:r>
    </w:p>
    <w:p w14:paraId="00100002" w14:textId="00100003">
      <w:pPr>
        <w:pStyle w:val="Normal"/>
        <w:spacing w:after="80"/>
        <w:jc w:val="center"/>
      </w:pPr>
      <w:r>
        <w:rPr>
          <w:color w:val="57606A"/>
          <w:sz w:val="26"/>
        </w:rPr>
        <w:t xml:space="preserve">IBM Data Analytics Capstone Project</w:t>
      </w:r>
    </w:p>
    <w:p w14:paraId="00100004" w14:textId="00100005">
      <w:pPr>
        <w:pStyle w:val="Normal"/>
        <w:spacing w:after="360"/>
        <w:jc w:val="center"/>
      </w:pPr>
      <w:r>
        <w:rPr>
          <w:color w:val="57606A"/>
          <w:sz w:val="22"/>
        </w:rPr>
        <w:t xml:space="preserve">Algorithm: XGBoost  |  Backend: Flask  |  Frontend: Streamlit</w:t>
      </w:r>
    </w:p>
    <w:p w14:paraId="00100006" w14:textId="00100007">
      <w:pPr>
        <w:pStyle w:val="Heading1"/>
        <w:spacing w:before="240" w:after="160"/>
      </w:pPr>
      <w:r>
        <w:rPr>
          <w:b/>
          <w:sz w:val="36"/>
        </w:rPr>
        <w:t xml:space="preserve">1. Project Overview</w:t>
      </w:r>
    </w:p>
    <w:p w14:paraId="00100008" w14:textId="00100009">
      <w:pPr>
        <w:pStyle w:val="Normal"/>
        <w:spacing w:after="160"/>
      </w:pPr>
      <w:r>
        <w:rPr>
          <w:sz w:val="22"/>
        </w:rPr>
        <w:t xml:space="preserve">This project builds an end-to-end house price prediction system for Indian real estate markets. It leverages a dataset of 50,000 property records to train an XGBoost regression model capable of estimating property prices in Lakhs (INR). The system is exposed via a Flask REST API and consumed by an interactive Streamlit web application.</w:t>
      </w:r>
    </w:p>
    <w:p w14:paraId="0010000A" w14:textId="0010000B">
      <w:pPr>
        <w:pStyle w:val="Normal"/>
        <w:spacing w:after="240"/>
      </w:pPr>
      <w:r>
        <w:rPr>
          <w:sz w:val="22"/>
        </w:rPr>
        <w:t xml:space="preserve">The three-layer architecture separates concerns cleanly: the ML pipeline handles data processing and model training, the Flask layer serves predictions over HTTP, and the Streamlit layer provides a browser-based interface with charts and interactive inputs.</w:t>
      </w:r>
    </w:p>
    <w:p w14:paraId="0010000C" w14:textId="0010000D">
      <w:pPr>
        <w:pStyle w:val="Heading1"/>
        <w:spacing w:before="240" w:after="160"/>
      </w:pPr>
      <w:r>
        <w:rPr>
          <w:b/>
          <w:sz w:val="36"/>
        </w:rPr>
        <w:t xml:space="preserve">2. Dataset Description</w:t>
      </w:r>
    </w:p>
    <w:p w14:paraId="0010000E" w14:textId="0010000F">
      <w:pPr>
        <w:pStyle w:val="Normal"/>
        <w:spacing w:after="160"/>
      </w:pPr>
      <w:r>
        <w:rPr>
          <w:b/>
          <w:sz w:val="22"/>
        </w:rPr>
        <w:t xml:space="preserve">File: housing_price_dataset.csv   |   Records: 50,000   |   Target: price_in_lakhs</w:t>
      </w:r>
    </w:p>
    <w:p w14:paraId="00100010" w14:textId="00100011">
      <w:pPr>
        <w:pStyle w:val="Normal"/>
        <w:spacing w:after="160"/>
      </w:pPr>
      <w:r>
        <w:rPr>
          <w:sz w:val="22"/>
        </w:rPr>
        <w:t xml:space="preserve">Cities Covered: Bangalore, Mumbai, Delhi, Hyderabad, Chennai, Pune</w:t>
      </w:r>
    </w:p>
    <w:tbl>
      <w:tblPr>
        <w:tblW w:w="5000" w:type="pct"/>
        <w:tblBorders>
          <w:top w:val="single" w:sz="4"/>
          <w:left w:val="single" w:sz="4"/>
          <w:bottom w:val="single" w:sz="4"/>
          <w:right w:val="single" w:sz="4"/>
          <w:insideH w:val="single" w:sz="4"/>
          <w:insideV w:val="single" w:sz="4"/>
        </w:tblBorders>
      </w:tblPr>
      <w:tblGrid>
        <w:gridCol w:w="4153"/>
        <w:gridCol w:w="4153"/>
      </w:tblGrid>
      <w:tr>
        <w:trPr>
          <w:tblHeader/>
        </w:trPr>
        <w:tc>
          <w:p w14:paraId="00100012" w14:textId="00100013">
            <w:r>
              <w:t xml:space="preserve">Feature Group</w:t>
            </w:r>
          </w:p>
        </w:tc>
        <w:tc>
          <w:p w14:paraId="00100014" w14:textId="00100015">
            <w:r>
              <w:t xml:space="preserve">Features Included</w:t>
            </w:r>
          </w:p>
        </w:tc>
      </w:tr>
      <w:tr>
        <w:trPr/>
        <w:tc>
          <w:p w14:paraId="00100016" w14:textId="00100017">
            <w:r>
              <w:t xml:space="preserve">Location</w:t>
            </w:r>
          </w:p>
        </w:tc>
        <w:tc>
          <w:p w14:paraId="00100018" w14:textId="00100019">
            <w:r>
              <w:t xml:space="preserve">city, locality, locality_tier</w:t>
            </w:r>
          </w:p>
        </w:tc>
      </w:tr>
      <w:tr>
        <w:trPr/>
        <w:tc>
          <w:p w14:paraId="0010001A" w14:textId="0010001B">
            <w:r>
              <w:t xml:space="preserve">Property Basics</w:t>
            </w:r>
          </w:p>
        </w:tc>
        <w:tc>
          <w:p w14:paraId="0010001C" w14:textId="0010001D">
            <w:r>
              <w:t xml:space="preserve">property_type, bhk, bathrooms, balconies</w:t>
            </w:r>
          </w:p>
        </w:tc>
      </w:tr>
      <w:tr>
        <w:trPr/>
        <w:tc>
          <w:p w14:paraId="0010001E" w14:textId="0010001F">
            <w:r>
              <w:t xml:space="preserve">Area</w:t>
            </w:r>
          </w:p>
        </w:tc>
        <w:tc>
          <w:p w14:paraId="00100020" w14:textId="00100021">
            <w:r>
              <w:t xml:space="preserve">built_up_area, carpet_area</w:t>
            </w:r>
          </w:p>
        </w:tc>
      </w:tr>
      <w:tr>
        <w:trPr/>
        <w:tc>
          <w:p w14:paraId="00100022" w14:textId="00100023">
            <w:r>
              <w:t xml:space="preserve">Floor</w:t>
            </w:r>
          </w:p>
        </w:tc>
        <w:tc>
          <w:p w14:paraId="00100024" w14:textId="00100025">
            <w:r>
              <w:t xml:space="preserve">floor_number, total_floors, floor_category</w:t>
            </w:r>
          </w:p>
        </w:tc>
      </w:tr>
      <w:tr>
        <w:trPr/>
        <w:tc>
          <w:p w14:paraId="00100026" w14:textId="00100027">
            <w:r>
              <w:t xml:space="preserve">Condition</w:t>
            </w:r>
          </w:p>
        </w:tc>
        <w:tc>
          <w:p w14:paraId="00100028" w14:textId="00100029">
            <w:r>
              <w:t xml:space="preserve">facing, furnishing_status, property_age, transaction_type</w:t>
            </w:r>
          </w:p>
        </w:tc>
      </w:tr>
      <w:tr>
        <w:trPr/>
        <w:tc>
          <w:p w14:paraId="0010002A" w14:textId="0010002B">
            <w:r>
              <w:t xml:space="preserve">Amenities</w:t>
            </w:r>
          </w:p>
        </w:tc>
        <w:tc>
          <w:p w14:paraId="0010002C" w14:textId="0010002D">
            <w:r>
              <w:t xml:space="preserve">gym_available, swimming_pool, power_backup, lift_available</w:t>
            </w:r>
          </w:p>
        </w:tc>
      </w:tr>
      <w:tr>
        <w:trPr/>
        <w:tc>
          <w:p w14:paraId="0010002E" w14:textId="0010002F">
            <w:r>
              <w:t xml:space="preserve">Financial</w:t>
            </w:r>
          </w:p>
        </w:tc>
        <w:tc>
          <w:p w14:paraId="00100030" w14:textId="00100031">
            <w:r>
              <w:t xml:space="preserve">parking_spaces, maintenance_fee_monthly, security_score</w:t>
            </w:r>
          </w:p>
        </w:tc>
      </w:tr>
      <w:tr>
        <w:trPr/>
        <w:tc>
          <w:p w14:paraId="00100032" w14:textId="00100033">
            <w:r>
              <w:t xml:space="preserve">Proximity</w:t>
            </w:r>
          </w:p>
        </w:tc>
        <w:tc>
          <w:p w14:paraId="00100034" w14:textId="00100035">
            <w:r>
              <w:t xml:space="preserve">distance_to_city_center_km, distance_to_metro_km</w:t>
            </w:r>
          </w:p>
        </w:tc>
      </w:tr>
      <w:tr>
        <w:trPr/>
        <w:tc>
          <w:p w14:paraId="00100036" w14:textId="00100037">
            <w:r>
              <w:t xml:space="preserve">Neighbourhood</w:t>
            </w:r>
          </w:p>
        </w:tc>
        <w:tc>
          <w:p w14:paraId="00100038" w14:textId="00100039">
            <w:r>
              <w:t xml:space="preserve">nearby_schools, nearby_hospitals</w:t>
            </w:r>
          </w:p>
        </w:tc>
      </w:tr>
    </w:tbl>
    <w:p w14:paraId="0010003A" w14:textId="0010003B">
      <w:pPr>
        <w:pStyle w:val="Heading1"/>
        <w:spacing w:before="280" w:after="160"/>
      </w:pPr>
      <w:r>
        <w:rPr>
          <w:b/>
          <w:sz w:val="36"/>
        </w:rPr>
        <w:t xml:space="preserve">3. System Architecture</w:t>
      </w:r>
    </w:p>
    <w:p w14:paraId="0010003C" w14:textId="0010003D">
      <w:pPr>
        <w:pStyle w:val="Normal"/>
        <w:spacing w:after="160"/>
      </w:pPr>
      <w:r>
        <w:rPr>
          <w:sz w:val="22"/>
        </w:rPr>
        <w:t xml:space="preserve">The project is divided into three distinct layers:</w:t>
      </w:r>
    </w:p>
    <w:tbl>
      <w:tblPr>
        <w:tblW w:w="5000" w:type="pct"/>
        <w:tblBorders>
          <w:top w:val="single" w:sz="4"/>
          <w:left w:val="single" w:sz="4"/>
          <w:bottom w:val="single" w:sz="4"/>
          <w:right w:val="single" w:sz="4"/>
          <w:insideH w:val="single" w:sz="4"/>
          <w:insideV w:val="single" w:sz="4"/>
        </w:tblBorders>
      </w:tblPr>
      <w:tblGrid>
        <w:gridCol w:w="2768"/>
        <w:gridCol w:w="2768"/>
        <w:gridCol w:w="2768"/>
      </w:tblGrid>
      <w:tr>
        <w:trPr>
          <w:tblHeader/>
        </w:trPr>
        <w:tc>
          <w:p w14:paraId="0010003E" w14:textId="0010003F">
            <w:r>
              <w:t xml:space="preserve">Layer</w:t>
            </w:r>
          </w:p>
        </w:tc>
        <w:tc>
          <w:p w14:paraId="00100040" w14:textId="00100041">
            <w:r>
              <w:t xml:space="preserve">Technology</w:t>
            </w:r>
          </w:p>
        </w:tc>
        <w:tc>
          <w:p w14:paraId="00100042" w14:textId="00100043">
            <w:r>
              <w:t xml:space="preserve">File</w:t>
            </w:r>
          </w:p>
        </w:tc>
      </w:tr>
      <w:tr>
        <w:trPr/>
        <w:tc>
          <w:p w14:paraId="00100044" w14:textId="00100045">
            <w:r>
              <w:t xml:space="preserve">ML Pipeline</w:t>
            </w:r>
          </w:p>
        </w:tc>
        <w:tc>
          <w:p w14:paraId="00100046" w14:textId="00100047">
            <w:r>
              <w:t xml:space="preserve">XGBoost + scikit-learn</w:t>
            </w:r>
          </w:p>
        </w:tc>
        <w:tc>
          <w:p w14:paraId="00100048" w14:textId="00100049">
            <w:r>
              <w:t xml:space="preserve">train_model.py</w:t>
            </w:r>
          </w:p>
        </w:tc>
      </w:tr>
      <w:tr>
        <w:trPr/>
        <w:tc>
          <w:p w14:paraId="0010004A" w14:textId="0010004B">
            <w:r>
              <w:t xml:space="preserve">Backend API</w:t>
            </w:r>
          </w:p>
        </w:tc>
        <w:tc>
          <w:p w14:paraId="0010004C" w14:textId="0010004D">
            <w:r>
              <w:t xml:space="preserve">Flask (REST)</w:t>
            </w:r>
          </w:p>
        </w:tc>
        <w:tc>
          <w:p w14:paraId="0010004E" w14:textId="0010004F">
            <w:r>
              <w:t xml:space="preserve">app.py</w:t>
            </w:r>
          </w:p>
        </w:tc>
      </w:tr>
      <w:tr>
        <w:trPr/>
        <w:tc>
          <w:p w14:paraId="00100050" w14:textId="00100051">
            <w:r>
              <w:t xml:space="preserve">Frontend UI</w:t>
            </w:r>
          </w:p>
        </w:tc>
        <w:tc>
          <w:p w14:paraId="00100052" w14:textId="00100053">
            <w:r>
              <w:t xml:space="preserve">Streamlit + Plotly</w:t>
            </w:r>
          </w:p>
        </w:tc>
        <w:tc>
          <w:p w14:paraId="00100054" w14:textId="00100055">
            <w:r>
              <w:t xml:space="preserve">streamlit_app.py</w:t>
            </w:r>
          </w:p>
        </w:tc>
      </w:tr>
    </w:tbl>
    <w:p w14:paraId="00100056" w14:textId="00100057">
      <w:pPr>
        <w:pStyle w:val="Normal"/>
        <w:spacing w:before="160" w:after="240"/>
      </w:pPr>
      <w:r>
        <w:rPr>
          <w:sz w:val="22"/>
        </w:rPr>
        <w:t xml:space="preserve">Data Flow: The Streamlit frontend captures user inputs and sends a POST request to the Flask API. The API loads the pre-trained XGBoost pipeline, runs inference, and returns a JSON response with the predicted price and category. The model artifact and metadata are generated once by running train_model.py.</w:t>
      </w:r>
    </w:p>
    <w:p w14:paraId="00100058" w14:textId="00100059">
      <w:pPr>
        <w:pStyle w:val="Heading1"/>
        <w:spacing w:before="240" w:after="160"/>
      </w:pPr>
      <w:r>
        <w:rPr>
          <w:b/>
          <w:sz w:val="36"/>
        </w:rPr>
        <w:t xml:space="preserve">4. Machine Learning Pipeline</w:t>
      </w:r>
    </w:p>
    <w:p w14:paraId="0010005A" w14:textId="0010005B">
      <w:pPr>
        <w:pStyle w:val="Heading2"/>
        <w:spacing w:after="120"/>
      </w:pPr>
      <w:r>
        <w:rPr>
          <w:b/>
          <w:sz w:val="28"/>
        </w:rPr>
        <w:t xml:space="preserve">4.1 Preprocessing</w:t>
      </w:r>
    </w:p>
    <w:p w14:paraId="0010005C" w14:textId="0010005D">
      <w:pPr>
        <w:pStyle w:val="Normal"/>
        <w:spacing w:after="120"/>
      </w:pPr>
      <w:r>
        <w:rPr>
          <w:sz w:val="22"/>
        </w:rPr>
        <w:t xml:space="preserve">The preprocessing pipeline uses scikit-learn's ColumnTransformer to apply different transformations based on feature type:</w:t>
      </w:r>
    </w:p>
    <w:p w14:paraId="0010005E" w14:textId="0010005F">
      <w:pPr>
        <w:pStyle w:val="Normal"/>
        <w:numPr>
          <w:ilvl w:val="0"/>
          <w:numId w:val="1"/>
        </w:numPr>
        <w:spacing w:after="80"/>
      </w:pPr>
      <w:r>
        <w:rPr>
          <w:sz w:val="22"/>
        </w:rPr>
        <w:t xml:space="preserve">Numeric &amp; Binary Features: StandardScaler — zero mean, unit variance normalisation.</w:t>
      </w:r>
    </w:p>
    <w:p w14:paraId="00100060" w14:textId="00100061">
      <w:pPr>
        <w:pStyle w:val="Normal"/>
        <w:numPr>
          <w:ilvl w:val="0"/>
          <w:numId w:val="1"/>
        </w:numPr>
        <w:spacing w:after="160"/>
      </w:pPr>
      <w:r>
        <w:rPr>
          <w:sz w:val="22"/>
        </w:rPr>
        <w:t xml:space="preserve">Categorical Features: OneHotEncoder with handle_unknown='ignore' — encodes city, property_type, furnishing_status, etc.</w:t>
      </w:r>
    </w:p>
    <w:p w14:paraId="00100062" w14:textId="00100063">
      <w:pPr>
        <w:pStyle w:val="Heading2"/>
        <w:spacing w:after="120"/>
      </w:pPr>
      <w:r>
        <w:rPr>
          <w:b/>
          <w:sz w:val="28"/>
        </w:rPr>
        <w:t xml:space="preserve">4.2 Model: XGBoost Regressor</w:t>
      </w:r>
    </w:p>
    <w:p w14:paraId="00100064" w14:textId="00100065">
      <w:pPr>
        <w:pStyle w:val="Normal"/>
        <w:spacing w:after="160"/>
      </w:pPr>
      <w:r>
        <w:rPr>
          <w:sz w:val="22"/>
        </w:rPr>
        <w:t xml:space="preserve">XGBoost (Extreme Gradient Boosting) was selected for its strong performance on structured/tabular data, built-in regularisation, and ability to handle mixed feature types. The model is wrapped in a full scikit-learn Pipeline alongside the preprocessor, enabling a single .pkl artifact for deployment.</w:t>
      </w:r>
    </w:p>
    <w:tbl>
      <w:tblPr>
        <w:tblW w:w="4000" w:type="pct"/>
        <w:tblBorders>
          <w:top w:val="single" w:sz="4"/>
          <w:left w:val="single" w:sz="4"/>
          <w:bottom w:val="single" w:sz="4"/>
          <w:right w:val="single" w:sz="4"/>
          <w:insideH w:val="single" w:sz="4"/>
          <w:insideV w:val="single" w:sz="4"/>
        </w:tblBorders>
      </w:tblPr>
      <w:tblGrid>
        <w:gridCol w:w="4153"/>
        <w:gridCol w:w="4153"/>
      </w:tblGrid>
      <w:tr>
        <w:trPr>
          <w:tblHeader/>
        </w:trPr>
        <w:tc>
          <w:p w14:paraId="00100066" w14:textId="00100067">
            <w:r>
              <w:t xml:space="preserve">Hyperparameter</w:t>
            </w:r>
          </w:p>
        </w:tc>
        <w:tc>
          <w:p w14:paraId="00100068" w14:textId="00100069">
            <w:r>
              <w:t xml:space="preserve">Value</w:t>
            </w:r>
          </w:p>
        </w:tc>
      </w:tr>
      <w:tr>
        <w:trPr/>
        <w:tc>
          <w:p w14:paraId="0010006A" w14:textId="0010006B">
            <w:r>
              <w:t xml:space="preserve">n_estimators</w:t>
            </w:r>
          </w:p>
        </w:tc>
        <w:tc>
          <w:p w14:paraId="0010006C" w14:textId="0010006D">
            <w:r>
              <w:t xml:space="preserve">600</w:t>
            </w:r>
          </w:p>
        </w:tc>
      </w:tr>
      <w:tr>
        <w:trPr/>
        <w:tc>
          <w:p w14:paraId="0010006E" w14:textId="0010006F">
            <w:r>
              <w:t xml:space="preserve">learning_rate</w:t>
            </w:r>
          </w:p>
        </w:tc>
        <w:tc>
          <w:p w14:paraId="00100070" w14:textId="00100071">
            <w:r>
              <w:t xml:space="preserve">0.05</w:t>
            </w:r>
          </w:p>
        </w:tc>
      </w:tr>
      <w:tr>
        <w:trPr/>
        <w:tc>
          <w:p w14:paraId="00100072" w14:textId="00100073">
            <w:r>
              <w:t xml:space="preserve">max_depth</w:t>
            </w:r>
          </w:p>
        </w:tc>
        <w:tc>
          <w:p w14:paraId="00100074" w14:textId="00100075">
            <w:r>
              <w:t xml:space="preserve">7</w:t>
            </w:r>
          </w:p>
        </w:tc>
      </w:tr>
      <w:tr>
        <w:trPr/>
        <w:tc>
          <w:p w14:paraId="00100076" w14:textId="00100077">
            <w:r>
              <w:t xml:space="preserve">subsample</w:t>
            </w:r>
          </w:p>
        </w:tc>
        <w:tc>
          <w:p w14:paraId="00100078" w14:textId="00100079">
            <w:r>
              <w:t xml:space="preserve">0.8</w:t>
            </w:r>
          </w:p>
        </w:tc>
      </w:tr>
      <w:tr>
        <w:trPr/>
        <w:tc>
          <w:p w14:paraId="0010007A" w14:textId="0010007B">
            <w:r>
              <w:t xml:space="preserve">colsample_bytree</w:t>
            </w:r>
          </w:p>
        </w:tc>
        <w:tc>
          <w:p w14:paraId="0010007C" w14:textId="0010007D">
            <w:r>
              <w:t xml:space="preserve">0.8</w:t>
            </w:r>
          </w:p>
        </w:tc>
      </w:tr>
      <w:tr>
        <w:trPr/>
        <w:tc>
          <w:p w14:paraId="0010007E" w14:textId="0010007F">
            <w:r>
              <w:t xml:space="preserve">random_state</w:t>
            </w:r>
          </w:p>
        </w:tc>
        <w:tc>
          <w:p w14:paraId="00100080" w14:textId="00100081">
            <w:r>
              <w:t xml:space="preserve">42</w:t>
            </w:r>
          </w:p>
        </w:tc>
      </w:tr>
      <w:tr>
        <w:trPr/>
        <w:tc>
          <w:p w14:paraId="00100082" w14:textId="00100083">
            <w:r>
              <w:t xml:space="preserve">n_jobs</w:t>
            </w:r>
          </w:p>
        </w:tc>
        <w:tc>
          <w:p w14:paraId="00100084" w14:textId="00100085">
            <w:r>
              <w:t xml:space="preserve">-1 (all CPU cores)</w:t>
            </w:r>
          </w:p>
        </w:tc>
      </w:tr>
      <w:tr>
        <w:trPr/>
        <w:tc>
          <w:p w14:paraId="00100086" w14:textId="00100087">
            <w:r>
              <w:t xml:space="preserve">Train / Test Split</w:t>
            </w:r>
          </w:p>
        </w:tc>
        <w:tc>
          <w:p w14:paraId="00100088" w14:textId="00100089">
            <w:r>
              <w:t xml:space="preserve">80% / 20% (40,000 / 10,000 samples)</w:t>
            </w:r>
          </w:p>
        </w:tc>
      </w:tr>
    </w:tbl>
    <w:p w14:paraId="0010008A" w14:textId="0010008B">
      <w:pPr>
        <w:pStyle w:val="Heading1"/>
        <w:spacing w:before="280" w:after="160"/>
      </w:pPr>
      <w:r>
        <w:rPr>
          <w:b/>
          <w:sz w:val="36"/>
        </w:rPr>
        <w:t xml:space="preserve">5. Model Performance</w:t>
      </w:r>
    </w:p>
    <w:p w14:paraId="0010008C" w14:textId="0010008D">
      <w:pPr>
        <w:pStyle w:val="Normal"/>
        <w:spacing w:after="160"/>
      </w:pPr>
      <w:r>
        <w:rPr>
          <w:sz w:val="22"/>
        </w:rPr>
        <w:t xml:space="preserve">The model was evaluated on a held-out test set of 10,000 samples not seen during training:</w:t>
      </w:r>
    </w:p>
    <w:tbl>
      <w:tblPr>
        <w:tblW w:w="5000" w:type="pct"/>
        <w:tblBorders>
          <w:top w:val="single" w:sz="4"/>
          <w:left w:val="single" w:sz="4"/>
          <w:bottom w:val="single" w:sz="4"/>
          <w:right w:val="single" w:sz="4"/>
          <w:insideH w:val="single" w:sz="4"/>
          <w:insideV w:val="single" w:sz="4"/>
        </w:tblBorders>
      </w:tblPr>
      <w:tblGrid>
        <w:gridCol w:w="2768"/>
        <w:gridCol w:w="2768"/>
        <w:gridCol w:w="2768"/>
      </w:tblGrid>
      <w:tr>
        <w:trPr>
          <w:tblHeader/>
        </w:trPr>
        <w:tc>
          <w:p w14:paraId="0010008E" w14:textId="0010008F">
            <w:r>
              <w:t xml:space="preserve">Metric</w:t>
            </w:r>
          </w:p>
        </w:tc>
        <w:tc>
          <w:p w14:paraId="00100090" w14:textId="00100091">
            <w:r>
              <w:t xml:space="preserve">Value</w:t>
            </w:r>
          </w:p>
        </w:tc>
        <w:tc>
          <w:p w14:paraId="00100092" w14:textId="00100093">
            <w:r>
              <w:t xml:space="preserve">Interpretation</w:t>
            </w:r>
          </w:p>
        </w:tc>
      </w:tr>
      <w:tr>
        <w:trPr/>
        <w:tc>
          <w:p w14:paraId="00100094" w14:textId="00100095">
            <w:r>
              <w:t xml:space="preserve">R2 Score</w:t>
            </w:r>
          </w:p>
        </w:tc>
        <w:tc>
          <w:p w14:paraId="00100096" w14:textId="00100097">
            <w:r>
              <w:t xml:space="preserve">0.8721</w:t>
            </w:r>
          </w:p>
        </w:tc>
        <w:tc>
          <w:p w14:paraId="00100098" w14:textId="00100099">
            <w:r>
              <w:t xml:space="preserve">87.2% of price variance explained by the model</w:t>
            </w:r>
          </w:p>
        </w:tc>
      </w:tr>
      <w:tr>
        <w:trPr/>
        <w:tc>
          <w:p w14:paraId="0010009A" w14:textId="0010009B">
            <w:r>
              <w:t xml:space="preserve">MAE</w:t>
            </w:r>
          </w:p>
        </w:tc>
        <w:tc>
          <w:p w14:paraId="0010009C" w14:textId="0010009D">
            <w:r>
              <w:t xml:space="preserve">Rs. 27.05 Lakhs</w:t>
            </w:r>
          </w:p>
        </w:tc>
        <w:tc>
          <w:p w14:paraId="0010009E" w14:textId="0010009F">
            <w:r>
              <w:t xml:space="preserve">Average absolute prediction error</w:t>
            </w:r>
          </w:p>
        </w:tc>
      </w:tr>
      <w:tr>
        <w:trPr/>
        <w:tc>
          <w:p w14:paraId="001000A0" w14:textId="001000A1">
            <w:r>
              <w:t xml:space="preserve">MAPE</w:t>
            </w:r>
          </w:p>
        </w:tc>
        <w:tc>
          <w:p w14:paraId="001000A2" w14:textId="001000A3">
            <w:r>
              <w:t xml:space="preserve">21.21%</w:t>
            </w:r>
          </w:p>
        </w:tc>
        <w:tc>
          <w:p w14:paraId="001000A4" w14:textId="001000A5">
            <w:r>
              <w:t xml:space="preserve">Mean absolute percentage error</w:t>
            </w:r>
          </w:p>
        </w:tc>
      </w:tr>
      <w:tr>
        <w:trPr/>
        <w:tc>
          <w:p w14:paraId="001000A6" w14:textId="001000A7">
            <w:r>
              <w:t xml:space="preserve">Test Samples</w:t>
            </w:r>
          </w:p>
        </w:tc>
        <w:tc>
          <w:p w14:paraId="001000A8" w14:textId="001000A9">
            <w:r>
              <w:t xml:space="preserve">10,000</w:t>
            </w:r>
          </w:p>
        </w:tc>
        <w:tc>
          <w:p w14:paraId="001000AA" w14:textId="001000AB">
            <w:r>
              <w:t xml:space="preserve">20% hold-out split</w:t>
            </w:r>
          </w:p>
        </w:tc>
      </w:tr>
    </w:tbl>
    <w:p w14:paraId="001000AC" w14:textId="001000AD">
      <w:pPr>
        <w:pStyle w:val="Normal"/>
        <w:spacing w:before="160" w:after="240"/>
      </w:pPr>
      <w:r>
        <w:rPr>
          <w:sz w:val="22"/>
        </w:rPr>
        <w:t xml:space="preserve">The R2 score of 0.87 indicates that the model explains 87% of the variance in house prices. The MAE of Rs. 27 Lakhs is reasonable given the wide price range in Indian real estate (Rs. 10 Lakhs to Rs. 600+ Lakhs). Further improvement could be achieved with neighbourhood-level geocoding, more recent transaction data, and hyperparameter tuning via cross-validation.</w:t>
      </w:r>
    </w:p>
    <w:p w14:paraId="001000AE" w14:textId="001000AF">
      <w:pPr>
        <w:pStyle w:val="Heading1"/>
        <w:spacing w:before="240" w:after="160"/>
      </w:pPr>
      <w:r>
        <w:rPr>
          <w:b/>
          <w:sz w:val="36"/>
        </w:rPr>
        <w:t xml:space="preserve">6. API Reference</w:t>
      </w:r>
    </w:p>
    <w:p w14:paraId="001000B0" w14:textId="001000B1">
      <w:pPr>
        <w:pStyle w:val="Normal"/>
        <w:spacing w:after="160"/>
      </w:pPr>
      <w:r>
        <w:rPr>
          <w:sz w:val="22"/>
        </w:rPr>
        <w:t xml:space="preserve">The Flask backend exposes four REST endpoints:</w:t>
      </w:r>
    </w:p>
    <w:tbl>
      <w:tblPr>
        <w:tblW w:w="5000" w:type="pct"/>
        <w:tblBorders>
          <w:top w:val="single" w:sz="4"/>
          <w:left w:val="single" w:sz="4"/>
          <w:bottom w:val="single" w:sz="4"/>
          <w:right w:val="single" w:sz="4"/>
          <w:insideH w:val="single" w:sz="4"/>
          <w:insideV w:val="single" w:sz="4"/>
        </w:tblBorders>
      </w:tblPr>
      <w:tblGrid>
        <w:gridCol w:w="2768"/>
        <w:gridCol w:w="2768"/>
        <w:gridCol w:w="2768"/>
      </w:tblGrid>
      <w:tr>
        <w:trPr>
          <w:tblHeader/>
        </w:trPr>
        <w:tc>
          <w:p w14:paraId="001000B2" w14:textId="001000B3">
            <w:r>
              <w:t xml:space="preserve">Method</w:t>
            </w:r>
          </w:p>
        </w:tc>
        <w:tc>
          <w:p w14:paraId="001000B4" w14:textId="001000B5">
            <w:r>
              <w:t xml:space="preserve">Endpoint</w:t>
            </w:r>
          </w:p>
        </w:tc>
        <w:tc>
          <w:p w14:paraId="001000B6" w14:textId="001000B7">
            <w:r>
              <w:t xml:space="preserve">Description</w:t>
            </w:r>
          </w:p>
        </w:tc>
      </w:tr>
      <w:tr>
        <w:trPr/>
        <w:tc>
          <w:p w14:paraId="001000B8" w14:textId="001000B9">
            <w:r>
              <w:t xml:space="preserve">GET</w:t>
            </w:r>
          </w:p>
        </w:tc>
        <w:tc>
          <w:p w14:paraId="001000BA" w14:textId="001000BB">
            <w:r>
              <w:t xml:space="preserve">/api/health</w:t>
            </w:r>
          </w:p>
        </w:tc>
        <w:tc>
          <w:p w14:paraId="001000BC" w14:textId="001000BD">
            <w:r>
              <w:t xml:space="preserve">Liveness probe — returns {status: ok}</w:t>
            </w:r>
          </w:p>
        </w:tc>
      </w:tr>
      <w:tr>
        <w:trPr/>
        <w:tc>
          <w:p w14:paraId="001000BE" w14:textId="001000BF">
            <w:r>
              <w:t xml:space="preserve">GET</w:t>
            </w:r>
          </w:p>
        </w:tc>
        <w:tc>
          <w:p w14:paraId="001000C0" w14:textId="001000C1">
            <w:r>
              <w:t xml:space="preserve">/api/meta</w:t>
            </w:r>
          </w:p>
        </w:tc>
        <w:tc>
          <w:p w14:paraId="001000C2" w14:textId="001000C3">
            <w:r>
              <w:t xml:space="preserve">Dropdown values and model performance metrics</w:t>
            </w:r>
          </w:p>
        </w:tc>
      </w:tr>
      <w:tr>
        <w:trPr/>
        <w:tc>
          <w:p w14:paraId="001000C4" w14:textId="001000C5">
            <w:r>
              <w:t xml:space="preserve">POST</w:t>
            </w:r>
          </w:p>
        </w:tc>
        <w:tc>
          <w:p w14:paraId="001000C6" w14:textId="001000C7">
            <w:r>
              <w:t xml:space="preserve">/api/predict</w:t>
            </w:r>
          </w:p>
        </w:tc>
        <w:tc>
          <w:p w14:paraId="001000C8" w14:textId="001000C9">
            <w:r>
              <w:t xml:space="preserve">Single property price prediction (JSON body)</w:t>
            </w:r>
          </w:p>
        </w:tc>
      </w:tr>
      <w:tr>
        <w:trPr/>
        <w:tc>
          <w:p w14:paraId="001000CA" w14:textId="001000CB">
            <w:r>
              <w:t xml:space="preserve">POST</w:t>
            </w:r>
          </w:p>
        </w:tc>
        <w:tc>
          <w:p w14:paraId="001000CC" w14:textId="001000CD">
            <w:r>
              <w:t xml:space="preserve">/api/predict/bulk</w:t>
            </w:r>
          </w:p>
        </w:tc>
        <w:tc>
          <w:p w14:paraId="001000CE" w14:textId="001000CF">
            <w:r>
              <w:t xml:space="preserve">Batch prediction — accepts JSON array of properties</w:t>
            </w:r>
          </w:p>
        </w:tc>
      </w:tr>
    </w:tbl>
    <w:p w14:paraId="001000D0" w14:textId="001000D1">
      <w:pPr>
        <w:pStyle w:val="Normal"/>
        <w:spacing w:before="160" w:after="240"/>
      </w:pPr>
      <w:r>
        <w:rPr>
          <w:sz w:val="20"/>
        </w:rPr>
        <w:t xml:space="preserve">Prediction Response Format: { predicted_price_lakhs: 112.47, price_category: 'Mid-Range', confidence_note: 'Model R2=0.8721, avg MAE=Rs.27.05 lakhs' }</w:t>
      </w:r>
    </w:p>
    <w:p w14:paraId="001000D2" w14:textId="001000D3">
      <w:pPr>
        <w:pStyle w:val="Heading1"/>
        <w:spacing w:before="240" w:after="160"/>
      </w:pPr>
      <w:r>
        <w:rPr>
          <w:b/>
          <w:sz w:val="36"/>
        </w:rPr>
        <w:t xml:space="preserve">7. Frontend Application</w:t>
      </w:r>
    </w:p>
    <w:p w14:paraId="001000D4" w14:textId="001000D5">
      <w:pPr>
        <w:pStyle w:val="Normal"/>
        <w:spacing w:after="160"/>
      </w:pPr>
      <w:r>
        <w:rPr>
          <w:sz w:val="22"/>
        </w:rPr>
        <w:t xml:space="preserve">The Streamlit frontend is organised into three navigable pages accessible from the sidebar:</w:t>
      </w:r>
    </w:p>
    <w:p w14:paraId="001000D6" w14:textId="001000D7">
      <w:pPr>
        <w:pStyle w:val="Heading2"/>
        <w:spacing w:after="80"/>
      </w:pPr>
      <w:r>
        <w:rPr>
          <w:b/>
          <w:sz w:val="28"/>
        </w:rPr>
        <w:t xml:space="preserve">Page 1 — Predict Price</w:t>
      </w:r>
    </w:p>
    <w:p w14:paraId="001000D8" w14:textId="001000D9">
      <w:pPr>
        <w:pStyle w:val="Normal"/>
        <w:spacing w:after="160"/>
      </w:pPr>
      <w:r>
        <w:rPr>
          <w:sz w:val="22"/>
        </w:rPr>
        <w:t xml:space="preserve">Presents 25 input fields covering all property attributes. On submission, it calls the Flask API and displays the predicted price, price category, a Plotly gauge chart (0-600 Lakhs scale), price per square foot, and an input summary table.</w:t>
      </w:r>
    </w:p>
    <w:p w14:paraId="001000DA" w14:textId="001000DB">
      <w:pPr>
        <w:pStyle w:val="Heading2"/>
        <w:spacing w:after="80"/>
      </w:pPr>
      <w:r>
        <w:rPr>
          <w:b/>
          <w:sz w:val="28"/>
        </w:rPr>
        <w:t xml:space="preserve">Page 2 — Data Explorer</w:t>
      </w:r>
    </w:p>
    <w:p w14:paraId="001000DC" w14:textId="001000DD">
      <w:pPr>
        <w:pStyle w:val="Normal"/>
        <w:spacing w:after="160"/>
      </w:pPr>
      <w:r>
        <w:rPr>
          <w:sz w:val="22"/>
        </w:rPr>
        <w:t xml:space="preserve">Loads the CSV directly and renders: 4 KPI metric cards, bar chart of median price by city, box plot of price distribution by property type, scatter plot of area vs price coloured by city, line chart of median price by BHK count, a heatmap of City x Furnishing status vs median price, and a filterable raw data browser.</w:t>
      </w:r>
    </w:p>
    <w:p w14:paraId="001000DE" w14:textId="001000DF">
      <w:pPr>
        <w:pStyle w:val="Heading2"/>
        <w:spacing w:after="80"/>
      </w:pPr>
      <w:r>
        <w:rPr>
          <w:b/>
          <w:sz w:val="28"/>
        </w:rPr>
        <w:t xml:space="preserve">Page 3 — Model Insights</w:t>
      </w:r>
    </w:p>
    <w:p w14:paraId="001000E0" w14:textId="001000E1">
      <w:pPr>
        <w:pStyle w:val="Normal"/>
        <w:spacing w:after="240"/>
      </w:pPr>
      <w:r>
        <w:rPr>
          <w:sz w:val="22"/>
        </w:rPr>
        <w:t xml:space="preserve">Displays live model metrics (R2, MAE, MAPE, test samples), a top-25 horizontal feature importance bar chart extracted from the XGBoost model, and a model architecture parameters table.</w:t>
      </w:r>
    </w:p>
    <w:p w14:paraId="001000E2" w14:textId="001000E3">
      <w:pPr>
        <w:pStyle w:val="Heading1"/>
        <w:spacing w:before="240" w:after="160"/>
      </w:pPr>
      <w:r>
        <w:rPr>
          <w:b/>
          <w:sz w:val="36"/>
        </w:rPr>
        <w:t xml:space="preserve">8. Dependencies</w:t>
      </w:r>
    </w:p>
    <w:tbl>
      <w:tblPr>
        <w:tblW w:w="5000" w:type="pct"/>
        <w:tblBorders>
          <w:top w:val="single" w:sz="4"/>
          <w:left w:val="single" w:sz="4"/>
          <w:bottom w:val="single" w:sz="4"/>
          <w:right w:val="single" w:sz="4"/>
          <w:insideH w:val="single" w:sz="4"/>
          <w:insideV w:val="single" w:sz="4"/>
        </w:tblBorders>
      </w:tblPr>
      <w:tblGrid>
        <w:gridCol w:w="2768"/>
        <w:gridCol w:w="2768"/>
        <w:gridCol w:w="2768"/>
      </w:tblGrid>
      <w:tr>
        <w:trPr>
          <w:tblHeader/>
        </w:trPr>
        <w:tc>
          <w:p w14:paraId="001000E4" w14:textId="001000E5">
            <w:r>
              <w:t xml:space="preserve">Package</w:t>
            </w:r>
          </w:p>
        </w:tc>
        <w:tc>
          <w:p w14:paraId="001000E6" w14:textId="001000E7">
            <w:r>
              <w:t xml:space="preserve">Version</w:t>
            </w:r>
          </w:p>
        </w:tc>
        <w:tc>
          <w:p w14:paraId="001000E8" w14:textId="001000E9">
            <w:r>
              <w:t xml:space="preserve">Purpose</w:t>
            </w:r>
          </w:p>
        </w:tc>
      </w:tr>
      <w:tr>
        <w:trPr/>
        <w:tc>
          <w:p w14:paraId="001000EA" w14:textId="001000EB">
            <w:r>
              <w:t xml:space="preserve">pandas</w:t>
            </w:r>
          </w:p>
        </w:tc>
        <w:tc>
          <w:p w14:paraId="001000EC" w14:textId="001000ED">
            <w:r>
              <w:t xml:space="preserve">2.2.2</w:t>
            </w:r>
          </w:p>
        </w:tc>
        <w:tc>
          <w:p w14:paraId="001000EE" w14:textId="001000EF">
            <w:r>
              <w:t xml:space="preserve">Data loading and manipulation</w:t>
            </w:r>
          </w:p>
        </w:tc>
      </w:tr>
      <w:tr>
        <w:trPr/>
        <w:tc>
          <w:p w14:paraId="001000F0" w14:textId="001000F1">
            <w:r>
              <w:t xml:space="preserve">numpy</w:t>
            </w:r>
          </w:p>
        </w:tc>
        <w:tc>
          <w:p w14:paraId="001000F2" w14:textId="001000F3">
            <w:r>
              <w:t xml:space="preserve">1.26.4</w:t>
            </w:r>
          </w:p>
        </w:tc>
        <w:tc>
          <w:p w14:paraId="001000F4" w14:textId="001000F5">
            <w:r>
              <w:t xml:space="preserve">Numerical operations</w:t>
            </w:r>
          </w:p>
        </w:tc>
      </w:tr>
      <w:tr>
        <w:trPr/>
        <w:tc>
          <w:p w14:paraId="001000F6" w14:textId="001000F7">
            <w:r>
              <w:t xml:space="preserve">scikit-learn</w:t>
            </w:r>
          </w:p>
        </w:tc>
        <w:tc>
          <w:p w14:paraId="001000F8" w14:textId="001000F9">
            <w:r>
              <w:t xml:space="preserve">1.5.1</w:t>
            </w:r>
          </w:p>
        </w:tc>
        <w:tc>
          <w:p w14:paraId="001000FA" w14:textId="001000FB">
            <w:r>
              <w:t xml:space="preserve">Preprocessing pipeline (StandardScaler, OneHotEncoder)</w:t>
            </w:r>
          </w:p>
        </w:tc>
      </w:tr>
      <w:tr>
        <w:trPr/>
        <w:tc>
          <w:p w14:paraId="001000FC" w14:textId="001000FD">
            <w:r>
              <w:t xml:space="preserve">xgboost</w:t>
            </w:r>
          </w:p>
        </w:tc>
        <w:tc>
          <w:p w14:paraId="001000FE" w14:textId="001000FF">
            <w:r>
              <w:t xml:space="preserve">2.1.1</w:t>
            </w:r>
          </w:p>
        </w:tc>
        <w:tc>
          <w:p w14:paraId="00100100" w14:textId="00100101">
            <w:r>
              <w:t xml:space="preserve">Gradient boosting regression model</w:t>
            </w:r>
          </w:p>
        </w:tc>
      </w:tr>
      <w:tr>
        <w:trPr/>
        <w:tc>
          <w:p w14:paraId="00100102" w14:textId="00100103">
            <w:r>
              <w:t xml:space="preserve">flask</w:t>
            </w:r>
          </w:p>
        </w:tc>
        <w:tc>
          <w:p w14:paraId="00100104" w14:textId="00100105">
            <w:r>
              <w:t xml:space="preserve">3.1.3</w:t>
            </w:r>
          </w:p>
        </w:tc>
        <w:tc>
          <w:p w14:paraId="00100106" w14:textId="00100107">
            <w:r>
              <w:t xml:space="preserve">REST API backend server</w:t>
            </w:r>
          </w:p>
        </w:tc>
      </w:tr>
      <w:tr>
        <w:trPr/>
        <w:tc>
          <w:p w14:paraId="00100108" w14:textId="00100109">
            <w:r>
              <w:t xml:space="preserve">streamlit</w:t>
            </w:r>
          </w:p>
        </w:tc>
        <w:tc>
          <w:p w14:paraId="0010010A" w14:textId="0010010B">
            <w:r>
              <w:t xml:space="preserve">1.37.1</w:t>
            </w:r>
          </w:p>
        </w:tc>
        <w:tc>
          <w:p w14:paraId="0010010C" w14:textId="0010010D">
            <w:r>
              <w:t xml:space="preserve">Web-based frontend UI</w:t>
            </w:r>
          </w:p>
        </w:tc>
      </w:tr>
      <w:tr>
        <w:trPr/>
        <w:tc>
          <w:p w14:paraId="0010010E" w14:textId="0010010F">
            <w:r>
              <w:t xml:space="preserve">requests</w:t>
            </w:r>
          </w:p>
        </w:tc>
        <w:tc>
          <w:p w14:paraId="00100110" w14:textId="00100111">
            <w:r>
              <w:t xml:space="preserve">2.32.3</w:t>
            </w:r>
          </w:p>
        </w:tc>
        <w:tc>
          <w:p w14:paraId="00100112" w14:textId="00100113">
            <w:r>
              <w:t xml:space="preserve">HTTP calls from frontend to API</w:t>
            </w:r>
          </w:p>
        </w:tc>
      </w:tr>
      <w:tr>
        <w:trPr/>
        <w:tc>
          <w:p w14:paraId="00100114" w14:textId="00100115">
            <w:r>
              <w:t xml:space="preserve">plotly</w:t>
            </w:r>
          </w:p>
        </w:tc>
        <w:tc>
          <w:p w14:paraId="00100116" w14:textId="00100117">
            <w:r>
              <w:t xml:space="preserve">5.23.0</w:t>
            </w:r>
          </w:p>
        </w:tc>
        <w:tc>
          <w:p w14:paraId="00100118" w14:textId="00100119">
            <w:r>
              <w:t xml:space="preserve">Interactive charts (bar, scatter, box, heatmap, gauge)</w:t>
            </w:r>
          </w:p>
        </w:tc>
      </w:tr>
      <w:tr>
        <w:trPr/>
        <w:tc>
          <w:p w14:paraId="0010011A" w14:textId="0010011B">
            <w:r>
              <w:t xml:space="preserve">joblib</w:t>
            </w:r>
          </w:p>
        </w:tc>
        <w:tc>
          <w:p w14:paraId="0010011C" w14:textId="0010011D">
            <w:r>
              <w:t xml:space="preserve">1.4.2</w:t>
            </w:r>
          </w:p>
        </w:tc>
        <w:tc>
          <w:p w14:paraId="0010011E" w14:textId="0010011F">
            <w:r>
              <w:t xml:space="preserve">Model serialisation and loading</w:t>
            </w:r>
          </w:p>
        </w:tc>
      </w:tr>
    </w:tbl>
    <w:p w14:paraId="00100120" w14:textId="00100121">
      <w:pPr>
        <w:pStyle w:val="Heading1"/>
        <w:spacing w:before="280" w:after="160"/>
      </w:pPr>
      <w:r>
        <w:rPr>
          <w:b/>
          <w:sz w:val="36"/>
        </w:rPr>
        <w:t xml:space="preserve">9. How to Run</w:t>
      </w:r>
    </w:p>
    <w:p w14:paraId="00100122" w14:textId="00100123">
      <w:pPr>
        <w:pStyle w:val="Normal"/>
        <w:spacing w:after="80"/>
      </w:pPr>
      <w:r>
        <w:rPr>
          <w:b/>
          <w:sz w:val="22"/>
        </w:rPr>
        <w:t xml:space="preserve">Step 1 — Install all dependencies:</w:t>
      </w:r>
    </w:p>
    <w:p w14:paraId="00100124" w14:textId="00100125">
      <w:pPr>
        <w:pStyle w:val="Normal"/>
        <w:spacing w:after="160"/>
      </w:pPr>
      <w:r>
        <w:rPr>
          <w:sz w:val="20"/>
        </w:rPr>
        <w:t xml:space="preserve">pip install -r requirements.txt</w:t>
      </w:r>
    </w:p>
    <w:p w14:paraId="00100126" w14:textId="00100127">
      <w:pPr>
        <w:pStyle w:val="Normal"/>
        <w:spacing w:after="80"/>
      </w:pPr>
      <w:r>
        <w:rPr>
          <w:b/>
          <w:sz w:val="22"/>
        </w:rPr>
        <w:t xml:space="preserve">Step 2 — Train the model (run once to generate model artifacts):</w:t>
      </w:r>
    </w:p>
    <w:p w14:paraId="00100128" w14:textId="00100129">
      <w:pPr>
        <w:pStyle w:val="Normal"/>
        <w:spacing w:after="160"/>
      </w:pPr>
      <w:r>
        <w:rPr>
          <w:sz w:val="20"/>
        </w:rPr>
        <w:t xml:space="preserve">python train_model.py</w:t>
      </w:r>
    </w:p>
    <w:p w14:paraId="0010012A" w14:textId="0010012B">
      <w:pPr>
        <w:pStyle w:val="Normal"/>
        <w:spacing w:after="80"/>
      </w:pPr>
      <w:r>
        <w:rPr>
          <w:b/>
          <w:sz w:val="22"/>
        </w:rPr>
        <w:t xml:space="preserve">Step 3 — Start the Flask API backend (Terminal 1):</w:t>
      </w:r>
    </w:p>
    <w:p w14:paraId="0010012C" w14:textId="0010012D">
      <w:pPr>
        <w:pStyle w:val="Normal"/>
        <w:spacing w:after="160"/>
      </w:pPr>
      <w:r>
        <w:rPr>
          <w:sz w:val="20"/>
        </w:rPr>
        <w:t xml:space="preserve">python app.py   (runs at http://localhost:5000)</w:t>
      </w:r>
    </w:p>
    <w:p w14:paraId="0010012E" w14:textId="0010012F">
      <w:pPr>
        <w:pStyle w:val="Normal"/>
        <w:spacing w:after="80"/>
      </w:pPr>
      <w:r>
        <w:rPr>
          <w:b/>
          <w:sz w:val="22"/>
        </w:rPr>
        <w:t xml:space="preserve">Step 4 — Start the Streamlit frontend (Terminal 2):</w:t>
      </w:r>
    </w:p>
    <w:p w14:paraId="00100130" w14:textId="00100131">
      <w:pPr>
        <w:pStyle w:val="Normal"/>
        <w:spacing w:after="320"/>
      </w:pPr>
      <w:r>
        <w:rPr>
          <w:sz w:val="20"/>
        </w:rPr>
        <w:t xml:space="preserve">streamlit run streamlit_app.py   (opens at http://localhost:8501)</w:t>
      </w:r>
    </w:p>
    <w:p w14:paraId="00100132" w14:textId="00100133">
      <w:pPr>
        <w:pStyle w:val="Heading1"/>
        <w:spacing w:before="240" w:after="160"/>
      </w:pPr>
      <w:r>
        <w:rPr>
          <w:b/>
          <w:sz w:val="36"/>
        </w:rPr>
        <w:t xml:space="preserve">10. Conclusion</w:t>
      </w:r>
    </w:p>
    <w:p w14:paraId="00100134" w14:textId="00100135">
      <w:pPr>
        <w:pStyle w:val="Normal"/>
        <w:spacing w:after="160"/>
      </w:pPr>
      <w:r>
        <w:rPr>
          <w:sz w:val="22"/>
        </w:rPr>
        <w:t xml:space="preserve">This project demonstrates a complete production-style machine learning application from raw data to interactive UI. The XGBoost model achieves an R2 of 0.8721 on the test set, accurately capturing the influence of location, property type, amenities, and proximity factors on house prices. The clean separation between the training pipeline, API layer, and frontend makes the system maintainable and extensible for future enhancements such as model retraining, additional cities, or advanced feature engineering.</w:t>
      </w:r>
    </w:p>
    <w:p w14:paraId="00100136" w14:textId="00100137">
      <w:pPr>
        <w:pStyle w:val="Normal"/>
        <w:spacing w:before="480"/>
        <w:jc w:val="center"/>
      </w:pPr>
      <w:r>
        <w:rPr>
          <w:color w:val="57606A"/>
          <w:sz w:val="20"/>
        </w:rPr>
        <w:t xml:space="preserve">IBM Data Analytics — House Price Prediction Project</w:t>
      </w:r>
    </w:p>
    <w:sectPr>
      <w:pgSz w:w="11906" w:h="16838"/>
      <w:pgMar w:top="1440" w:right="1800" w:bottom="1440" w:left="1800"/>
      <w:docGrid w:type="default"/>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num w:numId="1">
    <w:abstractNumId w:val="0"/>
  </w:num>
</w:numbering>
</file>

<file path=word/settings.xml><?xml version="1.0" encoding="utf-8"?>
<w:settings xmlns:w="http://schemas.openxmlformats.org/wordprocessingml/2006/main">
  <w:characterSpacingControl w:val="doNotCompress"/>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settings>
</file>

<file path=word/styles.xml><?xml version="1.0" encoding="utf-8"?>
<w:styles xmlns:w14="http://schemas.microsoft.com/office/word/2010/wordml" xmlns:mc="http://schemas.openxmlformats.org/markup-compatibility/2006" xmlns:w="http://schemas.openxmlformats.org/wordprocessingml/2006/main" mc:Ignorable="w14">
  <w:docDefaults>
    <w:rPrDefault>
      <w:rPr>
        <w:rFonts w:ascii="Calibri" w:hAnsi="Calibri"/>
        <w:sz w:val="22"/>
        <w:szCs w:val="22"/>
      </w:rPr>
    </w:rPrDefault>
    <w:pPrDefault/>
  </w:docDefaults>
  <w:style w:type="paragraph" w:styleId="Normal" w:default="true">
    <w:name w:val="Normal"/>
    <w:qFormat/>
    <w:pPr>
      <w:spacing w:after="0" w:line="259" w:lineRule="auto"/>
    </w:pPr>
  </w:style>
</w:styles>
</file>

<file path=word/_rels/document.xml.rels>&#65279;<?xml version="1.0" encoding="utf-8"?><Relationships xmlns="http://schemas.openxmlformats.org/package/2006/relationships"><Relationship Type="http://schemas.openxmlformats.org/officeDocument/2006/relationships/settings" Target="/word/settings.xml" Id="R351247875bc44070" /><Relationship Type="http://schemas.openxmlformats.org/officeDocument/2006/relationships/styles" Target="/word/styles.xml" Id="Rfb17fa5d2e1e4798" /><Relationship Type="http://schemas.openxmlformats.org/officeDocument/2006/relationships/theme" Target="/word/theme/theme1.xml" Id="R8928011bef144cb2" /><Relationship Type="http://schemas.openxmlformats.org/officeDocument/2006/relationships/numbering" Target="/word/numbering.xml" Id="R45a7b165ec4949ed"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name="Office">
      <a:fillStyleLst>
        <a:solidFill>
          <a:schemeClr val="phClr"/>
        </a:solidFill>
        <a:solidFill>
          <a:schemeClr val="phClr"/>
        </a:solidFill>
        <a:solidFill>
          <a:schemeClr val="phClr"/>
        </a:solidFill>
      </a:fillStyleLst>
      <a:lnStyleLst>
        <a:ln w="6350" cap="flat">
          <a:solidFill>
            <a:schemeClr val="phClr"/>
          </a:solidFill>
        </a:ln>
        <a:ln w="12700" cap="flat">
          <a:solidFill>
            <a:schemeClr val="phClr"/>
          </a:solidFill>
        </a:ln>
        <a:ln w="19050" cap="flat">
          <a:solidFill>
            <a:schemeClr val="phClr"/>
          </a:solidFill>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ap:Properties xmlns:ap="http://schemas.openxmlformats.org/officeDocument/2006/extended-properties">
  <ap:Application>OfficeCLI/1.0.144</ap:Application>
</ap:Properties>
</file>

<file path=docProps/core.xml><?xml version="1.0" encoding="utf-8"?>
<cp:coreProperties xmlns:cp="http://schemas.openxmlformats.org/package/2006/metadata/core-properties" xmlns:dc="http://purl.org/dc/elements/1.1/" xmlns:dcterms="http://purl.org/dc/terms/" xmlns:xsi="http://www.w3.org/2001/XMLSchema-instance">
  <dc:creator>OfficeCLI</dc:creator>
  <dcterms:created xsi:type="dcterms:W3CDTF">2026-09-24T07:51:36Z</dcterms:created>
  <cp:lastModifiedBy>OfficeCLI</cp:lastModifiedBy>
  <dcterms:modified xsi:type="dcterms:W3CDTF">2026-09-24T07:51:36Z</dcterms:modified>
</cp:coreProperties>
</file>

<file path=docProps/custom.xml><?xml version="1.0" encoding="utf-8"?>
<op:Properties xmlns:op="http://schemas.openxmlformats.org/officeDocument/2006/custom-properties">
  <op:property fmtid="{D5CDD505-2E9C-101B-9397-08002B2CF9AE}" pid="2" name="OfficeCLI.Version">
    <vt:lpwstr xmlns:vt="http://schemas.openxmlformats.org/officeDocument/2006/docPropsVTypes">1.0.144</vt:lpwstr>
  </op:property>
  <op:property fmtid="{D5CDD505-2E9C-101B-9397-08002B2CF9AE}" pid="3" name="OfficeCLI.LastModified">
    <vt:lpwstr xmlns:vt="http://schemas.openxmlformats.org/officeDocument/2006/docPropsVTypes">2026-09-24T07:51:41Z</vt:lpwstr>
  </op:property>
</op:Properties>
</file>