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34" w:rsidRPr="00E854CC" w:rsidRDefault="00BA7934" w:rsidP="00E854C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ГОСУДАРСТВЕННОЕ УЧРЕЖДЕНИЕ ОБРАЗОВАНИЯ</w:t>
      </w: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«ГИМНАЗИЯ № 1 г. ОШМЯНЫ»</w:t>
      </w: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8C0552" w:rsidRPr="00E854CC" w:rsidRDefault="008C0552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BA7934" w:rsidRPr="00733FA4" w:rsidRDefault="00932C66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733FA4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Формирование исследовательской компетенции учащихся через о</w:t>
      </w:r>
      <w:r w:rsidR="00BA7934" w:rsidRPr="00733FA4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рганизаци</w:t>
      </w:r>
      <w:r w:rsidRPr="00733FA4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ю</w:t>
      </w:r>
      <w:r w:rsidR="00BA7934" w:rsidRPr="00733FA4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 исследовательской </w:t>
      </w: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</w:pPr>
      <w:r w:rsidRPr="00733FA4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деятельности </w:t>
      </w: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C1504" w:rsidRDefault="00DC150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DC1504" w:rsidRPr="00E854CC" w:rsidRDefault="00DC150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  <w:gridCol w:w="4763"/>
      </w:tblGrid>
      <w:tr w:rsidR="00733FA4" w:rsidRPr="00134B1B" w:rsidTr="00376A24">
        <w:trPr>
          <w:trHeight w:val="1982"/>
        </w:trPr>
        <w:tc>
          <w:tcPr>
            <w:tcW w:w="4762" w:type="dxa"/>
          </w:tcPr>
          <w:p w:rsidR="00733FA4" w:rsidRPr="00034D5C" w:rsidRDefault="00733FA4" w:rsidP="00376A24">
            <w:pPr>
              <w:ind w:firstLine="709"/>
              <w:jc w:val="center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</w:p>
        </w:tc>
        <w:tc>
          <w:tcPr>
            <w:tcW w:w="4763" w:type="dxa"/>
          </w:tcPr>
          <w:p w:rsidR="00733FA4" w:rsidRDefault="00733FA4" w:rsidP="00733FA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Ляпко Светлана Михайловна</w:t>
            </w:r>
            <w:r w:rsidRPr="00D5668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, </w:t>
            </w:r>
          </w:p>
          <w:p w:rsidR="00733FA4" w:rsidRPr="00D56686" w:rsidRDefault="00733FA4" w:rsidP="00733FA4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учитель географии</w:t>
            </w:r>
          </w:p>
          <w:p w:rsidR="00733FA4" w:rsidRPr="00D56686" w:rsidRDefault="00733FA4" w:rsidP="00733FA4">
            <w:pPr>
              <w:tabs>
                <w:tab w:val="left" w:pos="2730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E967E7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80445410540</w:t>
            </w:r>
            <w:r w:rsidRPr="00D5668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ab/>
            </w:r>
          </w:p>
          <w:p w:rsidR="00733FA4" w:rsidRPr="00733FA4" w:rsidRDefault="00733FA4" w:rsidP="00733FA4">
            <w:pPr>
              <w:jc w:val="right"/>
              <w:rPr>
                <w:rFonts w:ascii="Times New Roman" w:hAnsi="Times New Roman" w:cs="Times New Roman"/>
                <w:sz w:val="32"/>
                <w:szCs w:val="28"/>
                <w:lang w:val="en-US"/>
              </w:rPr>
            </w:pPr>
            <w:r w:rsidRPr="00D56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33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D56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733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D56686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sveta</w:t>
            </w:r>
            <w:r w:rsidRPr="00733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</w:t>
            </w:r>
            <w:r w:rsidRPr="00733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Pr="00D56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733F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D566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  <w:tr w:rsidR="00733FA4" w:rsidRPr="00134B1B" w:rsidTr="00376A24">
        <w:trPr>
          <w:trHeight w:val="460"/>
        </w:trPr>
        <w:tc>
          <w:tcPr>
            <w:tcW w:w="4762" w:type="dxa"/>
          </w:tcPr>
          <w:p w:rsidR="00733FA4" w:rsidRPr="00034D5C" w:rsidRDefault="00733FA4" w:rsidP="00376A24">
            <w:pPr>
              <w:ind w:firstLine="709"/>
              <w:jc w:val="center"/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</w:p>
        </w:tc>
        <w:tc>
          <w:tcPr>
            <w:tcW w:w="4763" w:type="dxa"/>
          </w:tcPr>
          <w:p w:rsidR="00733FA4" w:rsidRPr="00034D5C" w:rsidRDefault="00733FA4" w:rsidP="00376A24">
            <w:pPr>
              <w:rPr>
                <w:rFonts w:ascii="Times New Roman" w:hAnsi="Times New Roman" w:cs="Times New Roman"/>
                <w:sz w:val="30"/>
                <w:szCs w:val="30"/>
                <w:lang w:val="be-BY"/>
              </w:rPr>
            </w:pPr>
          </w:p>
        </w:tc>
      </w:tr>
    </w:tbl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be-BY" w:eastAsia="ru-RU"/>
        </w:rPr>
      </w:pP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C77FCA" w:rsidRPr="00733FA4" w:rsidRDefault="00C77FCA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C77FCA" w:rsidRPr="00733FA4" w:rsidRDefault="00C77FCA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C77FCA" w:rsidRPr="00733FA4" w:rsidRDefault="00C77FCA" w:rsidP="00733FA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BA7934" w:rsidRPr="00733FA4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</w:pPr>
    </w:p>
    <w:p w:rsidR="00BA7934" w:rsidRPr="00E854CC" w:rsidRDefault="00BA7934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ОШМЯНЫ</w:t>
      </w:r>
    </w:p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0"/>
          <w:szCs w:val="30"/>
          <w:lang w:eastAsia="en-US"/>
        </w:rPr>
        <w:id w:val="251404414"/>
        <w:docPartObj>
          <w:docPartGallery w:val="Table of Contents"/>
          <w:docPartUnique/>
        </w:docPartObj>
      </w:sdtPr>
      <w:sdtEndPr/>
      <w:sdtContent>
        <w:p w:rsidR="00E854CC" w:rsidRPr="00E854CC" w:rsidRDefault="00E854CC" w:rsidP="00E854CC">
          <w:pPr>
            <w:pStyle w:val="af0"/>
            <w:spacing w:before="0" w:line="240" w:lineRule="auto"/>
            <w:jc w:val="center"/>
            <w:rPr>
              <w:rFonts w:ascii="Times New Roman" w:hAnsi="Times New Roman" w:cs="Times New Roman"/>
              <w:sz w:val="30"/>
              <w:szCs w:val="30"/>
            </w:rPr>
          </w:pPr>
          <w:r w:rsidRPr="00E854CC">
            <w:rPr>
              <w:rFonts w:ascii="Times New Roman" w:hAnsi="Times New Roman" w:cs="Times New Roman"/>
              <w:sz w:val="30"/>
              <w:szCs w:val="30"/>
            </w:rPr>
            <w:t>СОДЕРЖАНИЕ</w:t>
          </w:r>
        </w:p>
        <w:p w:rsidR="00054C2B" w:rsidRPr="00054C2B" w:rsidRDefault="00E854CC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r w:rsidRPr="00E854CC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E854CC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E854CC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497306480" w:history="1">
            <w:r w:rsidR="00054C2B" w:rsidRPr="00054C2B">
              <w:rPr>
                <w:rStyle w:val="af1"/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t>ВВЕДЕНИЕ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_Toc497306480 \h </w:instrTex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054C2B" w:rsidRPr="00054C2B" w:rsidRDefault="008B778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497306481" w:history="1">
            <w:r w:rsidR="00054C2B" w:rsidRPr="00054C2B">
              <w:rPr>
                <w:rStyle w:val="af1"/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t>ГЛАВА 1. Исследовательская компетенция как неотъемлемая часть ключевых компетенций учащихся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_Toc497306481 \h </w:instrTex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054C2B" w:rsidRPr="00054C2B" w:rsidRDefault="008B778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497306482" w:history="1">
            <w:r w:rsidR="00054C2B" w:rsidRPr="00054C2B">
              <w:rPr>
                <w:rStyle w:val="af1"/>
                <w:rFonts w:ascii="Times New Roman" w:hAnsi="Times New Roman" w:cs="Times New Roman"/>
                <w:noProof/>
                <w:sz w:val="30"/>
                <w:szCs w:val="30"/>
              </w:rPr>
              <w:t>ГЛАВА 2. Организация исследовательской деятельности в гимназии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_Toc497306482 \h </w:instrTex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054C2B" w:rsidRPr="00054C2B" w:rsidRDefault="008B778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497306483" w:history="1">
            <w:r w:rsidR="00054C2B" w:rsidRPr="00054C2B">
              <w:rPr>
                <w:rStyle w:val="af1"/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t>ЗАКЛЮЧЕНИЕ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_Toc497306483 \h </w:instrTex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9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054C2B" w:rsidRPr="00054C2B" w:rsidRDefault="008B778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497306484" w:history="1">
            <w:r w:rsidR="00054C2B" w:rsidRPr="00054C2B">
              <w:rPr>
                <w:rStyle w:val="af1"/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t>СПИСОК ИСПОЛЬЗОВАННЫХ ИСТОЧНИКОВ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_Toc497306484 \h </w:instrTex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10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054C2B" w:rsidRPr="00054C2B" w:rsidRDefault="008B778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497306485" w:history="1">
            <w:r w:rsidR="00054C2B" w:rsidRPr="00054C2B">
              <w:rPr>
                <w:rStyle w:val="af1"/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t>ПРИЛОЖЕНИЕ 1</w:t>
            </w:r>
          </w:hyperlink>
          <w:hyperlink w:anchor="_Toc497306486" w:history="1">
            <w:r w:rsidR="00054C2B" w:rsidRPr="00054C2B">
              <w:rPr>
                <w:rStyle w:val="af1"/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t>Индивидуальная образовательная программа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_Toc497306486 \h </w:instrTex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11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054C2B" w:rsidRDefault="008B778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97306488" w:history="1">
            <w:r w:rsidR="00054C2B" w:rsidRPr="00054C2B">
              <w:rPr>
                <w:rStyle w:val="af1"/>
                <w:rFonts w:ascii="Times New Roman" w:hAnsi="Times New Roman" w:cs="Times New Roman"/>
                <w:noProof/>
                <w:sz w:val="30"/>
                <w:szCs w:val="30"/>
                <w:lang w:eastAsia="ru-RU"/>
              </w:rPr>
              <w:t>ПРИЛОЖЕНИЕ 2</w:t>
            </w:r>
          </w:hyperlink>
          <w:hyperlink w:anchor="_Toc497306489" w:history="1">
            <w:r w:rsidR="00054C2B">
              <w:rPr>
                <w:rStyle w:val="af1"/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t>Т</w:t>
            </w:r>
            <w:r w:rsidR="00054C2B" w:rsidRPr="00054C2B">
              <w:rPr>
                <w:rStyle w:val="af1"/>
                <w:rFonts w:ascii="Times New Roman" w:eastAsia="Times New Roman" w:hAnsi="Times New Roman" w:cs="Times New Roman"/>
                <w:noProof/>
                <w:sz w:val="30"/>
                <w:szCs w:val="30"/>
                <w:lang w:eastAsia="ru-RU"/>
              </w:rPr>
              <w:t>езисы исследовательской работы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_Toc497306489 \h </w:instrTex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="00054C2B" w:rsidRPr="00054C2B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E854CC" w:rsidRPr="00E854CC" w:rsidRDefault="00E854CC" w:rsidP="00E854CC">
          <w:pPr>
            <w:spacing w:after="0" w:line="24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E854CC">
            <w:rPr>
              <w:rFonts w:ascii="Times New Roman" w:hAnsi="Times New Roman" w:cs="Times New Roman"/>
              <w:b/>
              <w:bCs/>
              <w:sz w:val="30"/>
              <w:szCs w:val="30"/>
            </w:rPr>
            <w:fldChar w:fldCharType="end"/>
          </w:r>
        </w:p>
      </w:sdtContent>
    </w:sdt>
    <w:p w:rsidR="00F3249A" w:rsidRPr="00E854CC" w:rsidRDefault="00F3249A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E854CC" w:rsidRPr="00E854CC" w:rsidRDefault="00E854CC" w:rsidP="00E854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sectPr w:rsidR="00E854CC" w:rsidRPr="00E854CC" w:rsidSect="00E854CC">
          <w:footerReference w:type="default" r:id="rId8"/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E854CC" w:rsidRDefault="00E854CC" w:rsidP="00E854CC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1" w:name="_Toc497306480"/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ВВЕДЕНИЕ</w:t>
      </w:r>
      <w:bookmarkEnd w:id="1"/>
    </w:p>
    <w:p w:rsidR="005F5DEB" w:rsidRDefault="005F5DEB" w:rsidP="005F5DE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F5DEB" w:rsidRPr="00E854CC" w:rsidRDefault="005F5DEB" w:rsidP="005F5DE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 последние годы возросла социальная потребность в творческих людях, способных самостоятельно и нестандартно мыслить, вести активный поиск и находить оптимальный способ решения проблем, умеющих оценивать разные варианты действий и прогнозировать  результаты своей работы, находить единственно правильное решение. Еще Леонардо да Винчи написал: «Природа так обо всем позаботилась, что повсюду ты находишь, чему учиться». Развивая эту мысль, отмечу, что основным способом удовлетворения потребности людей в познании выступает исследование. </w:t>
      </w:r>
    </w:p>
    <w:p w:rsidR="005F5DEB" w:rsidRPr="00E854CC" w:rsidRDefault="005F5DEB" w:rsidP="005F5DE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 всех детей есть период, когда они активно задают вопросы об устройстве окружающего мира, можно сделать вывод, что каждый из нас рождается исследователем, но с возрастом этот интерес затухает. Найти и поддержать ребенка с «искрой» исследователя, одна из важных моих задач как учителя. Так как считаю, что исследовательское поведение является залогом успеха в жизни современного человека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 этим обуславливается </w:t>
      </w:r>
      <w:r w:rsidRPr="005F5DE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актуальность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данной темы.</w:t>
      </w:r>
    </w:p>
    <w:p w:rsidR="005F5DEB" w:rsidRDefault="005F5DEB" w:rsidP="005F5DE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Таким образом, </w:t>
      </w:r>
      <w:r w:rsidRPr="00E854C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цель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моей работы: </w:t>
      </w:r>
      <w:r w:rsidR="00EB291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организация исследова</w:t>
      </w:r>
      <w:r w:rsidR="008F1F1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тельской деятельности для формирования исследовательской компетенции у учащихся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5F5DEB" w:rsidRDefault="005F5DEB" w:rsidP="005F5DE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Основные </w:t>
      </w:r>
      <w:r w:rsidRPr="005F5DE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которые перед собой ставлю:</w:t>
      </w:r>
    </w:p>
    <w:p w:rsidR="005F5DEB" w:rsidRDefault="005F5DEB" w:rsidP="005F5DEB">
      <w:pPr>
        <w:pStyle w:val="af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F5DE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Выявить учащихся,  склонных к исследовательской деятельности.</w:t>
      </w:r>
    </w:p>
    <w:p w:rsidR="008F1F12" w:rsidRPr="005F5DEB" w:rsidRDefault="008F1F12" w:rsidP="005F5DEB">
      <w:pPr>
        <w:pStyle w:val="af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Разработать индивидуальную образовательную программу учащегося.</w:t>
      </w:r>
    </w:p>
    <w:p w:rsidR="005F5DEB" w:rsidRPr="005F5DEB" w:rsidRDefault="005F5DEB" w:rsidP="005F5DEB">
      <w:pPr>
        <w:pStyle w:val="af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F5DE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Создать условия для развития интереса и повышения мотивации к изучению географии.</w:t>
      </w:r>
    </w:p>
    <w:p w:rsidR="005F5DEB" w:rsidRDefault="005F5DEB" w:rsidP="005F5DEB">
      <w:pPr>
        <w:pStyle w:val="af"/>
        <w:widowControl w:val="0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5F5DE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Научить приемам исследовательской деятельности.</w:t>
      </w:r>
    </w:p>
    <w:p w:rsidR="00C77FCA" w:rsidRDefault="005F5DEB" w:rsidP="00C77FCA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C77FCA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Объектом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моего</w:t>
      </w:r>
      <w:r w:rsidR="00C77FC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исследования являются учащиеся гимназии, а </w:t>
      </w:r>
      <w:r w:rsidR="00C77FCA" w:rsidRPr="00C77FCA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предметом</w:t>
      </w:r>
      <w:r w:rsidR="00C77FC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– их </w:t>
      </w:r>
      <w:r w:rsidR="00BB1D0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исследовательская компетенция</w:t>
      </w:r>
      <w:r w:rsidR="00C77FC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5F5DEB" w:rsidRPr="005F5DEB" w:rsidRDefault="00C77FCA" w:rsidP="00C77FCA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Основные методы исследования, которые использовались в работе это наблюдение, анкетирование, тестирование, анализ</w:t>
      </w:r>
      <w:r w:rsidR="00932C66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синтез, беседа.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5F5DEB" w:rsidRPr="005F5DE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</w:p>
    <w:p w:rsidR="005F5DEB" w:rsidRPr="005F5DEB" w:rsidRDefault="005F5DEB" w:rsidP="005F5DEB">
      <w:pPr>
        <w:rPr>
          <w:lang w:eastAsia="ru-RU"/>
        </w:rPr>
        <w:sectPr w:rsidR="005F5DEB" w:rsidRPr="005F5DEB" w:rsidSect="00E854CC">
          <w:footerReference w:type="default" r:id="rId9"/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F57EFF" w:rsidRDefault="00F57EFF" w:rsidP="00F57EFF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2" w:name="_Toc497306481"/>
      <w:r w:rsidRPr="00F57EFF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ГЛАВА 1. Исследовательская компетенция как неотъемлемая часть ключевых компетенций</w:t>
      </w:r>
      <w:r w:rsidR="00932C6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учащихся</w:t>
      </w:r>
      <w:bookmarkEnd w:id="2"/>
    </w:p>
    <w:p w:rsidR="00DC1504" w:rsidRDefault="00DC1504" w:rsidP="00DC1504">
      <w:pPr>
        <w:rPr>
          <w:lang w:eastAsia="ru-RU"/>
        </w:rPr>
      </w:pPr>
    </w:p>
    <w:p w:rsidR="00511001" w:rsidRDefault="006268FD" w:rsidP="00DC150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  <w:lang w:eastAsia="ru-RU"/>
        </w:rPr>
        <w:tab/>
        <w:t xml:space="preserve">Одной из главных целей образования является успешная адаптация учащихся к жизни в современном обществе, где необходимо уметь самостоятельно ставить цели, добиваться их, решать проблемы. Для </w:t>
      </w:r>
      <w:r w:rsidR="00511001">
        <w:rPr>
          <w:rFonts w:ascii="Times New Roman" w:hAnsi="Times New Roman" w:cs="Times New Roman"/>
          <w:sz w:val="30"/>
          <w:szCs w:val="30"/>
          <w:lang w:eastAsia="ru-RU"/>
        </w:rPr>
        <w:t>того, чтобы учащиеся могли заниматься самообразованием, необходимо сформировать у них исследовательскую компетенцию.</w:t>
      </w:r>
    </w:p>
    <w:p w:rsidR="00511001" w:rsidRDefault="00511001" w:rsidP="00511001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  <w:lang w:eastAsia="ru-RU"/>
        </w:rPr>
        <w:tab/>
        <w:t xml:space="preserve">В настоящее время наиболее полно </w:t>
      </w:r>
      <w:proofErr w:type="spellStart"/>
      <w:r>
        <w:rPr>
          <w:rFonts w:ascii="Times New Roman" w:hAnsi="Times New Roman" w:cs="Times New Roman"/>
          <w:sz w:val="30"/>
          <w:szCs w:val="30"/>
          <w:lang w:eastAsia="ru-RU"/>
        </w:rPr>
        <w:t>компетентностный</w:t>
      </w:r>
      <w:proofErr w:type="spellEnd"/>
      <w:r>
        <w:rPr>
          <w:rFonts w:ascii="Times New Roman" w:hAnsi="Times New Roman" w:cs="Times New Roman"/>
          <w:sz w:val="30"/>
          <w:szCs w:val="30"/>
          <w:lang w:eastAsia="ru-RU"/>
        </w:rPr>
        <w:t xml:space="preserve"> подход разработан А. В. Хуторским. Он считает, что «</w:t>
      </w:r>
      <w:r w:rsidRPr="00511001">
        <w:rPr>
          <w:rFonts w:ascii="Times New Roman" w:hAnsi="Times New Roman" w:cs="Times New Roman"/>
          <w:b/>
          <w:sz w:val="30"/>
          <w:szCs w:val="30"/>
          <w:lang w:eastAsia="ru-RU"/>
        </w:rPr>
        <w:t>компетенция</w:t>
      </w:r>
      <w:r w:rsidRPr="00511001">
        <w:rPr>
          <w:rFonts w:ascii="Times New Roman" w:hAnsi="Times New Roman" w:cs="Times New Roman"/>
          <w:sz w:val="30"/>
          <w:szCs w:val="30"/>
          <w:lang w:eastAsia="ru-RU"/>
        </w:rPr>
        <w:t xml:space="preserve"> – включает совокупность  взаимосвязанных качеств личности (знаний, умений, навыков, способов деятельности), задаваемых по отношению  к определенному кругу предметов и процессов, и необходимых для качественной продуктивной деятельности по отношению к ним</w:t>
      </w:r>
      <w:r>
        <w:rPr>
          <w:rFonts w:ascii="Times New Roman" w:hAnsi="Times New Roman" w:cs="Times New Roman"/>
          <w:sz w:val="30"/>
          <w:szCs w:val="30"/>
          <w:lang w:eastAsia="ru-RU"/>
        </w:rPr>
        <w:t>» [</w:t>
      </w:r>
      <w:r w:rsidR="001F45A1">
        <w:rPr>
          <w:rFonts w:ascii="Times New Roman" w:hAnsi="Times New Roman" w:cs="Times New Roman"/>
          <w:sz w:val="30"/>
          <w:szCs w:val="30"/>
          <w:lang w:eastAsia="ru-RU"/>
        </w:rPr>
        <w:t>5, с.3</w:t>
      </w:r>
      <w:r>
        <w:rPr>
          <w:rFonts w:ascii="Times New Roman" w:hAnsi="Times New Roman" w:cs="Times New Roman"/>
          <w:sz w:val="30"/>
          <w:szCs w:val="30"/>
          <w:lang w:eastAsia="ru-RU"/>
        </w:rPr>
        <w:t>]</w:t>
      </w:r>
      <w:r w:rsidRPr="00511001">
        <w:rPr>
          <w:rFonts w:ascii="Times New Roman" w:hAnsi="Times New Roman" w:cs="Times New Roman"/>
          <w:sz w:val="30"/>
          <w:szCs w:val="30"/>
          <w:lang w:eastAsia="ru-RU"/>
        </w:rPr>
        <w:t xml:space="preserve">. </w:t>
      </w:r>
      <w:r w:rsidRPr="00511001">
        <w:rPr>
          <w:rFonts w:ascii="Times New Roman" w:hAnsi="Times New Roman" w:cs="Times New Roman"/>
          <w:b/>
          <w:sz w:val="30"/>
          <w:szCs w:val="30"/>
          <w:lang w:eastAsia="ru-RU"/>
        </w:rPr>
        <w:t>Компетентность</w:t>
      </w:r>
      <w:r w:rsidR="00EC0F44">
        <w:rPr>
          <w:rFonts w:ascii="Times New Roman" w:hAnsi="Times New Roman" w:cs="Times New Roman"/>
          <w:sz w:val="30"/>
          <w:szCs w:val="30"/>
          <w:lang w:eastAsia="ru-RU"/>
        </w:rPr>
        <w:t xml:space="preserve"> – владение</w:t>
      </w:r>
      <w:r w:rsidRPr="00511001">
        <w:rPr>
          <w:rFonts w:ascii="Times New Roman" w:hAnsi="Times New Roman" w:cs="Times New Roman"/>
          <w:sz w:val="30"/>
          <w:szCs w:val="30"/>
          <w:lang w:eastAsia="ru-RU"/>
        </w:rPr>
        <w:t xml:space="preserve"> человеком соответствующей компетенцией, включающей его личностное отношение к ней и предмету деятельности.</w:t>
      </w:r>
    </w:p>
    <w:p w:rsidR="00DC1504" w:rsidRDefault="00511001" w:rsidP="00511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511001">
        <w:rPr>
          <w:rFonts w:ascii="Times New Roman" w:hAnsi="Times New Roman" w:cs="Times New Roman"/>
          <w:sz w:val="30"/>
          <w:szCs w:val="30"/>
          <w:lang w:eastAsia="ru-RU"/>
        </w:rPr>
        <w:t xml:space="preserve">Компетентность </w:t>
      </w:r>
      <w:r>
        <w:rPr>
          <w:rFonts w:ascii="Times New Roman" w:hAnsi="Times New Roman" w:cs="Times New Roman"/>
          <w:sz w:val="30"/>
          <w:szCs w:val="30"/>
          <w:lang w:eastAsia="ru-RU"/>
        </w:rPr>
        <w:t>–</w:t>
      </w:r>
      <w:r w:rsidRPr="0051100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eastAsia="ru-RU"/>
        </w:rPr>
        <w:t>«</w:t>
      </w:r>
      <w:r w:rsidRPr="00511001">
        <w:rPr>
          <w:rFonts w:ascii="Times New Roman" w:hAnsi="Times New Roman" w:cs="Times New Roman"/>
          <w:sz w:val="30"/>
          <w:szCs w:val="30"/>
          <w:lang w:eastAsia="ru-RU"/>
        </w:rPr>
        <w:t>результат образования, выражающегося в умении актуализировать имеющийся опыт и реализовывать его в соответствии с современными вызовами общества (совокупность компетенций)</w:t>
      </w:r>
      <w:r>
        <w:rPr>
          <w:rFonts w:ascii="Times New Roman" w:hAnsi="Times New Roman" w:cs="Times New Roman"/>
          <w:sz w:val="30"/>
          <w:szCs w:val="30"/>
          <w:lang w:eastAsia="ru-RU"/>
        </w:rPr>
        <w:t>»</w:t>
      </w:r>
      <w:r w:rsidRPr="00511001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eastAsia="ru-RU"/>
        </w:rPr>
        <w:t>[</w:t>
      </w:r>
      <w:r w:rsidR="001F45A1">
        <w:rPr>
          <w:rFonts w:ascii="Times New Roman" w:hAnsi="Times New Roman" w:cs="Times New Roman"/>
          <w:sz w:val="30"/>
          <w:szCs w:val="30"/>
          <w:lang w:eastAsia="ru-RU"/>
        </w:rPr>
        <w:t>5, с.4</w:t>
      </w:r>
      <w:r>
        <w:rPr>
          <w:rFonts w:ascii="Times New Roman" w:hAnsi="Times New Roman" w:cs="Times New Roman"/>
          <w:sz w:val="30"/>
          <w:szCs w:val="30"/>
          <w:lang w:eastAsia="ru-RU"/>
        </w:rPr>
        <w:t>]</w:t>
      </w:r>
      <w:r w:rsidRPr="00511001">
        <w:rPr>
          <w:rFonts w:ascii="Times New Roman" w:hAnsi="Times New Roman" w:cs="Times New Roman"/>
          <w:sz w:val="30"/>
          <w:szCs w:val="30"/>
          <w:lang w:eastAsia="ru-RU"/>
        </w:rPr>
        <w:t>.</w:t>
      </w:r>
    </w:p>
    <w:p w:rsidR="00763030" w:rsidRDefault="00EB291F" w:rsidP="00511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  <w:lang w:eastAsia="ru-RU"/>
        </w:rPr>
        <w:t>Работа по</w:t>
      </w:r>
      <w:r w:rsidR="00763030">
        <w:rPr>
          <w:rFonts w:ascii="Times New Roman" w:hAnsi="Times New Roman" w:cs="Times New Roman"/>
          <w:sz w:val="30"/>
          <w:szCs w:val="30"/>
          <w:lang w:eastAsia="ru-RU"/>
        </w:rPr>
        <w:t xml:space="preserve"> развити</w:t>
      </w:r>
      <w:r>
        <w:rPr>
          <w:rFonts w:ascii="Times New Roman" w:hAnsi="Times New Roman" w:cs="Times New Roman"/>
          <w:sz w:val="30"/>
          <w:szCs w:val="30"/>
          <w:lang w:eastAsia="ru-RU"/>
        </w:rPr>
        <w:t>ю</w:t>
      </w:r>
      <w:r w:rsidR="00763030">
        <w:rPr>
          <w:rFonts w:ascii="Times New Roman" w:hAnsi="Times New Roman" w:cs="Times New Roman"/>
          <w:sz w:val="30"/>
          <w:szCs w:val="30"/>
          <w:lang w:eastAsia="ru-RU"/>
        </w:rPr>
        <w:t xml:space="preserve"> исследовательской компетентности определяется профессиональным мастерством учителя. В своей образовательной программе педагог должен выделить задачи, которые сделают деятельность учащихся исследовательской. Например, обучить учащихся методам, формам научного исследования, основам научного знания, дать возможность </w:t>
      </w:r>
      <w:proofErr w:type="spellStart"/>
      <w:r w:rsidR="00763030">
        <w:rPr>
          <w:rFonts w:ascii="Times New Roman" w:hAnsi="Times New Roman" w:cs="Times New Roman"/>
          <w:sz w:val="30"/>
          <w:szCs w:val="30"/>
          <w:lang w:eastAsia="ru-RU"/>
        </w:rPr>
        <w:t>самореализоваться</w:t>
      </w:r>
      <w:proofErr w:type="spellEnd"/>
      <w:r w:rsidR="00763030">
        <w:rPr>
          <w:rFonts w:ascii="Times New Roman" w:hAnsi="Times New Roman" w:cs="Times New Roman"/>
          <w:sz w:val="30"/>
          <w:szCs w:val="30"/>
          <w:lang w:eastAsia="ru-RU"/>
        </w:rPr>
        <w:t xml:space="preserve"> учащемуся через решение задач научного характера. </w:t>
      </w:r>
    </w:p>
    <w:p w:rsidR="00763030" w:rsidRDefault="00763030" w:rsidP="005110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763030">
        <w:rPr>
          <w:rFonts w:ascii="Times New Roman" w:hAnsi="Times New Roman" w:cs="Times New Roman"/>
          <w:sz w:val="30"/>
          <w:szCs w:val="30"/>
          <w:lang w:eastAsia="ru-RU"/>
        </w:rPr>
        <w:t>Работа над исследовательскими компетенциями уч</w:t>
      </w:r>
      <w:r w:rsidR="0077271A">
        <w:rPr>
          <w:rFonts w:ascii="Times New Roman" w:hAnsi="Times New Roman" w:cs="Times New Roman"/>
          <w:sz w:val="30"/>
          <w:szCs w:val="30"/>
          <w:lang w:eastAsia="ru-RU"/>
        </w:rPr>
        <w:t xml:space="preserve">ащихся – это целенаправленный </w:t>
      </w:r>
      <w:r w:rsidRPr="00763030">
        <w:rPr>
          <w:rFonts w:ascii="Times New Roman" w:hAnsi="Times New Roman" w:cs="Times New Roman"/>
          <w:sz w:val="30"/>
          <w:szCs w:val="30"/>
          <w:lang w:eastAsia="ru-RU"/>
        </w:rPr>
        <w:t>процесс, в котором должны быть сосредоточены усилия самих учащихся, педагогов, администрации</w:t>
      </w:r>
      <w:r w:rsidR="0077271A">
        <w:rPr>
          <w:rFonts w:ascii="Times New Roman" w:hAnsi="Times New Roman" w:cs="Times New Roman"/>
          <w:sz w:val="30"/>
          <w:szCs w:val="30"/>
          <w:lang w:eastAsia="ru-RU"/>
        </w:rPr>
        <w:t xml:space="preserve"> и</w:t>
      </w:r>
      <w:r w:rsidRPr="00763030">
        <w:rPr>
          <w:rFonts w:ascii="Times New Roman" w:hAnsi="Times New Roman" w:cs="Times New Roman"/>
          <w:sz w:val="30"/>
          <w:szCs w:val="30"/>
          <w:lang w:eastAsia="ru-RU"/>
        </w:rPr>
        <w:t xml:space="preserve"> родителей. Исследовательская компетентность школьника – </w:t>
      </w:r>
      <w:r>
        <w:rPr>
          <w:rFonts w:ascii="Times New Roman" w:hAnsi="Times New Roman" w:cs="Times New Roman"/>
          <w:sz w:val="30"/>
          <w:szCs w:val="30"/>
          <w:lang w:eastAsia="ru-RU"/>
        </w:rPr>
        <w:t>«</w:t>
      </w:r>
      <w:r w:rsidRPr="00763030">
        <w:rPr>
          <w:rFonts w:ascii="Times New Roman" w:hAnsi="Times New Roman" w:cs="Times New Roman"/>
          <w:sz w:val="30"/>
          <w:szCs w:val="30"/>
          <w:lang w:eastAsia="ru-RU"/>
        </w:rPr>
        <w:t>это способность и готовность учащегося самостоятельно осваивать и получать новые знания, выдвигать идеи, гипотезы в результате выделения проблемы, работы с различными источниками знаний, исследования темы, проведения наблюдения (опыта, эксперимента и т.д.), предложение путей решения проблемы и поиска наиболее рациональных вариантов решения вопросов, проектов</w:t>
      </w:r>
      <w:r>
        <w:rPr>
          <w:rFonts w:ascii="Times New Roman" w:hAnsi="Times New Roman" w:cs="Times New Roman"/>
          <w:sz w:val="30"/>
          <w:szCs w:val="30"/>
          <w:lang w:eastAsia="ru-RU"/>
        </w:rPr>
        <w:t>» [</w:t>
      </w:r>
      <w:r w:rsidR="001F45A1">
        <w:rPr>
          <w:rFonts w:ascii="Times New Roman" w:hAnsi="Times New Roman" w:cs="Times New Roman"/>
          <w:sz w:val="30"/>
          <w:szCs w:val="30"/>
          <w:lang w:eastAsia="ru-RU"/>
        </w:rPr>
        <w:t>2, с.14</w:t>
      </w:r>
      <w:r>
        <w:rPr>
          <w:rFonts w:ascii="Times New Roman" w:hAnsi="Times New Roman" w:cs="Times New Roman"/>
          <w:sz w:val="30"/>
          <w:szCs w:val="30"/>
          <w:lang w:eastAsia="ru-RU"/>
        </w:rPr>
        <w:t>]</w:t>
      </w:r>
      <w:r w:rsidRPr="00763030">
        <w:rPr>
          <w:rFonts w:ascii="Times New Roman" w:hAnsi="Times New Roman" w:cs="Times New Roman"/>
          <w:sz w:val="30"/>
          <w:szCs w:val="30"/>
          <w:lang w:eastAsia="ru-RU"/>
        </w:rPr>
        <w:t>.</w:t>
      </w:r>
    </w:p>
    <w:p w:rsidR="00511001" w:rsidRDefault="00511001" w:rsidP="006268FD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</w:p>
    <w:p w:rsidR="00DC1504" w:rsidRDefault="00DC1504" w:rsidP="00DC1504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</w:p>
    <w:p w:rsidR="001F45A1" w:rsidRDefault="001F45A1" w:rsidP="00F57EFF">
      <w:pPr>
        <w:pStyle w:val="2"/>
        <w:rPr>
          <w:rFonts w:ascii="Times New Roman" w:hAnsi="Times New Roman" w:cs="Times New Roman"/>
          <w:sz w:val="30"/>
          <w:szCs w:val="30"/>
        </w:rPr>
        <w:sectPr w:rsidR="001F45A1" w:rsidSect="00E854CC">
          <w:footerReference w:type="default" r:id="rId10"/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F57EFF" w:rsidRDefault="00F57EFF" w:rsidP="00F57EFF">
      <w:pPr>
        <w:pStyle w:val="2"/>
        <w:rPr>
          <w:rFonts w:ascii="Times New Roman" w:hAnsi="Times New Roman" w:cs="Times New Roman"/>
          <w:sz w:val="30"/>
          <w:szCs w:val="30"/>
        </w:rPr>
      </w:pPr>
      <w:bookmarkStart w:id="3" w:name="_Toc497306482"/>
      <w:r w:rsidRPr="00F57EFF">
        <w:rPr>
          <w:rFonts w:ascii="Times New Roman" w:hAnsi="Times New Roman" w:cs="Times New Roman"/>
          <w:sz w:val="30"/>
          <w:szCs w:val="30"/>
        </w:rPr>
        <w:lastRenderedPageBreak/>
        <w:t>ГЛАВА 2. Организация исследовательской деятельности в гимназии</w:t>
      </w:r>
      <w:bookmarkEnd w:id="3"/>
    </w:p>
    <w:p w:rsidR="005F5DEB" w:rsidRDefault="005F5DEB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1F45A1" w:rsidRDefault="00763030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763030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Исследовательская компетентность формируется в течение определенного времени, поэтапно, комплексно.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1F45A1" w:rsidRP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Исследовательские компетенции школьника </w:t>
      </w:r>
      <w:r w:rsid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наиболее эффективно</w:t>
      </w:r>
      <w:r w:rsidR="001F45A1" w:rsidRP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формир</w:t>
      </w:r>
      <w:r w:rsid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уются</w:t>
      </w:r>
      <w:r w:rsidR="001F45A1" w:rsidRP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ходе исследовательской деятельности.</w:t>
      </w:r>
    </w:p>
    <w:p w:rsidR="003D654E" w:rsidRPr="00E854CC" w:rsidRDefault="003D654E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Свою работу по о</w:t>
      </w:r>
      <w:r w:rsidR="0070647A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рганизаци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</w:t>
      </w:r>
      <w:r w:rsidR="0070647A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исследовательской деятельности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гимназистов строю по определенному плану, который включает в себя несколько этапов</w:t>
      </w:r>
      <w:r w:rsidR="00C678D3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(Рис.1)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. </w:t>
      </w:r>
    </w:p>
    <w:p w:rsidR="00C678D3" w:rsidRPr="00E854CC" w:rsidRDefault="00C678D3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 wp14:anchorId="4B456A52" wp14:editId="410CBB0F">
            <wp:extent cx="4371975" cy="2628900"/>
            <wp:effectExtent l="0" t="0" r="0" b="3810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678D3" w:rsidRPr="00E854CC" w:rsidRDefault="00C678D3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Рис.1 </w:t>
      </w:r>
      <w:r w:rsidR="00F3249A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Этапы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организации исследовательской деятельности</w:t>
      </w:r>
    </w:p>
    <w:p w:rsidR="00484452" w:rsidRPr="00E854CC" w:rsidRDefault="00484452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6E39A7" w:rsidRPr="00E854CC" w:rsidRDefault="003D654E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Первый этап </w:t>
      </w:r>
      <w:r w:rsidR="0099615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–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E854C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диагностический</w:t>
      </w:r>
      <w:r w:rsidR="0099615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который позволяет отобрать группу учащихся 5 – 9 классов творческих, способных нестандартно мыслить, стремящихся к самореализации. На этом этапе использую помощь психолога, родителей. Провожу индив</w:t>
      </w:r>
      <w:r w:rsidR="004C52D9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идуальные беседы, анкетирование. Вопросы анкеты позволяют выявить учащихся склонных к исследовательской </w:t>
      </w:r>
      <w:r w:rsidR="00D24C2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работе</w:t>
      </w:r>
      <w:r w:rsidR="003779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их образовательные запросы.</w:t>
      </w:r>
      <w:r w:rsidR="006E39A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Вот пример вопросо</w:t>
      </w:r>
      <w:r w:rsidR="0085463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 </w:t>
      </w:r>
      <w:r w:rsidR="006E39A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так</w:t>
      </w:r>
      <w:r w:rsidR="0085463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ой</w:t>
      </w:r>
      <w:r w:rsidR="006E39A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анкет</w:t>
      </w:r>
      <w:r w:rsidR="0085463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ы</w:t>
      </w:r>
      <w:r w:rsidR="0048445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предложенной доцентом Московского Института Открытого Образования Валерием </w:t>
      </w:r>
      <w:proofErr w:type="spellStart"/>
      <w:r w:rsidR="0048445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Рохловым</w:t>
      </w:r>
      <w:proofErr w:type="spellEnd"/>
      <w:r w:rsidR="0048445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[</w:t>
      </w:r>
      <w:r w:rsidR="00E27191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</w:t>
      </w:r>
      <w:r w:rsidR="0048445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с.</w:t>
      </w:r>
      <w:r w:rsidR="00E27191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34</w:t>
      </w:r>
      <w:r w:rsidR="008F1F1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]</w:t>
      </w:r>
      <w:r w:rsidR="006E39A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: 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Какая область человеческих знаний вам наиболее интересна?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Какой школьный предмет вам наиболее интересен?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3.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По каким предметам вам интересно читать дополнительную литературу?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4.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Какую познавательную литературу вы прочитали за последний год? Назовите ее.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Занимаетесь ли вы в кружках, секциях, посещаете ли факультативы? Какие и где?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6.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Какая из научных проблем современности вам представляется наиболее актуальной (значимой)?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>7.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Хотели бы вы участвовать в исследовании какой-нибудь проблемы?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8.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Какое реальное общественное мероприятие с привлечением своих товарищей вы хотели бы провести в рамках гимназии, города?</w:t>
      </w:r>
    </w:p>
    <w:p w:rsidR="006E39A7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9.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 xml:space="preserve">Кто из учителей школы </w:t>
      </w:r>
      <w:r w:rsidR="00F16CDA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мог бы стать вашим консультантом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советчиком при организации и проведении проекта?</w:t>
      </w:r>
    </w:p>
    <w:p w:rsidR="004C52D9" w:rsidRPr="00E854CC" w:rsidRDefault="006E39A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10.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ab/>
        <w:t>Хотели бы вы привлечь к своей работе родителей? (да/нет)</w:t>
      </w:r>
    </w:p>
    <w:p w:rsidR="00F3249A" w:rsidRPr="00E854CC" w:rsidRDefault="00F3249A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0B4A64" w:rsidRDefault="004C52D9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Второй этап</w:t>
      </w:r>
      <w:r w:rsidR="000B4A6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</w:t>
      </w:r>
      <w:r w:rsidR="000B4A64" w:rsidRPr="005B7242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проектировочный</w:t>
      </w:r>
      <w:r w:rsidR="000B4A6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)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– </w:t>
      </w:r>
      <w:r w:rsidR="000B4A6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на этом этапе педагогом оказывается помощь учащимся в разработке индивидуальной образовательной программы, составляется план работы с учеником, его «карта» познавательных интересов (Приложение 1). </w:t>
      </w:r>
    </w:p>
    <w:p w:rsidR="00123FA8" w:rsidRPr="00E854CC" w:rsidRDefault="000B4A64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0B4A6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</w:t>
      </w:r>
      <w:r w:rsidR="004C52D9" w:rsidRPr="000B4A6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азвитие интереса к предмету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 этом этапе осуществляется</w:t>
      </w:r>
      <w:r w:rsidR="00D80B1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ходе урочной и внеурочной работы</w:t>
      </w:r>
      <w:r w:rsidR="0085463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по географии</w:t>
      </w:r>
      <w:r w:rsidR="00D80B1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6E39A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совершенствуются</w:t>
      </w:r>
      <w:r w:rsidR="00D80B1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познавательный и</w:t>
      </w:r>
      <w:r w:rsidR="006E39A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творческий потенциал учащихся, прививаются </w:t>
      </w:r>
      <w:r w:rsidR="004C52D9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навык</w:t>
      </w:r>
      <w:r w:rsidR="00D80B1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</w:t>
      </w:r>
      <w:r w:rsidR="004C52D9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самообразования</w:t>
      </w:r>
      <w:r w:rsidR="006E39A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отрабатываются приемы исследовательской деятельности. Так, например, </w:t>
      </w:r>
      <w:r w:rsidR="00A93B0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хорошо развивают мыслительные процессы приемы и методы проблемного обучения. Для р</w:t>
      </w:r>
      <w:r w:rsidR="00056EF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ешения</w:t>
      </w:r>
      <w:r w:rsidR="00A93B0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проблемных вопросов и заданий на уроке</w:t>
      </w:r>
      <w:r w:rsidR="00056EF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</w:t>
      </w:r>
      <w:r w:rsidR="0099615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A93B02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учащиеся используют такие мыслительные операции, как анализ и синтез</w:t>
      </w:r>
      <w:r w:rsidR="00056EF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обобщение.</w:t>
      </w:r>
    </w:p>
    <w:p w:rsidR="000B4A64" w:rsidRDefault="00056EF0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На таких уроках развиваются исследовательские умения, такие как видеть проблему, умение задавать вопросы, классифицировать, выдвигать гипотезу.</w:t>
      </w:r>
      <w:r w:rsidR="0085463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Вот, например, одно из заданий на установление причинно-следственных связей: «Расследовалось преступление,</w:t>
      </w:r>
      <w:r w:rsidR="00024EB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которое было совершено</w:t>
      </w:r>
      <w:r w:rsidR="00854630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днем недалеко от моря. Один из подозреваемых настаивал на своем алиби, утверждая, что в момент преступления гулял по набережной моря и затратил много времени, пытаясь достать из воды унесенную ветром шляпу». Почему детективы усомнились в алиби подозреваемого</w:t>
      </w:r>
      <w:r w:rsidR="00123FA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человека?</w:t>
      </w:r>
    </w:p>
    <w:p w:rsidR="00996157" w:rsidRPr="00E854CC" w:rsidRDefault="00123FA8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</w:p>
    <w:p w:rsidR="00F3249A" w:rsidRPr="00E854CC" w:rsidRDefault="00F3249A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F3249A" w:rsidRPr="00E854CC" w:rsidRDefault="00056EF0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Третий этап</w:t>
      </w:r>
      <w:r w:rsidR="005B724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5B7242" w:rsidRPr="00054C2B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(реализационный</w:t>
      </w:r>
      <w:r w:rsidR="005B724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)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–</w:t>
      </w:r>
      <w:r w:rsidR="00123FA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E854C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исследовательская деятельность</w:t>
      </w:r>
      <w:r w:rsidR="00123FA8" w:rsidRPr="00E854CC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 xml:space="preserve"> </w:t>
      </w:r>
      <w:r w:rsidR="00123FA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учащихся, которая выполняется во внеурочное время и результаты этой деятельности ребята представляют на научно-практических конференциях разного уровня.</w:t>
      </w:r>
      <w:r w:rsidR="00470BF9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ходе этой работы у учащихся повышается уровень коммуникативной культуры, они получают навыки</w:t>
      </w:r>
      <w:r w:rsidR="00123FA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470BF9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необходимые для успешного обучения на следующей образовательной ступени, для формирования своей профессиональной ориентации.</w:t>
      </w:r>
    </w:p>
    <w:p w:rsidR="00F3249A" w:rsidRPr="00E854CC" w:rsidRDefault="00F3249A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Работу организую в нескольких направлениях:</w:t>
      </w:r>
    </w:p>
    <w:p w:rsidR="00F3249A" w:rsidRPr="00E854CC" w:rsidRDefault="00F3249A" w:rsidP="00E854CC">
      <w:pPr>
        <w:pStyle w:val="af"/>
        <w:widowControl w:val="0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Индивидуальная</w:t>
      </w:r>
      <w:r w:rsidR="00024EB8" w:rsidRPr="00E854CC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</w:t>
      </w:r>
      <w:r w:rsidR="00024EB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– консультации</w:t>
      </w:r>
      <w:r w:rsidR="00D24C2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</w:t>
      </w:r>
    </w:p>
    <w:p w:rsidR="00F3249A" w:rsidRPr="00E854CC" w:rsidRDefault="00F3249A" w:rsidP="00E854CC">
      <w:pPr>
        <w:pStyle w:val="af"/>
        <w:widowControl w:val="0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Групповая</w:t>
      </w:r>
      <w:r w:rsidR="00024EB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– работа над сложными исследованиями</w:t>
      </w:r>
      <w:r w:rsidR="00D24C2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</w:t>
      </w:r>
    </w:p>
    <w:p w:rsidR="00024EB8" w:rsidRPr="00E854CC" w:rsidRDefault="00024EB8" w:rsidP="00E854CC">
      <w:pPr>
        <w:pStyle w:val="af"/>
        <w:widowControl w:val="0"/>
        <w:numPr>
          <w:ilvl w:val="1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Массовая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– встречи с интересными людьми, научные чтения</w:t>
      </w:r>
      <w:r w:rsidR="00D24C27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. </w:t>
      </w:r>
    </w:p>
    <w:p w:rsidR="0039145F" w:rsidRPr="00E854CC" w:rsidRDefault="00ED4AB8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070FE2D" wp14:editId="29D3C204">
            <wp:simplePos x="0" y="0"/>
            <wp:positionH relativeFrom="column">
              <wp:posOffset>941705</wp:posOffset>
            </wp:positionH>
            <wp:positionV relativeFrom="paragraph">
              <wp:posOffset>613410</wp:posOffset>
            </wp:positionV>
            <wp:extent cx="3862705" cy="3924300"/>
            <wp:effectExtent l="0" t="0" r="4445" b="0"/>
            <wp:wrapTight wrapText="bothSides">
              <wp:wrapPolygon edited="0">
                <wp:start x="0" y="0"/>
                <wp:lineTo x="0" y="21495"/>
                <wp:lineTo x="21518" y="21495"/>
                <wp:lineTo x="2151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9" t="13114" r="29007" b="13894"/>
                    <a:stretch/>
                  </pic:blipFill>
                  <pic:spPr bwMode="auto">
                    <a:xfrm>
                      <a:off x="0" y="0"/>
                      <a:ext cx="386270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 методической литературе подробно описан план проведения исследования, на основании которого строю свою работу с учащимися (Рис.2).</w:t>
      </w:r>
    </w:p>
    <w:p w:rsidR="00470BF9" w:rsidRPr="00E854CC" w:rsidRDefault="00470BF9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3D654E" w:rsidRPr="00E854CC" w:rsidRDefault="003D654E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D24C27" w:rsidRPr="00E854CC" w:rsidRDefault="00D24C27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ED4AB8" w:rsidRPr="00E854CC" w:rsidRDefault="00ED4AB8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ED4AB8" w:rsidRPr="00E854CC" w:rsidRDefault="00ED4AB8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ED4AB8" w:rsidRPr="00E854CC" w:rsidRDefault="00ED4AB8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ED4AB8" w:rsidRPr="00E854CC" w:rsidRDefault="00ED4AB8" w:rsidP="00BB1D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ED4AB8" w:rsidRDefault="00ED4AB8" w:rsidP="00BB1D0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Рис. 2 План</w:t>
      </w:r>
      <w:r w:rsidR="00E27191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проведения исследования [2, с.5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]</w:t>
      </w:r>
    </w:p>
    <w:p w:rsidR="00BB1D07" w:rsidRDefault="00BB1D07" w:rsidP="00BB1D0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BB1D07" w:rsidRPr="00E854CC" w:rsidRDefault="00BB1D07" w:rsidP="00BB1D07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4E6808" w:rsidRPr="00E854CC" w:rsidRDefault="00201B64" w:rsidP="00E854C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Один из самых сложных этапов это определение проблемы, на поиске ре</w:t>
      </w:r>
      <w:r w:rsidR="004E680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шения которой будет строиться все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исследование и формулирование темы работы. </w:t>
      </w:r>
      <w:r w:rsidR="004E680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Поэтому отрадно, когда учащиеся самостоятельно находят проблемы, которые л</w:t>
      </w:r>
      <w:r w:rsidR="007760F5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ожатся</w:t>
      </w:r>
      <w:r w:rsidR="004E680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основу будущих исследовательских работ. </w:t>
      </w:r>
    </w:p>
    <w:p w:rsidR="00ED4AB8" w:rsidRPr="00E854CC" w:rsidRDefault="004E6808" w:rsidP="00E854C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Так, например, заинтересовавшись картой «Культовые валуны Беларуси», ученица 9 класса обратила внимание на отсутствие таковых в </w:t>
      </w:r>
      <w:proofErr w:type="spellStart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Ошмянском</w:t>
      </w:r>
      <w:proofErr w:type="spellEnd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районе, хотя в соседних районах валуны имелись. Усомнившись в этой информации, была проведена большая экспедиционная работа по поиску культовых валунов, что вылилось </w:t>
      </w:r>
      <w:r w:rsidR="007760F5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 интересное исследование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«Культовые валуны в </w:t>
      </w:r>
      <w:proofErr w:type="spellStart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Ошмянском</w:t>
      </w:r>
      <w:proofErr w:type="spellEnd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районе – миф или реальность?»</w:t>
      </w:r>
      <w:r w:rsidR="000B4A6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(Приложение 2</w:t>
      </w:r>
      <w:r w:rsidR="00C355A8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)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. </w:t>
      </w:r>
    </w:p>
    <w:p w:rsidR="007760F5" w:rsidRPr="00E854CC" w:rsidRDefault="007760F5" w:rsidP="00E854C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Работа над исследованием всегда захватывает учащихся. Они приобретают коммуникативные навыки, опыт социального общения, так как приходится часто проводить анкетирование, соцопросы, посещать государственные учреждения в поисках информации. Поэтому в последние годы чаще над исследованием работает группа ребят, а не один человек. </w:t>
      </w:r>
    </w:p>
    <w:p w:rsidR="00B72217" w:rsidRPr="00E854CC" w:rsidRDefault="00B72217" w:rsidP="00E854C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 исследовательской деятельности предпочтением у учащихся 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lastRenderedPageBreak/>
        <w:t xml:space="preserve">пользуются темы краеведческой направленности, так как ребятам нравится изучать свою малую Родину, путешествовать, узнавать новое о своем крае. </w:t>
      </w:r>
    </w:p>
    <w:p w:rsidR="00B72217" w:rsidRPr="00E854CC" w:rsidRDefault="00B72217" w:rsidP="00E854C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EC0F44" w:rsidRDefault="00EC0F44">
      <w:pPr>
        <w:rPr>
          <w:rFonts w:ascii="Times New Roman" w:eastAsia="Times New Roman" w:hAnsi="Times New Roman" w:cs="Times New Roman"/>
          <w:b/>
          <w:bCs/>
          <w:color w:val="4F81BD" w:themeColor="accen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 w:type="page"/>
      </w:r>
    </w:p>
    <w:p w:rsidR="007849A9" w:rsidRPr="00E854CC" w:rsidRDefault="00E854CC" w:rsidP="00E854CC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4" w:name="_Toc497306483"/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ЗАКЛЮЧЕНИЕ</w:t>
      </w:r>
      <w:bookmarkEnd w:id="4"/>
    </w:p>
    <w:p w:rsidR="007849A9" w:rsidRPr="00E854CC" w:rsidRDefault="007849A9" w:rsidP="00E854CC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B242C8" w:rsidRDefault="00B242C8" w:rsidP="00EC0F4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Поэтапная работа над формированием исс</w:t>
      </w:r>
      <w:r w:rsidR="004408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ледовательских компетенций учащихся при организации иссл</w:t>
      </w:r>
      <w:r w:rsidR="003779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едовательской деятельности даёт </w:t>
      </w:r>
      <w:r w:rsidR="004408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определенные результаты. </w:t>
      </w:r>
    </w:p>
    <w:p w:rsidR="00EC0F44" w:rsidRDefault="00440844" w:rsidP="00EC0F4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Отмечается</w:t>
      </w:r>
      <w:r w:rsidR="00EC0F44"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рост исследовательской культуры у учащихся 10-11-х классов. Ребята сами вызываются принять участие в конференциях различного уровня, научных чтениях. Постоянно участвуют в научно-практической конференции школьников районного и областного уровней. </w:t>
      </w:r>
    </w:p>
    <w:p w:rsidR="00EC0F44" w:rsidRPr="00EC0F44" w:rsidRDefault="00EC0F44" w:rsidP="00EC0F4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Учащимися гимназии завоеваны места на областных конференциях «Хрустальная Альфа» и «Край </w:t>
      </w:r>
      <w:proofErr w:type="spellStart"/>
      <w:r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Гарадзенскі</w:t>
      </w:r>
      <w:proofErr w:type="spellEnd"/>
      <w:r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». Диплом II степени получила учащаяся 11 класса Садовская Лилия на республиканской научно-практической конференции с работой «Тенденции развития въездного туризма в </w:t>
      </w:r>
      <w:proofErr w:type="spellStart"/>
      <w:r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Ошмянском</w:t>
      </w:r>
      <w:proofErr w:type="spellEnd"/>
      <w:r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районе». </w:t>
      </w:r>
    </w:p>
    <w:p w:rsidR="00EC0F44" w:rsidRDefault="00DC1504" w:rsidP="00DC150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DC150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Достижения в  исследовательской деятельности обучающихся позволяют судить о высокой мотивации, </w:t>
      </w:r>
      <w:proofErr w:type="spellStart"/>
      <w:r w:rsidRPr="00DC150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сформированности</w:t>
      </w:r>
      <w:proofErr w:type="spellEnd"/>
      <w:r w:rsidRPr="00DC150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и</w:t>
      </w:r>
      <w:r w:rsid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сследовательской компетентности: увеличение количества учащихся заинтересованных в исследовательской работе, увеличение среднего балла по предмету</w:t>
      </w:r>
      <w:r w:rsidR="00B242C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EC0F44" w:rsidRPr="00EC0F44" w:rsidRDefault="00EC0F44" w:rsidP="00EC0F4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Лев Николаевич Толстой в свое время отмечал: «Если ученик в школе не научился сам ничего творить, то и в жизни он всегда будет только подражать, копировать, так как мало таких, которые бы, научившись копировать, умели сделать самостоятельное приложение этих сведений».[4, с.118]</w:t>
      </w:r>
    </w:p>
    <w:p w:rsidR="00EC0F44" w:rsidRDefault="00EC0F44" w:rsidP="00EC0F4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Отсюда основная задача педагога, используя различные методы обучения, развивать у ребят гибкость мышления, умение рассуждать, видеть проблему, способность решить ее оригинально и научить учащихся получать удовольствие от процесса познания.</w:t>
      </w:r>
    </w:p>
    <w:p w:rsidR="00EC0F44" w:rsidRDefault="00EC0F44" w:rsidP="00EC0F4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37790E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Таким образом,</w:t>
      </w:r>
      <w:r w:rsidR="003779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вовлечение учащихся в исследовательскую деятельность формирует их</w:t>
      </w:r>
      <w:r w:rsidRPr="00DC150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компетентность </w:t>
      </w:r>
      <w:r w:rsidR="0037790E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 </w:t>
      </w:r>
      <w:r w:rsidR="00B242C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позволяет </w:t>
      </w:r>
      <w:r w:rsidRPr="00DC150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стать более </w:t>
      </w:r>
      <w:r w:rsidR="00054C2B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успешным, конкурент</w:t>
      </w:r>
      <w:r w:rsidR="00B242C8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оспособным </w:t>
      </w:r>
      <w:r w:rsidRPr="00DC150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 дальнейшей жизни, что и определяет значимость её формирования.</w:t>
      </w:r>
    </w:p>
    <w:p w:rsidR="00EC0F44" w:rsidRPr="00E854CC" w:rsidRDefault="00EC0F44" w:rsidP="00EC0F4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C0F4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  </w:t>
      </w:r>
    </w:p>
    <w:p w:rsidR="00EC0F44" w:rsidRPr="00DC1504" w:rsidRDefault="00EC0F44" w:rsidP="00DC150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sectPr w:rsidR="00EC0F44" w:rsidRPr="00DC1504" w:rsidSect="00E854CC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:rsidR="00ED4AB8" w:rsidRPr="00E854CC" w:rsidRDefault="00E854CC" w:rsidP="00E854CC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5" w:name="_Toc497306484"/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СПИСОК ИСПОЛЬЗОВАННЫХ ИСТОЧНИКОВ</w:t>
      </w:r>
      <w:bookmarkEnd w:id="5"/>
    </w:p>
    <w:p w:rsidR="00963EC4" w:rsidRPr="00E854CC" w:rsidRDefault="00963EC4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p w:rsidR="00963EC4" w:rsidRPr="00E854CC" w:rsidRDefault="00963EC4" w:rsidP="00E854CC">
      <w:pPr>
        <w:pStyle w:val="af"/>
        <w:numPr>
          <w:ilvl w:val="0"/>
          <w:numId w:val="2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proofErr w:type="spellStart"/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Букреева</w:t>
      </w:r>
      <w:proofErr w:type="spellEnd"/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, И. А., </w:t>
      </w:r>
      <w:proofErr w:type="spellStart"/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Евченко</w:t>
      </w:r>
      <w:proofErr w:type="spellEnd"/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, Н. А. Учебно-исследовательская деятельность школьников как один из методов формирования ключевых компетенций 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/ И. А. </w:t>
      </w:r>
      <w:proofErr w:type="spellStart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Букреева</w:t>
      </w:r>
      <w:proofErr w:type="spellEnd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Н. А. </w:t>
      </w:r>
      <w:proofErr w:type="spellStart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Евченко</w:t>
      </w:r>
      <w:proofErr w:type="spellEnd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// Молодой ученый. </w:t>
      </w:r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2012. </w:t>
      </w:r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№8. </w:t>
      </w:r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С. 309-312.</w:t>
      </w:r>
    </w:p>
    <w:p w:rsidR="00E27191" w:rsidRPr="00E854CC" w:rsidRDefault="00963EC4" w:rsidP="00E854CC">
      <w:pPr>
        <w:pStyle w:val="af"/>
        <w:numPr>
          <w:ilvl w:val="0"/>
          <w:numId w:val="25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Исследовательская работа в школе. Книга для учителя 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/</w:t>
      </w: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</w:t>
      </w:r>
      <w:proofErr w:type="spellStart"/>
      <w:r w:rsidR="00077A7B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редкол</w:t>
      </w:r>
      <w:proofErr w:type="spellEnd"/>
      <w:r w:rsidR="00077A7B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.: О.Н. </w:t>
      </w:r>
      <w:proofErr w:type="spellStart"/>
      <w:r w:rsidR="00077A7B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Бурдакова</w:t>
      </w:r>
      <w:proofErr w:type="spellEnd"/>
      <w:r w:rsidR="00E27191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</w:t>
      </w:r>
      <w:r w:rsidR="00E27191"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t>[и др.].–</w:t>
      </w:r>
      <w:r w:rsidR="00077A7B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</w:t>
      </w: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Нарва, 2012</w:t>
      </w:r>
      <w:r w:rsidR="00E27191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. – 62 с.</w:t>
      </w:r>
    </w:p>
    <w:p w:rsidR="00963EC4" w:rsidRPr="00E854CC" w:rsidRDefault="00963EC4" w:rsidP="00E854CC">
      <w:pPr>
        <w:pStyle w:val="af"/>
        <w:numPr>
          <w:ilvl w:val="0"/>
          <w:numId w:val="25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proofErr w:type="spellStart"/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Рохлов</w:t>
      </w:r>
      <w:proofErr w:type="spellEnd"/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, В. С. Организация проектной деятельности в школе </w:t>
      </w:r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/ В. С. </w:t>
      </w:r>
      <w:proofErr w:type="spellStart"/>
      <w:r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Рохлов</w:t>
      </w:r>
      <w:proofErr w:type="spellEnd"/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// Биология.</w:t>
      </w:r>
      <w:r w:rsidR="00E27191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Первое сентября.</w:t>
      </w: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– 2005. – № 14. – С. 31-36</w:t>
      </w:r>
    </w:p>
    <w:p w:rsidR="001F45A1" w:rsidRPr="001F45A1" w:rsidRDefault="00702D1D" w:rsidP="00E854CC">
      <w:pPr>
        <w:numPr>
          <w:ilvl w:val="0"/>
          <w:numId w:val="25"/>
        </w:numPr>
        <w:shd w:val="clear" w:color="auto" w:fill="FFFFFF"/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Толстой</w:t>
      </w:r>
      <w:r w:rsidR="00502AA5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, Л. Н. </w:t>
      </w:r>
      <w:r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Полное собрание сочинений</w:t>
      </w:r>
      <w:r w:rsidR="00E27191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>: в 90 т.</w:t>
      </w:r>
      <w:r w:rsidR="00502AA5" w:rsidRPr="00E854CC">
        <w:rPr>
          <w:rFonts w:ascii="Times New Roman" w:eastAsia="Times New Roman" w:hAnsi="Times New Roman" w:cs="Times New Roman"/>
          <w:color w:val="333333"/>
          <w:sz w:val="30"/>
          <w:szCs w:val="30"/>
          <w:lang w:eastAsia="ru-RU"/>
        </w:rPr>
        <w:t xml:space="preserve"> </w:t>
      </w:r>
      <w:r w:rsidR="00502AA5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/ Л. Н. Толстой. – М.: Художественная литература, 1936. – </w:t>
      </w:r>
      <w:r w:rsidR="00E27191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Т. 8: Педагогические статьи 1860 – 1863 гг. – </w:t>
      </w:r>
      <w:r w:rsidR="00502AA5" w:rsidRPr="00E854CC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669 с.</w:t>
      </w:r>
    </w:p>
    <w:p w:rsidR="00502AA5" w:rsidRPr="0077271A" w:rsidRDefault="001F45A1" w:rsidP="001F45A1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Хуторской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А. В. </w:t>
      </w:r>
      <w:r w:rsidRP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Ключевые компетенции и образовательные стандарты</w:t>
      </w:r>
      <w:r w:rsidR="0077271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77271A" w:rsidRP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/ </w:t>
      </w:r>
      <w:r w:rsid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А. </w:t>
      </w:r>
      <w:r w:rsidR="0077271A" w:rsidRP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>В.</w:t>
      </w:r>
      <w:r w:rsid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Хуторской </w:t>
      </w:r>
      <w:r w:rsidR="0077271A" w:rsidRP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>//</w:t>
      </w:r>
      <w:r w:rsid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>Эйдос</w:t>
      </w:r>
      <w:proofErr w:type="spellEnd"/>
      <w:r w:rsid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[Электронный ресурс]</w:t>
      </w:r>
      <w:r w:rsidR="0077271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 – 2002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 –</w:t>
      </w:r>
      <w:r w:rsidR="0077271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77271A" w:rsidRP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>№ 3.</w:t>
      </w:r>
      <w:r w:rsid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–</w:t>
      </w:r>
      <w:r w:rsidR="0077271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1F45A1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Режим доступа</w:t>
      </w:r>
      <w:r w:rsidRP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: </w:t>
      </w:r>
      <w:hyperlink r:id="rId17" w:history="1">
        <w:r w:rsidR="0077271A" w:rsidRPr="0077271A">
          <w:rPr>
            <w:rStyle w:val="af1"/>
            <w:rFonts w:ascii="Times New Roman" w:eastAsia="Times New Roman" w:hAnsi="Times New Roman" w:cs="Times New Roman"/>
            <w:color w:val="auto"/>
            <w:sz w:val="30"/>
            <w:szCs w:val="30"/>
            <w:lang w:eastAsia="ru-RU"/>
          </w:rPr>
          <w:t>http://www.eidos.ru/journal/2002/0423.htm</w:t>
        </w:r>
      </w:hyperlink>
      <w:r w:rsidR="0077271A" w:rsidRP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- Дата доступа: 15.10.2017.</w:t>
      </w:r>
      <w:r w:rsidR="00502AA5" w:rsidRP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</w:t>
      </w:r>
      <w:r w:rsidR="00702D1D" w:rsidRPr="0077271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ED4AB8" w:rsidRPr="00E854CC" w:rsidRDefault="00ED4AB8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502AA5" w:rsidRPr="00E854CC" w:rsidRDefault="00502AA5" w:rsidP="00E854C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</w:p>
    <w:p w:rsidR="00C355A8" w:rsidRPr="00E854CC" w:rsidRDefault="00502AA5" w:rsidP="00E854CC">
      <w:pPr>
        <w:tabs>
          <w:tab w:val="left" w:pos="14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</w:p>
    <w:p w:rsidR="00C355A8" w:rsidRDefault="00C355A8" w:rsidP="00E854C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77271A" w:rsidRDefault="0077271A">
      <w:pPr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 w:type="page"/>
      </w:r>
    </w:p>
    <w:p w:rsidR="00ED4AB8" w:rsidRDefault="00C355A8" w:rsidP="00E854CC">
      <w:pPr>
        <w:pStyle w:val="2"/>
        <w:jc w:val="right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6" w:name="_Toc497306485"/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ПРИЛОЖЕНИЕ 1</w:t>
      </w:r>
      <w:bookmarkEnd w:id="6"/>
    </w:p>
    <w:p w:rsidR="005B7242" w:rsidRPr="005B7242" w:rsidRDefault="005B7242" w:rsidP="005B7242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7" w:name="_Toc497306486"/>
      <w:r w:rsidRPr="005B7242">
        <w:rPr>
          <w:rFonts w:ascii="Times New Roman" w:eastAsia="Times New Roman" w:hAnsi="Times New Roman" w:cs="Times New Roman"/>
          <w:sz w:val="30"/>
          <w:szCs w:val="30"/>
          <w:lang w:eastAsia="ru-RU"/>
        </w:rPr>
        <w:t>Индивидуальная образовательная программа</w:t>
      </w:r>
      <w:bookmarkEnd w:id="7"/>
    </w:p>
    <w:p w:rsidR="005B7242" w:rsidRPr="005B7242" w:rsidRDefault="005B7242" w:rsidP="005B7242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8" w:name="_Toc497306487"/>
      <w:r w:rsidRPr="005B7242">
        <w:rPr>
          <w:rFonts w:ascii="Times New Roman" w:eastAsia="Times New Roman" w:hAnsi="Times New Roman" w:cs="Times New Roman"/>
          <w:sz w:val="30"/>
          <w:szCs w:val="30"/>
          <w:lang w:eastAsia="ru-RU"/>
        </w:rPr>
        <w:t>учащегося (учащейся) _______ класса</w:t>
      </w:r>
      <w:bookmarkEnd w:id="8"/>
    </w:p>
    <w:p w:rsidR="005B7242" w:rsidRPr="005B7242" w:rsidRDefault="005B7242" w:rsidP="005B72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B72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___________________________________________________</w:t>
      </w:r>
    </w:p>
    <w:p w:rsidR="005B7242" w:rsidRPr="005B7242" w:rsidRDefault="005B7242" w:rsidP="005B7242">
      <w:pPr>
        <w:numPr>
          <w:ilvl w:val="0"/>
          <w:numId w:val="3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B72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Проблема, цели образования на </w:t>
      </w:r>
      <w:proofErr w:type="gramStart"/>
      <w:r w:rsidRPr="005B72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год</w:t>
      </w:r>
      <w:r w:rsidRPr="005B7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5B724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gramEnd"/>
      <w:r w:rsidRPr="005B724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Цель – это субъективный образ желаемого. Укажи свою цель на этот учебный год – в целом, по отдельным предметам.)</w:t>
      </w:r>
      <w:r w:rsidRPr="005B7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</w:t>
      </w:r>
    </w:p>
    <w:p w:rsidR="005B7242" w:rsidRPr="005B7242" w:rsidRDefault="005B7242" w:rsidP="005B7242">
      <w:pPr>
        <w:numPr>
          <w:ilvl w:val="0"/>
          <w:numId w:val="3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5B72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Краткая </w:t>
      </w:r>
      <w:proofErr w:type="spellStart"/>
      <w:r w:rsidRPr="005B72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самохарактеристика</w:t>
      </w:r>
      <w:proofErr w:type="spellEnd"/>
      <w:r w:rsidRPr="005B72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>Учебная деятельность</w:t>
      </w:r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_______________________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>Общественная  деятельность</w:t>
      </w:r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>Общественно  полезный труд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>Взаимоотношения  с коллективом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>Особенности  личностного развития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>Отношения  с родителями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</w:t>
      </w:r>
    </w:p>
    <w:p w:rsidR="005B7242" w:rsidRPr="005B7242" w:rsidRDefault="005B7242" w:rsidP="005B7242">
      <w:pPr>
        <w:numPr>
          <w:ilvl w:val="0"/>
          <w:numId w:val="34"/>
        </w:numPr>
        <w:pBdr>
          <w:bottom w:val="single" w:sz="12" w:space="1" w:color="auto"/>
        </w:pBd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5B7242">
        <w:rPr>
          <w:rFonts w:ascii="Times New Roman" w:eastAsia="Calibri" w:hAnsi="Times New Roman" w:cs="Times New Roman"/>
          <w:b/>
          <w:sz w:val="24"/>
          <w:szCs w:val="24"/>
        </w:rPr>
        <w:t>Задачи  на</w:t>
      </w:r>
      <w:proofErr w:type="gramEnd"/>
      <w:r w:rsidRPr="005B7242">
        <w:rPr>
          <w:rFonts w:ascii="Times New Roman" w:eastAsia="Calibri" w:hAnsi="Times New Roman" w:cs="Times New Roman"/>
          <w:b/>
          <w:sz w:val="24"/>
          <w:szCs w:val="24"/>
        </w:rPr>
        <w:t xml:space="preserve"> этот учебный год</w:t>
      </w:r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 (Задача – это часть цели. Определи, как ты будешь добиваться своей цели.)    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__________________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>Формы и методы обучения</w:t>
      </w:r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7242">
        <w:rPr>
          <w:rFonts w:ascii="Times New Roman" w:eastAsia="Calibri" w:hAnsi="Times New Roman" w:cs="Times New Roman"/>
          <w:i/>
          <w:sz w:val="24"/>
          <w:szCs w:val="24"/>
        </w:rPr>
        <w:t>(в целом, по отдельным предметам).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Усваивать учебный материал тебе помогает: составление плана, просмотр видеофильма, составление конспекта, самостоятельная работа с учебником, объяснение учителя, технологическая карта, составление словаря понятий, таблицы, схемы, работа с электронными учебными пособиями, использование интернет-технологий, работа в парах, группах </w:t>
      </w:r>
      <w:r w:rsidRPr="005B7242">
        <w:rPr>
          <w:rFonts w:ascii="Times New Roman" w:eastAsia="Calibri" w:hAnsi="Times New Roman" w:cs="Times New Roman"/>
          <w:i/>
          <w:sz w:val="24"/>
          <w:szCs w:val="24"/>
        </w:rPr>
        <w:t>(подчеркни)</w:t>
      </w:r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, другое </w:t>
      </w:r>
      <w:r w:rsidRPr="005B7242">
        <w:rPr>
          <w:rFonts w:ascii="Times New Roman" w:eastAsia="Calibri" w:hAnsi="Times New Roman" w:cs="Times New Roman"/>
          <w:i/>
          <w:sz w:val="24"/>
          <w:szCs w:val="24"/>
        </w:rPr>
        <w:t>(допиши)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</w:rPr>
        <w:t>_____</w:t>
      </w:r>
    </w:p>
    <w:p w:rsidR="005B7242" w:rsidRPr="005B7242" w:rsidRDefault="005B7242" w:rsidP="005B7242">
      <w:pPr>
        <w:numPr>
          <w:ilvl w:val="0"/>
          <w:numId w:val="3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2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Формы и методы контроля</w:t>
      </w:r>
      <w:r w:rsidRPr="005B7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724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(в целом, по отдельным предметам).</w:t>
      </w:r>
      <w:r w:rsidRPr="005B7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тебя предпочтительнее: письменная работа по вопросам, тест, устный ответ по вопросам, работа с карточкой, пересказ по учебнику, компьютерный контроль, поиск ответа в учебнике, зачет (по теме), проект, реферат, эссе </w:t>
      </w:r>
      <w:r w:rsidRPr="005B724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(подчеркни),</w:t>
      </w:r>
      <w:r w:rsidRPr="005B7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другое </w:t>
      </w:r>
      <w:r w:rsidRPr="005B724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(допиши)</w:t>
      </w:r>
      <w:r w:rsidRPr="005B72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:rsidR="005B7242" w:rsidRPr="005B7242" w:rsidRDefault="005B7242" w:rsidP="005B72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724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5B7242" w:rsidRPr="005B7242" w:rsidRDefault="005B7242" w:rsidP="005B7242">
      <w:pPr>
        <w:numPr>
          <w:ilvl w:val="0"/>
          <w:numId w:val="34"/>
        </w:numPr>
        <w:pBdr>
          <w:bottom w:val="single" w:sz="12" w:space="1" w:color="auto"/>
        </w:pBd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>Как часто тебя надо проверять, чтобы ты хорошо учился</w:t>
      </w:r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5B7242">
        <w:rPr>
          <w:rFonts w:ascii="Times New Roman" w:eastAsia="Calibri" w:hAnsi="Times New Roman" w:cs="Times New Roman"/>
          <w:sz w:val="24"/>
          <w:szCs w:val="24"/>
        </w:rPr>
        <w:t>лась</w:t>
      </w:r>
      <w:proofErr w:type="spellEnd"/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): поурочный контроль, тематический контроль, четвертной контроль </w:t>
      </w:r>
      <w:r w:rsidRPr="005B7242">
        <w:rPr>
          <w:rFonts w:ascii="Times New Roman" w:eastAsia="Calibri" w:hAnsi="Times New Roman" w:cs="Times New Roman"/>
          <w:i/>
          <w:sz w:val="24"/>
          <w:szCs w:val="24"/>
        </w:rPr>
        <w:t>(подчеркни),</w:t>
      </w:r>
      <w:r w:rsidRPr="005B7242">
        <w:rPr>
          <w:rFonts w:ascii="Times New Roman" w:eastAsia="Calibri" w:hAnsi="Times New Roman" w:cs="Times New Roman"/>
          <w:sz w:val="24"/>
          <w:szCs w:val="24"/>
        </w:rPr>
        <w:t xml:space="preserve"> другое </w:t>
      </w:r>
      <w:r w:rsidRPr="005B7242">
        <w:rPr>
          <w:rFonts w:ascii="Times New Roman" w:eastAsia="Calibri" w:hAnsi="Times New Roman" w:cs="Times New Roman"/>
          <w:i/>
          <w:sz w:val="24"/>
          <w:szCs w:val="24"/>
        </w:rPr>
        <w:t>(допиши)</w:t>
      </w:r>
    </w:p>
    <w:p w:rsidR="005B7242" w:rsidRPr="005B7242" w:rsidRDefault="005B7242" w:rsidP="005B7242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  <w:r w:rsidRPr="005B7242">
        <w:rPr>
          <w:rFonts w:ascii="Times New Roman" w:eastAsia="Calibri" w:hAnsi="Times New Roman" w:cs="Times New Roman"/>
          <w:i/>
          <w:sz w:val="24"/>
          <w:szCs w:val="24"/>
        </w:rPr>
        <w:t>________________________________________________________</w:t>
      </w:r>
      <w:r>
        <w:rPr>
          <w:rFonts w:ascii="Times New Roman" w:eastAsia="Calibri" w:hAnsi="Times New Roman" w:cs="Times New Roman"/>
          <w:i/>
          <w:sz w:val="24"/>
          <w:szCs w:val="24"/>
        </w:rPr>
        <w:t>________________________</w:t>
      </w:r>
    </w:p>
    <w:p w:rsidR="005B7242" w:rsidRPr="005B7242" w:rsidRDefault="005B7242" w:rsidP="005B7242">
      <w:pPr>
        <w:numPr>
          <w:ilvl w:val="0"/>
          <w:numId w:val="34"/>
        </w:numP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B7242">
        <w:rPr>
          <w:rFonts w:ascii="Times New Roman" w:eastAsia="Calibri" w:hAnsi="Times New Roman" w:cs="Times New Roman"/>
          <w:b/>
          <w:sz w:val="24"/>
          <w:szCs w:val="24"/>
        </w:rPr>
        <w:t xml:space="preserve">Рабочий  индивидуальный образовательный  план </w:t>
      </w:r>
    </w:p>
    <w:tbl>
      <w:tblPr>
        <w:tblW w:w="107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559"/>
        <w:gridCol w:w="1418"/>
        <w:gridCol w:w="1559"/>
        <w:gridCol w:w="1276"/>
        <w:gridCol w:w="1417"/>
        <w:gridCol w:w="1276"/>
        <w:gridCol w:w="1061"/>
      </w:tblGrid>
      <w:tr w:rsidR="005B7242" w:rsidRPr="005B7242" w:rsidTr="005B7242">
        <w:tc>
          <w:tcPr>
            <w:tcW w:w="113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 xml:space="preserve">Время </w:t>
            </w: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Понедель</w:t>
            </w:r>
            <w:proofErr w:type="spellEnd"/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-ник </w:t>
            </w:r>
          </w:p>
        </w:tc>
        <w:tc>
          <w:tcPr>
            <w:tcW w:w="1418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Вторник </w:t>
            </w: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Среда </w:t>
            </w: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Четверг </w:t>
            </w:r>
          </w:p>
        </w:tc>
        <w:tc>
          <w:tcPr>
            <w:tcW w:w="1417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Пятница </w:t>
            </w: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Суббота </w:t>
            </w:r>
          </w:p>
        </w:tc>
        <w:tc>
          <w:tcPr>
            <w:tcW w:w="1061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Воскре-сенье</w:t>
            </w:r>
            <w:proofErr w:type="spellEnd"/>
            <w:r w:rsidRPr="005B724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B7242" w:rsidRPr="005B7242" w:rsidTr="005B7242">
        <w:tc>
          <w:tcPr>
            <w:tcW w:w="113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7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1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113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7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1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113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7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1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113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7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1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113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8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5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17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7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061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</w:p>
    <w:p w:rsidR="005B7242" w:rsidRPr="005B7242" w:rsidRDefault="005B7242" w:rsidP="005B7242">
      <w:pPr>
        <w:numPr>
          <w:ilvl w:val="0"/>
          <w:numId w:val="34"/>
        </w:numP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b/>
        </w:rPr>
      </w:pPr>
      <w:r w:rsidRPr="005B7242">
        <w:rPr>
          <w:rFonts w:ascii="Times New Roman" w:eastAsia="Calibri" w:hAnsi="Times New Roman" w:cs="Times New Roman"/>
          <w:b/>
        </w:rPr>
        <w:t>Личностные  планы по отдельным предметам, курсам, внеурочным видам деятельности (СПЗ, рефлексивные встречи):</w:t>
      </w:r>
    </w:p>
    <w:tbl>
      <w:tblPr>
        <w:tblW w:w="1049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9"/>
        <w:gridCol w:w="2036"/>
        <w:gridCol w:w="2126"/>
        <w:gridCol w:w="1985"/>
        <w:gridCol w:w="1985"/>
      </w:tblGrid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5B7242">
              <w:rPr>
                <w:rFonts w:ascii="Times New Roman" w:eastAsia="Calibri" w:hAnsi="Times New Roman" w:cs="Times New Roman"/>
              </w:rPr>
              <w:t>Название предметов, СПЗ, объединений по интересам, дистанционные формы обучения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5B7242">
              <w:rPr>
                <w:rFonts w:ascii="Times New Roman" w:eastAsia="Calibri" w:hAnsi="Times New Roman" w:cs="Times New Roman"/>
              </w:rPr>
              <w:t xml:space="preserve">Проблемы </w:t>
            </w: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5B7242">
              <w:rPr>
                <w:rFonts w:ascii="Times New Roman" w:eastAsia="Calibri" w:hAnsi="Times New Roman" w:cs="Times New Roman"/>
              </w:rPr>
              <w:t xml:space="preserve">Цели </w:t>
            </w: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5B7242">
              <w:rPr>
                <w:rFonts w:ascii="Times New Roman" w:eastAsia="Calibri" w:hAnsi="Times New Roman" w:cs="Times New Roman"/>
              </w:rPr>
              <w:t xml:space="preserve">Задачи </w:t>
            </w: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5B7242">
              <w:rPr>
                <w:rFonts w:ascii="Times New Roman" w:eastAsia="Calibri" w:hAnsi="Times New Roman" w:cs="Times New Roman"/>
              </w:rPr>
              <w:t>Методы, средства достижения результатов (виды деятельности, НПК, олимпиады, репетиторство, самостоятельные занятия и др.)</w:t>
            </w: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Предметы  на базовом уровни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Факультативы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Межшкольные факультативы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Заочное обучение, в </w:t>
            </w:r>
            <w:proofErr w:type="spellStart"/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т.ч</w:t>
            </w:r>
            <w:proofErr w:type="spellEnd"/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. дистанционные курсы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Школа олимпиадного движения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Занятия с репетитором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Подготовка к олимпиадам и конкурсам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Художественная, спортивная школа, др.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  <w:tr w:rsidR="005B7242" w:rsidRPr="005B7242" w:rsidTr="005B7242">
        <w:tc>
          <w:tcPr>
            <w:tcW w:w="2359" w:type="dxa"/>
          </w:tcPr>
          <w:p w:rsidR="005B7242" w:rsidRPr="005B7242" w:rsidRDefault="005B7242" w:rsidP="005B724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5B7242">
              <w:rPr>
                <w:rFonts w:ascii="Times New Roman" w:eastAsia="Times New Roman" w:hAnsi="Times New Roman" w:cs="Times New Roman"/>
                <w:bCs/>
                <w:lang w:eastAsia="ru-RU"/>
              </w:rPr>
              <w:t>Кружки, студии, секции</w:t>
            </w:r>
          </w:p>
        </w:tc>
        <w:tc>
          <w:tcPr>
            <w:tcW w:w="203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126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5" w:type="dxa"/>
          </w:tcPr>
          <w:p w:rsidR="005B7242" w:rsidRPr="005B7242" w:rsidRDefault="005B7242" w:rsidP="005B72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:rsidR="005B7242" w:rsidRPr="005B7242" w:rsidRDefault="005B7242" w:rsidP="005B7242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</w:rPr>
      </w:pPr>
    </w:p>
    <w:p w:rsidR="005B7242" w:rsidRPr="005B7242" w:rsidRDefault="005B7242" w:rsidP="005B7242">
      <w:pPr>
        <w:numPr>
          <w:ilvl w:val="0"/>
          <w:numId w:val="34"/>
        </w:numP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b/>
        </w:rPr>
      </w:pPr>
      <w:r w:rsidRPr="005B7242">
        <w:rPr>
          <w:rFonts w:ascii="Times New Roman" w:eastAsia="Calibri" w:hAnsi="Times New Roman" w:cs="Times New Roman"/>
          <w:b/>
        </w:rPr>
        <w:t>Самовоспитание  и проблема выбора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5B7242">
        <w:rPr>
          <w:rFonts w:ascii="Times New Roman" w:eastAsia="Calibri" w:hAnsi="Times New Roman" w:cs="Times New Roman"/>
        </w:rPr>
        <w:t>__________________________________________________________________________________________________________________________________________________________________________</w:t>
      </w:r>
    </w:p>
    <w:p w:rsidR="005B7242" w:rsidRPr="005B7242" w:rsidRDefault="005B7242" w:rsidP="005B7242">
      <w:pPr>
        <w:numPr>
          <w:ilvl w:val="0"/>
          <w:numId w:val="34"/>
        </w:numP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</w:rPr>
      </w:pPr>
      <w:proofErr w:type="gramStart"/>
      <w:r w:rsidRPr="005B7242">
        <w:rPr>
          <w:rFonts w:ascii="Times New Roman" w:eastAsia="Calibri" w:hAnsi="Times New Roman" w:cs="Times New Roman"/>
          <w:b/>
        </w:rPr>
        <w:t>Планируемые  результаты</w:t>
      </w:r>
      <w:proofErr w:type="gramEnd"/>
      <w:r w:rsidRPr="005B7242">
        <w:rPr>
          <w:rFonts w:ascii="Times New Roman" w:eastAsia="Calibri" w:hAnsi="Times New Roman" w:cs="Times New Roman"/>
          <w:b/>
        </w:rPr>
        <w:t xml:space="preserve">  образования и  самовоспитания, способы, формы их оценки</w:t>
      </w:r>
      <w:r w:rsidRPr="005B7242">
        <w:rPr>
          <w:rFonts w:ascii="Times New Roman" w:eastAsia="Calibri" w:hAnsi="Times New Roman" w:cs="Times New Roman"/>
        </w:rPr>
        <w:t xml:space="preserve"> (портфолио, четвертные, полугодовые отметки, результаты олимпиад,  конкурсов, проектов и др.)  </w:t>
      </w:r>
      <w:r w:rsidRPr="005B7242">
        <w:rPr>
          <w:rFonts w:ascii="Times New Roman" w:eastAsia="Calibri" w:hAnsi="Times New Roman" w:cs="Times New Roman"/>
          <w:i/>
        </w:rPr>
        <w:t xml:space="preserve">(подчеркни), </w:t>
      </w:r>
      <w:r w:rsidRPr="005B7242">
        <w:rPr>
          <w:rFonts w:ascii="Times New Roman" w:eastAsia="Calibri" w:hAnsi="Times New Roman" w:cs="Times New Roman"/>
        </w:rPr>
        <w:t xml:space="preserve">другое </w:t>
      </w:r>
      <w:r w:rsidRPr="005B7242">
        <w:rPr>
          <w:rFonts w:ascii="Times New Roman" w:eastAsia="Calibri" w:hAnsi="Times New Roman" w:cs="Times New Roman"/>
          <w:i/>
        </w:rPr>
        <w:t>(допиши)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5B7242">
        <w:rPr>
          <w:rFonts w:ascii="Times New Roman" w:eastAsia="Calibri" w:hAnsi="Times New Roman" w:cs="Times New Roman"/>
          <w:i/>
        </w:rPr>
        <w:t>_____________________________________________________________________________________</w:t>
      </w:r>
      <w:r>
        <w:rPr>
          <w:rFonts w:ascii="Times New Roman" w:eastAsia="Calibri" w:hAnsi="Times New Roman" w:cs="Times New Roman"/>
          <w:i/>
        </w:rPr>
        <w:t>_____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</w:p>
    <w:p w:rsidR="005B7242" w:rsidRPr="005B7242" w:rsidRDefault="005B7242" w:rsidP="005B7242">
      <w:pPr>
        <w:numPr>
          <w:ilvl w:val="0"/>
          <w:numId w:val="34"/>
        </w:numP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b/>
        </w:rPr>
      </w:pPr>
      <w:r w:rsidRPr="005B7242">
        <w:rPr>
          <w:rFonts w:ascii="Times New Roman" w:eastAsia="Calibri" w:hAnsi="Times New Roman" w:cs="Times New Roman"/>
          <w:b/>
        </w:rPr>
        <w:t>Реализация  индивидуальной образовательной программы. Отметка достигнутых результатов.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5B7242">
        <w:rPr>
          <w:rFonts w:ascii="Times New Roman" w:eastAsia="Calibri" w:hAnsi="Times New Roman" w:cs="Times New Roman"/>
        </w:rPr>
        <w:t>Подпись учащегося________________________________</w:t>
      </w:r>
    </w:p>
    <w:p w:rsidR="005B7242" w:rsidRPr="005B7242" w:rsidRDefault="005B7242" w:rsidP="005B7242">
      <w:pPr>
        <w:spacing w:after="0" w:line="240" w:lineRule="auto"/>
        <w:contextualSpacing/>
        <w:rPr>
          <w:rFonts w:ascii="Times New Roman" w:eastAsia="Calibri" w:hAnsi="Times New Roman" w:cs="Times New Roman"/>
        </w:rPr>
      </w:pPr>
      <w:r w:rsidRPr="005B7242">
        <w:rPr>
          <w:rFonts w:ascii="Times New Roman" w:eastAsia="Calibri" w:hAnsi="Times New Roman" w:cs="Times New Roman"/>
        </w:rPr>
        <w:t>Подпись законных представителей___________________</w:t>
      </w:r>
    </w:p>
    <w:p w:rsidR="005B7242" w:rsidRPr="005B7242" w:rsidRDefault="005B7242" w:rsidP="005B7242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Подпись педагога</w:t>
      </w:r>
      <w:r w:rsidRPr="005B7242">
        <w:rPr>
          <w:rFonts w:ascii="Times New Roman" w:eastAsia="Times New Roman" w:hAnsi="Times New Roman" w:cs="Times New Roman"/>
          <w:lang w:eastAsia="ru-RU"/>
        </w:rPr>
        <w:t>__________________________________</w:t>
      </w:r>
    </w:p>
    <w:p w:rsidR="00054C2B" w:rsidRDefault="00054C2B" w:rsidP="005B7242">
      <w:pPr>
        <w:pStyle w:val="2"/>
        <w:jc w:val="right"/>
        <w:rPr>
          <w:rFonts w:ascii="Times New Roman" w:hAnsi="Times New Roman" w:cs="Times New Roman"/>
          <w:sz w:val="30"/>
          <w:szCs w:val="30"/>
          <w:lang w:eastAsia="ru-RU"/>
        </w:rPr>
        <w:sectPr w:rsidR="00054C2B" w:rsidSect="00E854CC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  <w:bookmarkStart w:id="9" w:name="_Toc497306488"/>
    </w:p>
    <w:p w:rsidR="005B7242" w:rsidRPr="005B7242" w:rsidRDefault="005B7242" w:rsidP="005B7242">
      <w:pPr>
        <w:pStyle w:val="2"/>
        <w:jc w:val="right"/>
        <w:rPr>
          <w:rFonts w:ascii="Times New Roman" w:hAnsi="Times New Roman" w:cs="Times New Roman"/>
          <w:sz w:val="30"/>
          <w:szCs w:val="30"/>
          <w:lang w:eastAsia="ru-RU"/>
        </w:rPr>
      </w:pPr>
      <w:r w:rsidRPr="005B7242">
        <w:rPr>
          <w:rFonts w:ascii="Times New Roman" w:hAnsi="Times New Roman" w:cs="Times New Roman"/>
          <w:sz w:val="30"/>
          <w:szCs w:val="30"/>
          <w:lang w:eastAsia="ru-RU"/>
        </w:rPr>
        <w:lastRenderedPageBreak/>
        <w:t>ПРИЛОЖЕНИЕ 2</w:t>
      </w:r>
      <w:bookmarkEnd w:id="9"/>
    </w:p>
    <w:p w:rsidR="00C355A8" w:rsidRPr="00E854CC" w:rsidRDefault="00C355A8" w:rsidP="00E854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C355A8" w:rsidRPr="00E854CC" w:rsidRDefault="00C355A8" w:rsidP="00E854CC">
      <w:pPr>
        <w:pStyle w:val="2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10" w:name="_Toc497306489"/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t>ТЕЗИСЫ</w:t>
      </w:r>
      <w:r w:rsid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ИССЛЕДОВАТЕЛЬСКОЙ РАБОТЫ</w:t>
      </w:r>
      <w:bookmarkEnd w:id="10"/>
    </w:p>
    <w:p w:rsidR="00C355A8" w:rsidRPr="00E854CC" w:rsidRDefault="00C355A8" w:rsidP="00E85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54C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«Культовые валуны в </w:t>
      </w:r>
      <w:proofErr w:type="spellStart"/>
      <w:r w:rsidRPr="00E854C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Ошмянском</w:t>
      </w:r>
      <w:proofErr w:type="spellEnd"/>
      <w:r w:rsidRPr="00E854CC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 xml:space="preserve"> районе – миф или реальность?»</w:t>
      </w:r>
    </w:p>
    <w:p w:rsidR="00C355A8" w:rsidRPr="00E854CC" w:rsidRDefault="00C355A8" w:rsidP="00E85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Исследование данной работы лежит в области сакральной географии. Ледники оставили на территории Беларуси камни самых причудливых форм и размеров. Являясь частью ландшафта, они издавна вошли не только в материальную, но и духовную культуру белорусского народа. Многие из этих исполинов стали культовыми объектами. </w:t>
      </w:r>
    </w:p>
    <w:p w:rsidR="00C355A8" w:rsidRPr="00E854CC" w:rsidRDefault="00C355A8" w:rsidP="00E85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Культ камней широко был распространен у белорусов. В настоящее время в Беларуси насчитывается около 200 ледниковых сакральных камней. Однако их число сильно различается по регионам. </w:t>
      </w:r>
    </w:p>
    <w:p w:rsidR="00C355A8" w:rsidRPr="00E854CC" w:rsidRDefault="00C355A8" w:rsidP="00E85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b/>
          <w:sz w:val="30"/>
          <w:szCs w:val="30"/>
        </w:rPr>
        <w:t>Актуальность</w:t>
      </w:r>
      <w:r w:rsidRPr="00E854CC">
        <w:rPr>
          <w:rFonts w:ascii="Times New Roman" w:hAnsi="Times New Roman" w:cs="Times New Roman"/>
          <w:sz w:val="30"/>
          <w:szCs w:val="30"/>
        </w:rPr>
        <w:t xml:space="preserve"> темы обусловлена недостаточностью знаний о культовых валунах в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Ошмянском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районе. Поэтому </w:t>
      </w:r>
      <w:r w:rsidRPr="00E854CC">
        <w:rPr>
          <w:rFonts w:ascii="Times New Roman" w:hAnsi="Times New Roman" w:cs="Times New Roman"/>
          <w:b/>
          <w:sz w:val="30"/>
          <w:szCs w:val="30"/>
        </w:rPr>
        <w:t>объектом</w:t>
      </w:r>
      <w:r w:rsidRPr="00E854CC">
        <w:rPr>
          <w:rFonts w:ascii="Times New Roman" w:hAnsi="Times New Roman" w:cs="Times New Roman"/>
          <w:sz w:val="30"/>
          <w:szCs w:val="30"/>
        </w:rPr>
        <w:t xml:space="preserve"> нашего исследования является геологическая и геоморфологическая составляющие территории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Ошмянского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района, а </w:t>
      </w:r>
      <w:r w:rsidRPr="00E854CC">
        <w:rPr>
          <w:rFonts w:ascii="Times New Roman" w:hAnsi="Times New Roman" w:cs="Times New Roman"/>
          <w:b/>
          <w:sz w:val="30"/>
          <w:szCs w:val="30"/>
        </w:rPr>
        <w:t>предметом</w:t>
      </w:r>
      <w:r w:rsidRPr="00E854CC">
        <w:rPr>
          <w:rFonts w:ascii="Times New Roman" w:hAnsi="Times New Roman" w:cs="Times New Roman"/>
          <w:sz w:val="30"/>
          <w:szCs w:val="30"/>
        </w:rPr>
        <w:t xml:space="preserve"> исследования – культовые валуны. </w:t>
      </w:r>
    </w:p>
    <w:p w:rsidR="00C355A8" w:rsidRPr="00E854CC" w:rsidRDefault="00C355A8" w:rsidP="00E85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Исследователи сходятся на том, что культовые валуны, в основном, располагаются на северо-западе республики. Однако если посмотреть карту распространения культовых валунов, которую составил профессор В.Ф. Винокуров, в нашем районе такие камни отсутствуют. Наша </w:t>
      </w:r>
      <w:r w:rsidRPr="00E854CC">
        <w:rPr>
          <w:rFonts w:ascii="Times New Roman" w:hAnsi="Times New Roman" w:cs="Times New Roman"/>
          <w:b/>
          <w:sz w:val="30"/>
          <w:szCs w:val="30"/>
        </w:rPr>
        <w:t xml:space="preserve">гипотеза </w:t>
      </w:r>
      <w:r w:rsidRPr="00E854CC">
        <w:rPr>
          <w:rFonts w:ascii="Times New Roman" w:hAnsi="Times New Roman" w:cs="Times New Roman"/>
          <w:sz w:val="30"/>
          <w:szCs w:val="30"/>
        </w:rPr>
        <w:t xml:space="preserve">состоит в том, что культовые валуны в районе все-таки есть, но они недостаточно изучены. </w:t>
      </w:r>
    </w:p>
    <w:p w:rsidR="00C355A8" w:rsidRPr="00E854CC" w:rsidRDefault="00C355A8" w:rsidP="00E85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b/>
          <w:sz w:val="30"/>
          <w:szCs w:val="30"/>
        </w:rPr>
        <w:t>Цель</w:t>
      </w:r>
      <w:r w:rsidRPr="00E854CC">
        <w:rPr>
          <w:rFonts w:ascii="Times New Roman" w:hAnsi="Times New Roman" w:cs="Times New Roman"/>
          <w:sz w:val="30"/>
          <w:szCs w:val="30"/>
        </w:rPr>
        <w:t xml:space="preserve"> работы – поиск культовых валунов в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Ошмянском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районе.</w:t>
      </w:r>
    </w:p>
    <w:p w:rsidR="00C355A8" w:rsidRPr="00E854CC" w:rsidRDefault="00C355A8" w:rsidP="00E854C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E854CC">
        <w:rPr>
          <w:rFonts w:ascii="Times New Roman" w:hAnsi="Times New Roman" w:cs="Times New Roman"/>
          <w:b/>
          <w:sz w:val="30"/>
          <w:szCs w:val="30"/>
        </w:rPr>
        <w:t>Задачи:</w:t>
      </w:r>
    </w:p>
    <w:p w:rsidR="00C355A8" w:rsidRPr="00E854CC" w:rsidRDefault="00C355A8" w:rsidP="00E854CC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Выявить разновидности  культовых валунов и возможные места их расположения. </w:t>
      </w:r>
    </w:p>
    <w:p w:rsidR="00C355A8" w:rsidRPr="00E854CC" w:rsidRDefault="00C355A8" w:rsidP="00E854CC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Найти легенды, мифы, обряды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Ошмянского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района, связанные с валунами.</w:t>
      </w:r>
    </w:p>
    <w:p w:rsidR="00C355A8" w:rsidRPr="00E854CC" w:rsidRDefault="00C355A8" w:rsidP="00E854CC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>Организовать экспедицию к местам возможного расположения культовых валунов.</w:t>
      </w:r>
    </w:p>
    <w:p w:rsidR="00C355A8" w:rsidRPr="00E854CC" w:rsidRDefault="00C355A8" w:rsidP="00E854CC">
      <w:pPr>
        <w:numPr>
          <w:ilvl w:val="0"/>
          <w:numId w:val="32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Создать учебный видеоролик о валунах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Ошмянского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района.</w:t>
      </w:r>
    </w:p>
    <w:p w:rsidR="00C355A8" w:rsidRPr="00E854CC" w:rsidRDefault="00C355A8" w:rsidP="00E85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>В качестве основных методов исследования в работе были использованы: метод изучения литературы, опроса, экспедиционный, статистический, картографический, сравнительно-аналитический.</w:t>
      </w:r>
    </w:p>
    <w:p w:rsidR="00C355A8" w:rsidRPr="00E854CC" w:rsidRDefault="00C355A8" w:rsidP="00E85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Наши исследовательские и экспедиционные изыскания привели к интересным </w:t>
      </w:r>
      <w:r w:rsidRPr="00E854CC">
        <w:rPr>
          <w:rFonts w:ascii="Times New Roman" w:hAnsi="Times New Roman" w:cs="Times New Roman"/>
          <w:b/>
          <w:sz w:val="30"/>
          <w:szCs w:val="30"/>
        </w:rPr>
        <w:t>результатам</w:t>
      </w:r>
      <w:r w:rsidRPr="00E854CC">
        <w:rPr>
          <w:rFonts w:ascii="Times New Roman" w:hAnsi="Times New Roman" w:cs="Times New Roman"/>
          <w:sz w:val="30"/>
          <w:szCs w:val="30"/>
        </w:rPr>
        <w:t xml:space="preserve">: </w:t>
      </w:r>
    </w:p>
    <w:p w:rsidR="00C355A8" w:rsidRPr="00E854CC" w:rsidRDefault="00C355A8" w:rsidP="00E85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1. Мы определили, что есть 9 разновидностей культовых валунов (по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Винокурову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В. Ф.). Это валуны без знаков, но с ними связаны легенды, валуны –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следовики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, валуны с подковообразными знаками, валуны с </w:t>
      </w:r>
      <w:r w:rsidRPr="00E854CC">
        <w:rPr>
          <w:rFonts w:ascii="Times New Roman" w:hAnsi="Times New Roman" w:cs="Times New Roman"/>
          <w:sz w:val="30"/>
          <w:szCs w:val="30"/>
        </w:rPr>
        <w:lastRenderedPageBreak/>
        <w:t>рисунками, валуны с письменами, валуны с отдельными знаками, «Борисовы камни», валуны с высеченными крестами, валуны-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чашечники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C355A8" w:rsidRPr="00E854CC" w:rsidRDefault="00C355A8" w:rsidP="00E85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2. Изучение литературы и фольклорного материала нашего края позволило сделать вывод о, практически, отсутствии легенд о валунах. В настоящее время известны легенды только об одном культовом валуне в районе – Невестин камень. Однако этот факт может свидетельствовать о том, что наши сакральные объекты настолько древние, что не сохранились в памяти народа. Так как по подсчетам ученых самые старые легенды, которые передаются из уст в уста, датируются XIV веком. </w:t>
      </w:r>
    </w:p>
    <w:p w:rsidR="00C355A8" w:rsidRPr="00E854CC" w:rsidRDefault="00C355A8" w:rsidP="00E85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>3. В результате экспедиционных изысканий мы нашли валун-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чашечник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с достаточно большим цилиндрическим углублением (до 30 см), который мог использоваться в культовых целях, например, для хранения святой воды или в более древние времена как жертвенник, а также в хозяйственных целях, как основа для жерновов. </w:t>
      </w:r>
    </w:p>
    <w:p w:rsidR="00C355A8" w:rsidRPr="00E854CC" w:rsidRDefault="00C355A8" w:rsidP="00E85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Не менее значимым считаем открытие валунов, которые расположены в ряд один за другим в ложбине вблизи деревни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Гологуры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. То, что камни располагаются у подножия склона холма, на вершине которого есть три группы валунов, может свидетельствовать о наличии здесь культового древнего могильника, где поклонялись богам и поминали усопших родственников. </w:t>
      </w:r>
    </w:p>
    <w:p w:rsidR="00C355A8" w:rsidRPr="00E854CC" w:rsidRDefault="00C355A8" w:rsidP="00E85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>Нами было сделано три экспедиции к местам расположения изучаемых объектов, что позволило нанести их на карту, выяснить размеры, побеседовать с местными жителями. Мы отправили два запроса на факультеты географии и истории БГУ с целью выяснения возможного естественного или искусственного положения найденных объектов, а также их назначения. Ученые высказались за то, что камни были уложены в ряд целенаправленно, а у валуна-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чашечника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углубление рукотворного происхождения, что свидетельствует в пользу нашей гипотезы. </w:t>
      </w:r>
    </w:p>
    <w:p w:rsidR="00C355A8" w:rsidRPr="00E854CC" w:rsidRDefault="00C355A8" w:rsidP="00E854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854CC">
        <w:rPr>
          <w:rFonts w:ascii="Times New Roman" w:hAnsi="Times New Roman" w:cs="Times New Roman"/>
          <w:sz w:val="30"/>
          <w:szCs w:val="30"/>
        </w:rPr>
        <w:t xml:space="preserve">4. В качестве практического применения наших знаний, полученных в ходе исследования, мы создали учебный видеоролик о валунах в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Ошмянском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районе, который используется на информационных и классных часах, уроках географии и истории учителями гимназии.</w:t>
      </w:r>
    </w:p>
    <w:p w:rsidR="00C355A8" w:rsidRPr="00E854CC" w:rsidRDefault="00C355A8" w:rsidP="004408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54CC">
        <w:rPr>
          <w:rFonts w:ascii="Times New Roman" w:hAnsi="Times New Roman" w:cs="Times New Roman"/>
          <w:sz w:val="30"/>
          <w:szCs w:val="30"/>
        </w:rPr>
        <w:t>Таким образом, на основе проведенного исследования, считаем высказанную гипотезу о нахождении культовых валунов в районе подтвердившейся. Надеемся, что сведения, которые мы собрали и отослали в Институт природопользования и Институт истории Национальной академии наук Беларуси, заинтересуют исследователей культовых валунов. И, возможно, будет организован</w:t>
      </w:r>
      <w:r w:rsidRPr="00E854CC">
        <w:rPr>
          <w:rFonts w:ascii="Times New Roman" w:hAnsi="Times New Roman" w:cs="Times New Roman"/>
          <w:sz w:val="30"/>
          <w:szCs w:val="30"/>
          <w:lang w:val="be-BY"/>
        </w:rPr>
        <w:t>а</w:t>
      </w:r>
      <w:r w:rsidRPr="00E854CC">
        <w:rPr>
          <w:rFonts w:ascii="Times New Roman" w:hAnsi="Times New Roman" w:cs="Times New Roman"/>
          <w:sz w:val="30"/>
          <w:szCs w:val="30"/>
        </w:rPr>
        <w:t xml:space="preserve"> уже научная экспедиция. Наши исследования продолжаются, так как мы изучили лишь небольшую территорию </w:t>
      </w:r>
      <w:proofErr w:type="spellStart"/>
      <w:r w:rsidRPr="00E854CC">
        <w:rPr>
          <w:rFonts w:ascii="Times New Roman" w:hAnsi="Times New Roman" w:cs="Times New Roman"/>
          <w:sz w:val="30"/>
          <w:szCs w:val="30"/>
        </w:rPr>
        <w:t>Ошмянского</w:t>
      </w:r>
      <w:proofErr w:type="spellEnd"/>
      <w:r w:rsidRPr="00E854CC">
        <w:rPr>
          <w:rFonts w:ascii="Times New Roman" w:hAnsi="Times New Roman" w:cs="Times New Roman"/>
          <w:sz w:val="30"/>
          <w:szCs w:val="30"/>
        </w:rPr>
        <w:t xml:space="preserve"> района. </w:t>
      </w:r>
    </w:p>
    <w:p w:rsidR="00C355A8" w:rsidRPr="00E854CC" w:rsidRDefault="00C355A8" w:rsidP="00E854C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C355A8" w:rsidRPr="00E854CC" w:rsidRDefault="00C355A8" w:rsidP="00E854CC">
      <w:pPr>
        <w:tabs>
          <w:tab w:val="left" w:pos="14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sectPr w:rsidR="00C355A8" w:rsidRPr="00E854CC" w:rsidSect="00E854C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78B" w:rsidRDefault="008B778B" w:rsidP="00BA7934">
      <w:pPr>
        <w:spacing w:after="0" w:line="240" w:lineRule="auto"/>
      </w:pPr>
      <w:r>
        <w:separator/>
      </w:r>
    </w:p>
  </w:endnote>
  <w:endnote w:type="continuationSeparator" w:id="0">
    <w:p w:rsidR="008B778B" w:rsidRDefault="008B778B" w:rsidP="00BA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EFF" w:rsidRDefault="00F57EFF">
    <w:pPr>
      <w:pStyle w:val="a7"/>
      <w:jc w:val="right"/>
    </w:pPr>
  </w:p>
  <w:p w:rsidR="00F3249A" w:rsidRDefault="00F324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9704177"/>
      <w:docPartObj>
        <w:docPartGallery w:val="Page Numbers (Bottom of Page)"/>
        <w:docPartUnique/>
      </w:docPartObj>
    </w:sdtPr>
    <w:sdtEndPr/>
    <w:sdtContent>
      <w:p w:rsidR="00F57EFF" w:rsidRDefault="00F57EF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B1B">
          <w:rPr>
            <w:noProof/>
          </w:rPr>
          <w:t>3</w:t>
        </w:r>
        <w:r>
          <w:fldChar w:fldCharType="end"/>
        </w:r>
      </w:p>
    </w:sdtContent>
  </w:sdt>
  <w:p w:rsidR="00F57EFF" w:rsidRDefault="00F57EF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661204"/>
      <w:docPartObj>
        <w:docPartGallery w:val="Page Numbers (Bottom of Page)"/>
        <w:docPartUnique/>
      </w:docPartObj>
    </w:sdtPr>
    <w:sdtEndPr/>
    <w:sdtContent>
      <w:p w:rsidR="00F3249A" w:rsidRDefault="00F3249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B1B">
          <w:rPr>
            <w:noProof/>
          </w:rPr>
          <w:t>14</w:t>
        </w:r>
        <w:r>
          <w:fldChar w:fldCharType="end"/>
        </w:r>
      </w:p>
    </w:sdtContent>
  </w:sdt>
  <w:p w:rsidR="00F3249A" w:rsidRDefault="00F3249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78B" w:rsidRDefault="008B778B" w:rsidP="00BA7934">
      <w:pPr>
        <w:spacing w:after="0" w:line="240" w:lineRule="auto"/>
      </w:pPr>
      <w:r>
        <w:separator/>
      </w:r>
    </w:p>
  </w:footnote>
  <w:footnote w:type="continuationSeparator" w:id="0">
    <w:p w:rsidR="008B778B" w:rsidRDefault="008B778B" w:rsidP="00BA7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40C0"/>
    <w:multiLevelType w:val="multilevel"/>
    <w:tmpl w:val="7AE2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27015"/>
    <w:multiLevelType w:val="multilevel"/>
    <w:tmpl w:val="3528C9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D1FAB"/>
    <w:multiLevelType w:val="multilevel"/>
    <w:tmpl w:val="1B1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357BF"/>
    <w:multiLevelType w:val="multilevel"/>
    <w:tmpl w:val="E5AE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31CB0"/>
    <w:multiLevelType w:val="multilevel"/>
    <w:tmpl w:val="96DE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D7304"/>
    <w:multiLevelType w:val="hybridMultilevel"/>
    <w:tmpl w:val="19FAFA6C"/>
    <w:lvl w:ilvl="0" w:tplc="5C8A8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023E3"/>
    <w:multiLevelType w:val="multilevel"/>
    <w:tmpl w:val="EA6E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312B2"/>
    <w:multiLevelType w:val="multilevel"/>
    <w:tmpl w:val="E10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70EF1"/>
    <w:multiLevelType w:val="multilevel"/>
    <w:tmpl w:val="E2F0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215476"/>
    <w:multiLevelType w:val="multilevel"/>
    <w:tmpl w:val="ED86D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739E0"/>
    <w:multiLevelType w:val="hybridMultilevel"/>
    <w:tmpl w:val="FB523BF2"/>
    <w:lvl w:ilvl="0" w:tplc="681C7A1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F5764"/>
    <w:multiLevelType w:val="multilevel"/>
    <w:tmpl w:val="E11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C3774"/>
    <w:multiLevelType w:val="multilevel"/>
    <w:tmpl w:val="1D20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B204A"/>
    <w:multiLevelType w:val="multilevel"/>
    <w:tmpl w:val="EDFA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631381"/>
    <w:multiLevelType w:val="hybridMultilevel"/>
    <w:tmpl w:val="49B40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91175"/>
    <w:multiLevelType w:val="multilevel"/>
    <w:tmpl w:val="D57A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A3444"/>
    <w:multiLevelType w:val="multilevel"/>
    <w:tmpl w:val="ACB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90F46"/>
    <w:multiLevelType w:val="multilevel"/>
    <w:tmpl w:val="42EA8B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06001"/>
    <w:multiLevelType w:val="multilevel"/>
    <w:tmpl w:val="BF7A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7B31AA"/>
    <w:multiLevelType w:val="multilevel"/>
    <w:tmpl w:val="14F2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B649E"/>
    <w:multiLevelType w:val="multilevel"/>
    <w:tmpl w:val="8080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F61750"/>
    <w:multiLevelType w:val="multilevel"/>
    <w:tmpl w:val="2C72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C64BAB"/>
    <w:multiLevelType w:val="multilevel"/>
    <w:tmpl w:val="459A8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D229F"/>
    <w:multiLevelType w:val="multilevel"/>
    <w:tmpl w:val="B00E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779E1"/>
    <w:multiLevelType w:val="hybridMultilevel"/>
    <w:tmpl w:val="B5BA419A"/>
    <w:lvl w:ilvl="0" w:tplc="21284D1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11899"/>
    <w:multiLevelType w:val="multilevel"/>
    <w:tmpl w:val="B2225E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727890"/>
    <w:multiLevelType w:val="multilevel"/>
    <w:tmpl w:val="0DE6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F06CCA"/>
    <w:multiLevelType w:val="multilevel"/>
    <w:tmpl w:val="85F6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0105ED"/>
    <w:multiLevelType w:val="multilevel"/>
    <w:tmpl w:val="209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987602"/>
    <w:multiLevelType w:val="multilevel"/>
    <w:tmpl w:val="209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5E7000"/>
    <w:multiLevelType w:val="multilevel"/>
    <w:tmpl w:val="FD78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1A582D"/>
    <w:multiLevelType w:val="multilevel"/>
    <w:tmpl w:val="F03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265DA9"/>
    <w:multiLevelType w:val="multilevel"/>
    <w:tmpl w:val="C8CE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9D4F09"/>
    <w:multiLevelType w:val="multilevel"/>
    <w:tmpl w:val="C5C80C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7"/>
  </w:num>
  <w:num w:numId="3">
    <w:abstractNumId w:val="33"/>
  </w:num>
  <w:num w:numId="4">
    <w:abstractNumId w:val="22"/>
  </w:num>
  <w:num w:numId="5">
    <w:abstractNumId w:val="1"/>
  </w:num>
  <w:num w:numId="6">
    <w:abstractNumId w:val="9"/>
  </w:num>
  <w:num w:numId="7">
    <w:abstractNumId w:val="26"/>
  </w:num>
  <w:num w:numId="8">
    <w:abstractNumId w:val="31"/>
  </w:num>
  <w:num w:numId="9">
    <w:abstractNumId w:val="19"/>
  </w:num>
  <w:num w:numId="10">
    <w:abstractNumId w:val="16"/>
  </w:num>
  <w:num w:numId="11">
    <w:abstractNumId w:val="0"/>
  </w:num>
  <w:num w:numId="12">
    <w:abstractNumId w:val="18"/>
  </w:num>
  <w:num w:numId="13">
    <w:abstractNumId w:val="11"/>
  </w:num>
  <w:num w:numId="14">
    <w:abstractNumId w:val="12"/>
  </w:num>
  <w:num w:numId="15">
    <w:abstractNumId w:val="2"/>
  </w:num>
  <w:num w:numId="16">
    <w:abstractNumId w:val="23"/>
  </w:num>
  <w:num w:numId="17">
    <w:abstractNumId w:val="13"/>
  </w:num>
  <w:num w:numId="18">
    <w:abstractNumId w:val="32"/>
  </w:num>
  <w:num w:numId="19">
    <w:abstractNumId w:val="20"/>
  </w:num>
  <w:num w:numId="20">
    <w:abstractNumId w:val="7"/>
  </w:num>
  <w:num w:numId="21">
    <w:abstractNumId w:val="8"/>
  </w:num>
  <w:num w:numId="22">
    <w:abstractNumId w:val="27"/>
  </w:num>
  <w:num w:numId="23">
    <w:abstractNumId w:val="4"/>
  </w:num>
  <w:num w:numId="24">
    <w:abstractNumId w:val="10"/>
  </w:num>
  <w:num w:numId="25">
    <w:abstractNumId w:val="21"/>
  </w:num>
  <w:num w:numId="26">
    <w:abstractNumId w:val="30"/>
  </w:num>
  <w:num w:numId="27">
    <w:abstractNumId w:val="3"/>
  </w:num>
  <w:num w:numId="28">
    <w:abstractNumId w:val="6"/>
  </w:num>
  <w:num w:numId="29">
    <w:abstractNumId w:val="15"/>
  </w:num>
  <w:num w:numId="30">
    <w:abstractNumId w:val="28"/>
  </w:num>
  <w:num w:numId="31">
    <w:abstractNumId w:val="29"/>
  </w:num>
  <w:num w:numId="32">
    <w:abstractNumId w:val="14"/>
  </w:num>
  <w:num w:numId="33">
    <w:abstractNumId w:val="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7AF"/>
    <w:rsid w:val="00024EB8"/>
    <w:rsid w:val="00054C2B"/>
    <w:rsid w:val="00056EF0"/>
    <w:rsid w:val="00077A7B"/>
    <w:rsid w:val="00085C65"/>
    <w:rsid w:val="000B4A64"/>
    <w:rsid w:val="000B7AE9"/>
    <w:rsid w:val="001033C8"/>
    <w:rsid w:val="00123FA8"/>
    <w:rsid w:val="00134B1B"/>
    <w:rsid w:val="001C1B55"/>
    <w:rsid w:val="001F45A1"/>
    <w:rsid w:val="00201B64"/>
    <w:rsid w:val="002F107D"/>
    <w:rsid w:val="0037790E"/>
    <w:rsid w:val="0039145F"/>
    <w:rsid w:val="003B4778"/>
    <w:rsid w:val="003B51F7"/>
    <w:rsid w:val="003D654E"/>
    <w:rsid w:val="00414C41"/>
    <w:rsid w:val="00440844"/>
    <w:rsid w:val="0044360E"/>
    <w:rsid w:val="0045500F"/>
    <w:rsid w:val="004608F4"/>
    <w:rsid w:val="00470BF9"/>
    <w:rsid w:val="00484452"/>
    <w:rsid w:val="004C52D9"/>
    <w:rsid w:val="004E6808"/>
    <w:rsid w:val="00502AA5"/>
    <w:rsid w:val="00511001"/>
    <w:rsid w:val="00526C46"/>
    <w:rsid w:val="0057408A"/>
    <w:rsid w:val="00595EFC"/>
    <w:rsid w:val="0059734A"/>
    <w:rsid w:val="005B7242"/>
    <w:rsid w:val="005C5A43"/>
    <w:rsid w:val="005F5DEB"/>
    <w:rsid w:val="006044EA"/>
    <w:rsid w:val="006268FD"/>
    <w:rsid w:val="0064487E"/>
    <w:rsid w:val="006B5648"/>
    <w:rsid w:val="006C38EA"/>
    <w:rsid w:val="006C7BD1"/>
    <w:rsid w:val="006E39A7"/>
    <w:rsid w:val="006E5A8C"/>
    <w:rsid w:val="006F4DD8"/>
    <w:rsid w:val="00702D1D"/>
    <w:rsid w:val="0070647A"/>
    <w:rsid w:val="00733FA4"/>
    <w:rsid w:val="00754BDE"/>
    <w:rsid w:val="00763030"/>
    <w:rsid w:val="0077271A"/>
    <w:rsid w:val="007760F5"/>
    <w:rsid w:val="007849A9"/>
    <w:rsid w:val="00786EFD"/>
    <w:rsid w:val="007F09FF"/>
    <w:rsid w:val="00854630"/>
    <w:rsid w:val="008B778B"/>
    <w:rsid w:val="008C0552"/>
    <w:rsid w:val="008F1F12"/>
    <w:rsid w:val="00932C66"/>
    <w:rsid w:val="00963EC4"/>
    <w:rsid w:val="00973499"/>
    <w:rsid w:val="0098035A"/>
    <w:rsid w:val="00996157"/>
    <w:rsid w:val="00A93B02"/>
    <w:rsid w:val="00AA21D5"/>
    <w:rsid w:val="00AD6031"/>
    <w:rsid w:val="00B242C8"/>
    <w:rsid w:val="00B72217"/>
    <w:rsid w:val="00B95EC0"/>
    <w:rsid w:val="00BA7934"/>
    <w:rsid w:val="00BB1D07"/>
    <w:rsid w:val="00C0497A"/>
    <w:rsid w:val="00C27928"/>
    <w:rsid w:val="00C355A8"/>
    <w:rsid w:val="00C678D3"/>
    <w:rsid w:val="00C77FCA"/>
    <w:rsid w:val="00CE0DAF"/>
    <w:rsid w:val="00CF3E80"/>
    <w:rsid w:val="00D24C27"/>
    <w:rsid w:val="00D80B12"/>
    <w:rsid w:val="00DC1504"/>
    <w:rsid w:val="00DF0A3A"/>
    <w:rsid w:val="00E27191"/>
    <w:rsid w:val="00E40B4C"/>
    <w:rsid w:val="00E854CC"/>
    <w:rsid w:val="00E967E7"/>
    <w:rsid w:val="00EB291F"/>
    <w:rsid w:val="00EB2925"/>
    <w:rsid w:val="00EC0F44"/>
    <w:rsid w:val="00ED4AB8"/>
    <w:rsid w:val="00F16CDA"/>
    <w:rsid w:val="00F3249A"/>
    <w:rsid w:val="00F57EFF"/>
    <w:rsid w:val="00F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5A58"/>
  <w15:docId w15:val="{D48315EE-3BE7-4207-987B-CDB4DF7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5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4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497A"/>
    <w:rPr>
      <w:b/>
      <w:bCs/>
    </w:rPr>
  </w:style>
  <w:style w:type="paragraph" w:styleId="a5">
    <w:name w:val="header"/>
    <w:basedOn w:val="a"/>
    <w:link w:val="a6"/>
    <w:uiPriority w:val="99"/>
    <w:unhideWhenUsed/>
    <w:rsid w:val="00BA7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7934"/>
  </w:style>
  <w:style w:type="paragraph" w:styleId="a7">
    <w:name w:val="footer"/>
    <w:basedOn w:val="a"/>
    <w:link w:val="a8"/>
    <w:uiPriority w:val="99"/>
    <w:unhideWhenUsed/>
    <w:rsid w:val="00BA79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934"/>
  </w:style>
  <w:style w:type="paragraph" w:styleId="a9">
    <w:name w:val="footnote text"/>
    <w:basedOn w:val="a"/>
    <w:link w:val="aa"/>
    <w:semiHidden/>
    <w:rsid w:val="0057408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57408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semiHidden/>
    <w:rsid w:val="0057408A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DF0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0A3A"/>
    <w:rPr>
      <w:rFonts w:ascii="Tahoma" w:hAnsi="Tahoma" w:cs="Tahoma"/>
      <w:sz w:val="16"/>
      <w:szCs w:val="16"/>
    </w:rPr>
  </w:style>
  <w:style w:type="character" w:styleId="ae">
    <w:name w:val="Emphasis"/>
    <w:basedOn w:val="a0"/>
    <w:uiPriority w:val="20"/>
    <w:qFormat/>
    <w:rsid w:val="004608F4"/>
    <w:rPr>
      <w:i/>
      <w:iCs/>
    </w:rPr>
  </w:style>
  <w:style w:type="paragraph" w:styleId="af">
    <w:name w:val="List Paragraph"/>
    <w:basedOn w:val="a"/>
    <w:uiPriority w:val="34"/>
    <w:qFormat/>
    <w:rsid w:val="00F324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5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E854C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54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Hyperlink"/>
    <w:basedOn w:val="a0"/>
    <w:uiPriority w:val="99"/>
    <w:unhideWhenUsed/>
    <w:rsid w:val="0077271A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77271A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40844"/>
    <w:pPr>
      <w:spacing w:after="100"/>
      <w:ind w:left="220"/>
    </w:pPr>
  </w:style>
  <w:style w:type="table" w:styleId="af3">
    <w:name w:val="Table Grid"/>
    <w:basedOn w:val="a1"/>
    <w:uiPriority w:val="59"/>
    <w:rsid w:val="0073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6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6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8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6" w:space="15" w:color="F0F0F0"/>
                <w:bottom w:val="single" w:sz="6" w:space="15" w:color="F0F0F0"/>
                <w:right w:val="single" w:sz="6" w:space="15" w:color="F0F0F0"/>
              </w:divBdr>
              <w:divsChild>
                <w:div w:id="2037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yperlink" Target="http://www.eidos.ru/journal/2002/0423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png"/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png"/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E965ED-0E53-444E-BFD0-5C3C0B0545AB}" type="doc">
      <dgm:prSet loTypeId="urn:microsoft.com/office/officeart/2008/layout/AccentedPicture" loCatId="picture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4C5778E-CEDF-4B8E-A614-CDEC1708F9EB}">
      <dgm:prSet phldrT="[Текст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ru-RU" sz="1600">
              <a:solidFill>
                <a:schemeClr val="tx1"/>
              </a:solidFill>
            </a:rPr>
            <a:t>Этапы исследователь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ru-RU" sz="1600">
              <a:solidFill>
                <a:schemeClr val="tx1"/>
              </a:solidFill>
            </a:rPr>
            <a:t>ской деятельности </a:t>
          </a:r>
        </a:p>
      </dgm:t>
    </dgm:pt>
    <dgm:pt modelId="{8AFFE543-932B-49E1-B284-CF257C180143}" type="parTrans" cxnId="{942BD024-BF87-460B-9771-7DDB2081F45C}">
      <dgm:prSet/>
      <dgm:spPr/>
      <dgm:t>
        <a:bodyPr/>
        <a:lstStyle/>
        <a:p>
          <a:endParaRPr lang="ru-RU"/>
        </a:p>
      </dgm:t>
    </dgm:pt>
    <dgm:pt modelId="{3B745814-DFD6-4837-A5B1-D283EFD20251}" type="sibTrans" cxnId="{942BD024-BF87-460B-9771-7DDB2081F45C}">
      <dgm:prSet/>
      <dgm:spPr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10800000" scaled="1"/>
          <a:tileRect/>
        </a:gradFill>
      </dgm:spPr>
      <dgm:t>
        <a:bodyPr/>
        <a:lstStyle/>
        <a:p>
          <a:endParaRPr lang="ru-RU"/>
        </a:p>
      </dgm:t>
    </dgm:pt>
    <dgm:pt modelId="{2C1ED2DF-F5FB-428E-8FAD-EFC16C03C708}">
      <dgm:prSet phldrT="[Текст]" custT="1"/>
      <dgm:spPr/>
      <dgm:t>
        <a:bodyPr/>
        <a:lstStyle/>
        <a:p>
          <a:r>
            <a:rPr lang="ru-RU" sz="1400" b="0"/>
            <a:t>Диагностика</a:t>
          </a:r>
        </a:p>
      </dgm:t>
    </dgm:pt>
    <dgm:pt modelId="{9912F5F4-8033-49F4-A005-2472E011F46B}" type="parTrans" cxnId="{E2D8574E-B1E0-433A-9B8A-6B5B981A01FF}">
      <dgm:prSet/>
      <dgm:spPr/>
      <dgm:t>
        <a:bodyPr/>
        <a:lstStyle/>
        <a:p>
          <a:endParaRPr lang="ru-RU"/>
        </a:p>
      </dgm:t>
    </dgm:pt>
    <dgm:pt modelId="{39F67A4D-EFCC-4E9C-96BF-78EBF05E1AB3}" type="sibTrans" cxnId="{E2D8574E-B1E0-433A-9B8A-6B5B981A01FF}">
      <dgm:prSet/>
      <dgm:spPr/>
      <dgm:t>
        <a:bodyPr/>
        <a:lstStyle/>
        <a:p>
          <a:endParaRPr lang="ru-RU"/>
        </a:p>
      </dgm:t>
    </dgm:pt>
    <dgm:pt modelId="{D53A783F-F557-48ED-819E-B2EC50D4A693}">
      <dgm:prSet phldrT="[Текст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ru-RU" sz="1400" b="0"/>
            <a:t>Мотивация</a:t>
          </a:r>
        </a:p>
      </dgm:t>
    </dgm:pt>
    <dgm:pt modelId="{FAA59D56-6A13-4134-9166-CA813CE82163}" type="parTrans" cxnId="{FA3D3A1D-2F9B-4E58-BD36-0D36AC38E064}">
      <dgm:prSet/>
      <dgm:spPr/>
      <dgm:t>
        <a:bodyPr/>
        <a:lstStyle/>
        <a:p>
          <a:endParaRPr lang="ru-RU"/>
        </a:p>
      </dgm:t>
    </dgm:pt>
    <dgm:pt modelId="{F970852A-295A-4306-A563-4A74CEC912EF}" type="sibTrans" cxnId="{FA3D3A1D-2F9B-4E58-BD36-0D36AC38E064}">
      <dgm:prSet/>
      <dgm:spPr/>
      <dgm:t>
        <a:bodyPr/>
        <a:lstStyle/>
        <a:p>
          <a:endParaRPr lang="ru-RU"/>
        </a:p>
      </dgm:t>
    </dgm:pt>
    <dgm:pt modelId="{E08CE07E-601C-427D-9B2E-AF1CCA20785B}">
      <dgm:prSet phldrT="[Текст]" custT="1"/>
      <dgm:spPr/>
      <dgm:t>
        <a:bodyPr/>
        <a:lstStyle/>
        <a:p>
          <a:r>
            <a:rPr lang="ru-RU" sz="1400" b="0"/>
            <a:t>Исследование</a:t>
          </a:r>
        </a:p>
      </dgm:t>
    </dgm:pt>
    <dgm:pt modelId="{32ADF29A-A27B-45D3-A99D-0BBAA66E0688}" type="parTrans" cxnId="{DECC505E-AF8B-4E9C-9808-8709A97AAE42}">
      <dgm:prSet/>
      <dgm:spPr/>
      <dgm:t>
        <a:bodyPr/>
        <a:lstStyle/>
        <a:p>
          <a:endParaRPr lang="ru-RU"/>
        </a:p>
      </dgm:t>
    </dgm:pt>
    <dgm:pt modelId="{7731D38F-A271-4A2F-92ED-3F54FF12D31D}" type="sibTrans" cxnId="{DECC505E-AF8B-4E9C-9808-8709A97AAE42}">
      <dgm:prSet/>
      <dgm:spPr/>
      <dgm:t>
        <a:bodyPr/>
        <a:lstStyle/>
        <a:p>
          <a:endParaRPr lang="ru-RU"/>
        </a:p>
      </dgm:t>
    </dgm:pt>
    <dgm:pt modelId="{E7CEA154-0381-4813-B9CB-F834D28561B1}" type="pres">
      <dgm:prSet presAssocID="{4CE965ED-0E53-444E-BFD0-5C3C0B0545AB}" presName="Name0" presStyleCnt="0">
        <dgm:presLayoutVars>
          <dgm:dir/>
        </dgm:presLayoutVars>
      </dgm:prSet>
      <dgm:spPr/>
      <dgm:t>
        <a:bodyPr/>
        <a:lstStyle/>
        <a:p>
          <a:endParaRPr lang="ru-RU"/>
        </a:p>
      </dgm:t>
    </dgm:pt>
    <dgm:pt modelId="{3715BB45-906D-4B5E-BDE9-B102AB9D6B21}" type="pres">
      <dgm:prSet presAssocID="{3B745814-DFD6-4837-A5B1-D283EFD20251}" presName="picture_1" presStyleLbl="bgImgPlace1" presStyleIdx="0" presStyleCnt="1"/>
      <dgm:spPr/>
      <dgm:t>
        <a:bodyPr/>
        <a:lstStyle/>
        <a:p>
          <a:endParaRPr lang="ru-RU"/>
        </a:p>
      </dgm:t>
    </dgm:pt>
    <dgm:pt modelId="{0A938465-4083-42A6-80F0-F1F082902F7D}" type="pres">
      <dgm:prSet presAssocID="{94C5778E-CEDF-4B8E-A614-CDEC1708F9EB}" presName="text_1" presStyleLbl="node1" presStyleIdx="0" presStyleCnt="0" custScaleY="74756" custLinFactNeighborX="4338" custLinFactNeighborY="-17211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16A1236-ED3A-42B6-970E-083D53AD4AB3}" type="pres">
      <dgm:prSet presAssocID="{4CE965ED-0E53-444E-BFD0-5C3C0B0545AB}" presName="linV" presStyleCnt="0"/>
      <dgm:spPr/>
      <dgm:t>
        <a:bodyPr/>
        <a:lstStyle/>
        <a:p>
          <a:endParaRPr lang="ru-RU"/>
        </a:p>
      </dgm:t>
    </dgm:pt>
    <dgm:pt modelId="{0C887F1A-BE32-47B9-A037-E1C33D2863BE}" type="pres">
      <dgm:prSet presAssocID="{2C1ED2DF-F5FB-428E-8FAD-EFC16C03C708}" presName="pair" presStyleCnt="0"/>
      <dgm:spPr/>
      <dgm:t>
        <a:bodyPr/>
        <a:lstStyle/>
        <a:p>
          <a:endParaRPr lang="ru-RU"/>
        </a:p>
      </dgm:t>
    </dgm:pt>
    <dgm:pt modelId="{123A2A5F-C891-4024-BABA-0774E0315FCB}" type="pres">
      <dgm:prSet presAssocID="{2C1ED2DF-F5FB-428E-8FAD-EFC16C03C708}" presName="spaceH" presStyleLbl="node1" presStyleIdx="0" presStyleCnt="0"/>
      <dgm:spPr/>
      <dgm:t>
        <a:bodyPr/>
        <a:lstStyle/>
        <a:p>
          <a:endParaRPr lang="ru-RU"/>
        </a:p>
      </dgm:t>
    </dgm:pt>
    <dgm:pt modelId="{2CAC5E0B-96D3-49CE-956B-DCE584490971}" type="pres">
      <dgm:prSet presAssocID="{2C1ED2DF-F5FB-428E-8FAD-EFC16C03C708}" presName="desPictures" presStyleLbl="align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2000" r="-22000"/>
          </a:stretch>
        </a:blipFill>
      </dgm:spPr>
      <dgm:t>
        <a:bodyPr/>
        <a:lstStyle/>
        <a:p>
          <a:endParaRPr lang="ru-RU"/>
        </a:p>
      </dgm:t>
    </dgm:pt>
    <dgm:pt modelId="{ED54B55A-BDEA-429C-877B-3641BBEA5A78}" type="pres">
      <dgm:prSet presAssocID="{2C1ED2DF-F5FB-428E-8FAD-EFC16C03C708}" presName="desTextWrapper" presStyleCnt="0"/>
      <dgm:spPr/>
      <dgm:t>
        <a:bodyPr/>
        <a:lstStyle/>
        <a:p>
          <a:endParaRPr lang="ru-RU"/>
        </a:p>
      </dgm:t>
    </dgm:pt>
    <dgm:pt modelId="{017D9377-D61E-4C03-B937-15E9A1B33444}" type="pres">
      <dgm:prSet presAssocID="{2C1ED2DF-F5FB-428E-8FAD-EFC16C03C708}" presName="des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6D088CB-8C96-45DF-A861-3F609404CA3D}" type="pres">
      <dgm:prSet presAssocID="{39F67A4D-EFCC-4E9C-96BF-78EBF05E1AB3}" presName="spaceV" presStyleCnt="0"/>
      <dgm:spPr/>
      <dgm:t>
        <a:bodyPr/>
        <a:lstStyle/>
        <a:p>
          <a:endParaRPr lang="ru-RU"/>
        </a:p>
      </dgm:t>
    </dgm:pt>
    <dgm:pt modelId="{ED275E17-C10A-494A-B4D1-1E084E8363CF}" type="pres">
      <dgm:prSet presAssocID="{D53A783F-F557-48ED-819E-B2EC50D4A693}" presName="pair" presStyleCnt="0"/>
      <dgm:spPr/>
      <dgm:t>
        <a:bodyPr/>
        <a:lstStyle/>
        <a:p>
          <a:endParaRPr lang="ru-RU"/>
        </a:p>
      </dgm:t>
    </dgm:pt>
    <dgm:pt modelId="{56A60380-FF59-4D8F-9BC1-6C15ED318746}" type="pres">
      <dgm:prSet presAssocID="{D53A783F-F557-48ED-819E-B2EC50D4A693}" presName="spaceH" presStyleLbl="node1" presStyleIdx="0" presStyleCnt="0"/>
      <dgm:spPr/>
      <dgm:t>
        <a:bodyPr/>
        <a:lstStyle/>
        <a:p>
          <a:endParaRPr lang="ru-RU"/>
        </a:p>
      </dgm:t>
    </dgm:pt>
    <dgm:pt modelId="{B5CD73FC-99C6-494B-9906-DD7B6B769E67}" type="pres">
      <dgm:prSet presAssocID="{D53A783F-F557-48ED-819E-B2EC50D4A693}" presName="desPictures" presStyleLbl="align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ru-RU"/>
        </a:p>
      </dgm:t>
    </dgm:pt>
    <dgm:pt modelId="{01621D24-5401-49C3-9BC7-D18FA2A28CFD}" type="pres">
      <dgm:prSet presAssocID="{D53A783F-F557-48ED-819E-B2EC50D4A693}" presName="desTextWrapper" presStyleCnt="0"/>
      <dgm:spPr/>
      <dgm:t>
        <a:bodyPr/>
        <a:lstStyle/>
        <a:p>
          <a:endParaRPr lang="ru-RU"/>
        </a:p>
      </dgm:t>
    </dgm:pt>
    <dgm:pt modelId="{1640860F-0914-4CB2-9AA3-58C2005F9946}" type="pres">
      <dgm:prSet presAssocID="{D53A783F-F557-48ED-819E-B2EC50D4A693}" presName="des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7388630-43D9-4774-AAA6-56DD4A0A4DBA}" type="pres">
      <dgm:prSet presAssocID="{F970852A-295A-4306-A563-4A74CEC912EF}" presName="spaceV" presStyleCnt="0"/>
      <dgm:spPr/>
      <dgm:t>
        <a:bodyPr/>
        <a:lstStyle/>
        <a:p>
          <a:endParaRPr lang="ru-RU"/>
        </a:p>
      </dgm:t>
    </dgm:pt>
    <dgm:pt modelId="{F8C59F6B-441B-402D-B4D0-E3B61D893487}" type="pres">
      <dgm:prSet presAssocID="{E08CE07E-601C-427D-9B2E-AF1CCA20785B}" presName="pair" presStyleCnt="0"/>
      <dgm:spPr/>
      <dgm:t>
        <a:bodyPr/>
        <a:lstStyle/>
        <a:p>
          <a:endParaRPr lang="ru-RU"/>
        </a:p>
      </dgm:t>
    </dgm:pt>
    <dgm:pt modelId="{CA74A3E2-B821-492E-9E69-A7800327AB45}" type="pres">
      <dgm:prSet presAssocID="{E08CE07E-601C-427D-9B2E-AF1CCA20785B}" presName="spaceH" presStyleLbl="node1" presStyleIdx="0" presStyleCnt="0"/>
      <dgm:spPr/>
      <dgm:t>
        <a:bodyPr/>
        <a:lstStyle/>
        <a:p>
          <a:endParaRPr lang="ru-RU"/>
        </a:p>
      </dgm:t>
    </dgm:pt>
    <dgm:pt modelId="{078DAB49-9812-4A00-ABC1-0D544C0498EA}" type="pres">
      <dgm:prSet presAssocID="{E08CE07E-601C-427D-9B2E-AF1CCA20785B}" presName="desPictures" presStyleLbl="align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ru-RU"/>
        </a:p>
      </dgm:t>
    </dgm:pt>
    <dgm:pt modelId="{70506883-1C06-470E-BA43-892A0015E6BB}" type="pres">
      <dgm:prSet presAssocID="{E08CE07E-601C-427D-9B2E-AF1CCA20785B}" presName="desTextWrapper" presStyleCnt="0"/>
      <dgm:spPr/>
      <dgm:t>
        <a:bodyPr/>
        <a:lstStyle/>
        <a:p>
          <a:endParaRPr lang="ru-RU"/>
        </a:p>
      </dgm:t>
    </dgm:pt>
    <dgm:pt modelId="{FB11C286-5B2D-41B4-9331-8F638702A163}" type="pres">
      <dgm:prSet presAssocID="{E08CE07E-601C-427D-9B2E-AF1CCA20785B}" presName="des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1CE89FB-9FF5-4B4E-BCA0-44B7DBBDD833}" type="pres">
      <dgm:prSet presAssocID="{4CE965ED-0E53-444E-BFD0-5C3C0B0545AB}" presName="maxNode" presStyleCnt="0"/>
      <dgm:spPr/>
      <dgm:t>
        <a:bodyPr/>
        <a:lstStyle/>
        <a:p>
          <a:endParaRPr lang="ru-RU"/>
        </a:p>
      </dgm:t>
    </dgm:pt>
    <dgm:pt modelId="{D08C1CEF-A8DA-4243-8180-B3A7D5165C46}" type="pres">
      <dgm:prSet presAssocID="{4CE965ED-0E53-444E-BFD0-5C3C0B0545AB}" presName="Name33" presStyleCnt="0"/>
      <dgm:spPr/>
      <dgm:t>
        <a:bodyPr/>
        <a:lstStyle/>
        <a:p>
          <a:endParaRPr lang="ru-RU"/>
        </a:p>
      </dgm:t>
    </dgm:pt>
  </dgm:ptLst>
  <dgm:cxnLst>
    <dgm:cxn modelId="{AFC64B9C-5705-4BE8-AB4A-2E5501CDD720}" type="presOf" srcId="{E08CE07E-601C-427D-9B2E-AF1CCA20785B}" destId="{FB11C286-5B2D-41B4-9331-8F638702A163}" srcOrd="0" destOrd="0" presId="urn:microsoft.com/office/officeart/2008/layout/AccentedPicture"/>
    <dgm:cxn modelId="{FA3D3A1D-2F9B-4E58-BD36-0D36AC38E064}" srcId="{4CE965ED-0E53-444E-BFD0-5C3C0B0545AB}" destId="{D53A783F-F557-48ED-819E-B2EC50D4A693}" srcOrd="2" destOrd="0" parTransId="{FAA59D56-6A13-4134-9166-CA813CE82163}" sibTransId="{F970852A-295A-4306-A563-4A74CEC912EF}"/>
    <dgm:cxn modelId="{DECC505E-AF8B-4E9C-9808-8709A97AAE42}" srcId="{4CE965ED-0E53-444E-BFD0-5C3C0B0545AB}" destId="{E08CE07E-601C-427D-9B2E-AF1CCA20785B}" srcOrd="3" destOrd="0" parTransId="{32ADF29A-A27B-45D3-A99D-0BBAA66E0688}" sibTransId="{7731D38F-A271-4A2F-92ED-3F54FF12D31D}"/>
    <dgm:cxn modelId="{16301C5A-33FB-48F1-A98E-DE2FEC94108F}" type="presOf" srcId="{3B745814-DFD6-4837-A5B1-D283EFD20251}" destId="{3715BB45-906D-4B5E-BDE9-B102AB9D6B21}" srcOrd="0" destOrd="0" presId="urn:microsoft.com/office/officeart/2008/layout/AccentedPicture"/>
    <dgm:cxn modelId="{7F42D71D-ED4A-4B84-8C9B-49B72901C45D}" type="presOf" srcId="{4CE965ED-0E53-444E-BFD0-5C3C0B0545AB}" destId="{E7CEA154-0381-4813-B9CB-F834D28561B1}" srcOrd="0" destOrd="0" presId="urn:microsoft.com/office/officeart/2008/layout/AccentedPicture"/>
    <dgm:cxn modelId="{942BD024-BF87-460B-9771-7DDB2081F45C}" srcId="{4CE965ED-0E53-444E-BFD0-5C3C0B0545AB}" destId="{94C5778E-CEDF-4B8E-A614-CDEC1708F9EB}" srcOrd="0" destOrd="0" parTransId="{8AFFE543-932B-49E1-B284-CF257C180143}" sibTransId="{3B745814-DFD6-4837-A5B1-D283EFD20251}"/>
    <dgm:cxn modelId="{8939FAEA-A1FD-42EC-8CD9-25F4DC7FFBC2}" type="presOf" srcId="{94C5778E-CEDF-4B8E-A614-CDEC1708F9EB}" destId="{0A938465-4083-42A6-80F0-F1F082902F7D}" srcOrd="0" destOrd="0" presId="urn:microsoft.com/office/officeart/2008/layout/AccentedPicture"/>
    <dgm:cxn modelId="{2EB32B9D-8685-4CE8-A84F-71E8242A51F0}" type="presOf" srcId="{2C1ED2DF-F5FB-428E-8FAD-EFC16C03C708}" destId="{017D9377-D61E-4C03-B937-15E9A1B33444}" srcOrd="0" destOrd="0" presId="urn:microsoft.com/office/officeart/2008/layout/AccentedPicture"/>
    <dgm:cxn modelId="{E2D8574E-B1E0-433A-9B8A-6B5B981A01FF}" srcId="{4CE965ED-0E53-444E-BFD0-5C3C0B0545AB}" destId="{2C1ED2DF-F5FB-428E-8FAD-EFC16C03C708}" srcOrd="1" destOrd="0" parTransId="{9912F5F4-8033-49F4-A005-2472E011F46B}" sibTransId="{39F67A4D-EFCC-4E9C-96BF-78EBF05E1AB3}"/>
    <dgm:cxn modelId="{38B161B8-52EB-456D-B632-18EF27495576}" type="presOf" srcId="{D53A783F-F557-48ED-819E-B2EC50D4A693}" destId="{1640860F-0914-4CB2-9AA3-58C2005F9946}" srcOrd="0" destOrd="0" presId="urn:microsoft.com/office/officeart/2008/layout/AccentedPicture"/>
    <dgm:cxn modelId="{0FCFF71A-F766-4707-943C-A26CAFEF86A2}" type="presParOf" srcId="{E7CEA154-0381-4813-B9CB-F834D28561B1}" destId="{3715BB45-906D-4B5E-BDE9-B102AB9D6B21}" srcOrd="0" destOrd="0" presId="urn:microsoft.com/office/officeart/2008/layout/AccentedPicture"/>
    <dgm:cxn modelId="{2E778716-B799-49B3-BC67-F9AC4CAC16FF}" type="presParOf" srcId="{E7CEA154-0381-4813-B9CB-F834D28561B1}" destId="{0A938465-4083-42A6-80F0-F1F082902F7D}" srcOrd="1" destOrd="0" presId="urn:microsoft.com/office/officeart/2008/layout/AccentedPicture"/>
    <dgm:cxn modelId="{ABD9792F-33CB-4DEB-9BD1-83C074ADFF56}" type="presParOf" srcId="{E7CEA154-0381-4813-B9CB-F834D28561B1}" destId="{216A1236-ED3A-42B6-970E-083D53AD4AB3}" srcOrd="2" destOrd="0" presId="urn:microsoft.com/office/officeart/2008/layout/AccentedPicture"/>
    <dgm:cxn modelId="{51E1AD69-F217-48D6-85F5-79F240316029}" type="presParOf" srcId="{216A1236-ED3A-42B6-970E-083D53AD4AB3}" destId="{0C887F1A-BE32-47B9-A037-E1C33D2863BE}" srcOrd="0" destOrd="0" presId="urn:microsoft.com/office/officeart/2008/layout/AccentedPicture"/>
    <dgm:cxn modelId="{EA1BF0CF-7DDE-48B5-843F-F2373F15D881}" type="presParOf" srcId="{0C887F1A-BE32-47B9-A037-E1C33D2863BE}" destId="{123A2A5F-C891-4024-BABA-0774E0315FCB}" srcOrd="0" destOrd="0" presId="urn:microsoft.com/office/officeart/2008/layout/AccentedPicture"/>
    <dgm:cxn modelId="{E443D920-4F4E-4B57-8C68-DC1201CFD5C3}" type="presParOf" srcId="{0C887F1A-BE32-47B9-A037-E1C33D2863BE}" destId="{2CAC5E0B-96D3-49CE-956B-DCE584490971}" srcOrd="1" destOrd="0" presId="urn:microsoft.com/office/officeart/2008/layout/AccentedPicture"/>
    <dgm:cxn modelId="{6AE83E60-86C3-45B1-9201-D96A8AC1CC39}" type="presParOf" srcId="{0C887F1A-BE32-47B9-A037-E1C33D2863BE}" destId="{ED54B55A-BDEA-429C-877B-3641BBEA5A78}" srcOrd="2" destOrd="0" presId="urn:microsoft.com/office/officeart/2008/layout/AccentedPicture"/>
    <dgm:cxn modelId="{7362F550-4CA3-41C2-A626-E33726B93047}" type="presParOf" srcId="{ED54B55A-BDEA-429C-877B-3641BBEA5A78}" destId="{017D9377-D61E-4C03-B937-15E9A1B33444}" srcOrd="0" destOrd="0" presId="urn:microsoft.com/office/officeart/2008/layout/AccentedPicture"/>
    <dgm:cxn modelId="{4B9254A0-6AD8-4472-BF1F-86DD875DAACB}" type="presParOf" srcId="{216A1236-ED3A-42B6-970E-083D53AD4AB3}" destId="{76D088CB-8C96-45DF-A861-3F609404CA3D}" srcOrd="1" destOrd="0" presId="urn:microsoft.com/office/officeart/2008/layout/AccentedPicture"/>
    <dgm:cxn modelId="{542701BF-D6B3-4D3D-977B-71221A769204}" type="presParOf" srcId="{216A1236-ED3A-42B6-970E-083D53AD4AB3}" destId="{ED275E17-C10A-494A-B4D1-1E084E8363CF}" srcOrd="2" destOrd="0" presId="urn:microsoft.com/office/officeart/2008/layout/AccentedPicture"/>
    <dgm:cxn modelId="{F08FA665-A6F5-473A-88D0-95B1FA5CA8AA}" type="presParOf" srcId="{ED275E17-C10A-494A-B4D1-1E084E8363CF}" destId="{56A60380-FF59-4D8F-9BC1-6C15ED318746}" srcOrd="0" destOrd="0" presId="urn:microsoft.com/office/officeart/2008/layout/AccentedPicture"/>
    <dgm:cxn modelId="{4E3DA123-A35F-4D33-8AB2-F6BB5ED1FC22}" type="presParOf" srcId="{ED275E17-C10A-494A-B4D1-1E084E8363CF}" destId="{B5CD73FC-99C6-494B-9906-DD7B6B769E67}" srcOrd="1" destOrd="0" presId="urn:microsoft.com/office/officeart/2008/layout/AccentedPicture"/>
    <dgm:cxn modelId="{C40EDC00-AFC7-4CDE-8BC8-3DBFCA8CB346}" type="presParOf" srcId="{ED275E17-C10A-494A-B4D1-1E084E8363CF}" destId="{01621D24-5401-49C3-9BC7-D18FA2A28CFD}" srcOrd="2" destOrd="0" presId="urn:microsoft.com/office/officeart/2008/layout/AccentedPicture"/>
    <dgm:cxn modelId="{670BAE26-7942-47E7-BECB-AB726CCEA97C}" type="presParOf" srcId="{01621D24-5401-49C3-9BC7-D18FA2A28CFD}" destId="{1640860F-0914-4CB2-9AA3-58C2005F9946}" srcOrd="0" destOrd="0" presId="urn:microsoft.com/office/officeart/2008/layout/AccentedPicture"/>
    <dgm:cxn modelId="{E787C429-F17E-4EFD-B3CD-56E50738D964}" type="presParOf" srcId="{216A1236-ED3A-42B6-970E-083D53AD4AB3}" destId="{47388630-43D9-4774-AAA6-56DD4A0A4DBA}" srcOrd="3" destOrd="0" presId="urn:microsoft.com/office/officeart/2008/layout/AccentedPicture"/>
    <dgm:cxn modelId="{AF15EFEA-491D-42FE-9572-1185B6CFBA3C}" type="presParOf" srcId="{216A1236-ED3A-42B6-970E-083D53AD4AB3}" destId="{F8C59F6B-441B-402D-B4D0-E3B61D893487}" srcOrd="4" destOrd="0" presId="urn:microsoft.com/office/officeart/2008/layout/AccentedPicture"/>
    <dgm:cxn modelId="{4706E644-69B7-4BF9-98EA-E4A6E85FC2F0}" type="presParOf" srcId="{F8C59F6B-441B-402D-B4D0-E3B61D893487}" destId="{CA74A3E2-B821-492E-9E69-A7800327AB45}" srcOrd="0" destOrd="0" presId="urn:microsoft.com/office/officeart/2008/layout/AccentedPicture"/>
    <dgm:cxn modelId="{C0815579-D72D-45FF-89EC-0FAAE0F24198}" type="presParOf" srcId="{F8C59F6B-441B-402D-B4D0-E3B61D893487}" destId="{078DAB49-9812-4A00-ABC1-0D544C0498EA}" srcOrd="1" destOrd="0" presId="urn:microsoft.com/office/officeart/2008/layout/AccentedPicture"/>
    <dgm:cxn modelId="{32B4FE65-8DFC-4B40-A4DE-095754D71B4C}" type="presParOf" srcId="{F8C59F6B-441B-402D-B4D0-E3B61D893487}" destId="{70506883-1C06-470E-BA43-892A0015E6BB}" srcOrd="2" destOrd="0" presId="urn:microsoft.com/office/officeart/2008/layout/AccentedPicture"/>
    <dgm:cxn modelId="{41C145D8-39ED-4F28-8ECD-8AFC3B0A9FFE}" type="presParOf" srcId="{70506883-1C06-470E-BA43-892A0015E6BB}" destId="{FB11C286-5B2D-41B4-9331-8F638702A163}" srcOrd="0" destOrd="0" presId="urn:microsoft.com/office/officeart/2008/layout/AccentedPicture"/>
    <dgm:cxn modelId="{4D0252DB-7C5F-4B0F-971D-654040AA3CD3}" type="presParOf" srcId="{E7CEA154-0381-4813-B9CB-F834D28561B1}" destId="{51CE89FB-9FF5-4B4E-BCA0-44B7DBBDD833}" srcOrd="3" destOrd="0" presId="urn:microsoft.com/office/officeart/2008/layout/AccentedPicture"/>
    <dgm:cxn modelId="{C9663E6E-BD98-4EF3-966A-7FA67DD244BF}" type="presParOf" srcId="{51CE89FB-9FF5-4B4E-BCA0-44B7DBBDD833}" destId="{D08C1CEF-A8DA-4243-8180-B3A7D5165C46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15BB45-906D-4B5E-BDE9-B102AB9D6B21}">
      <dsp:nvSpPr>
        <dsp:cNvPr id="0" name=""/>
        <dsp:cNvSpPr/>
      </dsp:nvSpPr>
      <dsp:spPr>
        <a:xfrm>
          <a:off x="499132" y="179356"/>
          <a:ext cx="1873501" cy="2389670"/>
        </a:xfrm>
        <a:prstGeom prst="roundRect">
          <a:avLst/>
        </a:prstGeom>
        <a:gradFill flip="none" rotWithShape="0"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10800000" scaled="1"/>
          <a:tileRect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0A938465-4083-42A6-80F0-F1F082902F7D}">
      <dsp:nvSpPr>
        <dsp:cNvPr id="0" name=""/>
        <dsp:cNvSpPr/>
      </dsp:nvSpPr>
      <dsp:spPr>
        <a:xfrm>
          <a:off x="636652" y="990450"/>
          <a:ext cx="1442596" cy="801274"/>
        </a:xfrm>
        <a:prstGeom prst="rect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/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b" anchorCtr="0">
          <a:noAutofit/>
        </a:bodyPr>
        <a:lstStyle/>
        <a:p>
          <a:pPr lvl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ru-RU" sz="1600" kern="1200">
              <a:solidFill>
                <a:schemeClr val="tx1"/>
              </a:solidFill>
            </a:rPr>
            <a:t>Этапы исследователь</a:t>
          </a:r>
        </a:p>
        <a:p>
          <a:pPr lvl="0" algn="l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ru-RU" sz="1600" kern="1200">
              <a:solidFill>
                <a:schemeClr val="tx1"/>
              </a:solidFill>
            </a:rPr>
            <a:t>ской деятельности </a:t>
          </a:r>
        </a:p>
      </dsp:txBody>
      <dsp:txXfrm>
        <a:off x="636652" y="990450"/>
        <a:ext cx="1442596" cy="801274"/>
      </dsp:txXfrm>
    </dsp:sp>
    <dsp:sp modelId="{2CAC5E0B-96D3-49CE-956B-DCE584490971}">
      <dsp:nvSpPr>
        <dsp:cNvPr id="0" name=""/>
        <dsp:cNvSpPr/>
      </dsp:nvSpPr>
      <dsp:spPr>
        <a:xfrm>
          <a:off x="2050028" y="59873"/>
          <a:ext cx="645210" cy="64521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2000" r="-22000"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017D9377-D61E-4C03-B937-15E9A1B33444}">
      <dsp:nvSpPr>
        <dsp:cNvPr id="0" name=""/>
        <dsp:cNvSpPr/>
      </dsp:nvSpPr>
      <dsp:spPr>
        <a:xfrm>
          <a:off x="2695239" y="59873"/>
          <a:ext cx="1177603" cy="645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kern="1200"/>
            <a:t>Диагностика</a:t>
          </a:r>
        </a:p>
      </dsp:txBody>
      <dsp:txXfrm>
        <a:off x="2695239" y="59873"/>
        <a:ext cx="1177603" cy="645210"/>
      </dsp:txXfrm>
    </dsp:sp>
    <dsp:sp modelId="{B5CD73FC-99C6-494B-9906-DD7B6B769E67}">
      <dsp:nvSpPr>
        <dsp:cNvPr id="0" name=""/>
        <dsp:cNvSpPr/>
      </dsp:nvSpPr>
      <dsp:spPr>
        <a:xfrm>
          <a:off x="2050028" y="821222"/>
          <a:ext cx="645210" cy="645210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1640860F-0914-4CB2-9AA3-58C2005F9946}">
      <dsp:nvSpPr>
        <dsp:cNvPr id="0" name=""/>
        <dsp:cNvSpPr/>
      </dsp:nvSpPr>
      <dsp:spPr>
        <a:xfrm>
          <a:off x="2695239" y="821222"/>
          <a:ext cx="1177603" cy="645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lvl="0" algn="l" defTabSz="6223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ru-RU" sz="1400" b="0" kern="1200"/>
            <a:t>Мотивация</a:t>
          </a:r>
        </a:p>
      </dsp:txBody>
      <dsp:txXfrm>
        <a:off x="2695239" y="821222"/>
        <a:ext cx="1177603" cy="645210"/>
      </dsp:txXfrm>
    </dsp:sp>
    <dsp:sp modelId="{078DAB49-9812-4A00-ABC1-0D544C0498EA}">
      <dsp:nvSpPr>
        <dsp:cNvPr id="0" name=""/>
        <dsp:cNvSpPr/>
      </dsp:nvSpPr>
      <dsp:spPr>
        <a:xfrm>
          <a:off x="2050028" y="1582570"/>
          <a:ext cx="645210" cy="645210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B11C286-5B2D-41B4-9331-8F638702A163}">
      <dsp:nvSpPr>
        <dsp:cNvPr id="0" name=""/>
        <dsp:cNvSpPr/>
      </dsp:nvSpPr>
      <dsp:spPr>
        <a:xfrm>
          <a:off x="2695239" y="1582570"/>
          <a:ext cx="1177603" cy="6452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17780" rIns="35560" bIns="1778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0" kern="1200"/>
            <a:t>Исследование</a:t>
          </a:r>
        </a:p>
      </dsp:txBody>
      <dsp:txXfrm>
        <a:off x="2695239" y="1582570"/>
        <a:ext cx="1177603" cy="6452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A6A0D-5E6E-4B96-B838-7D2ACC6D8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14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цццц</dc:creator>
  <cp:lastModifiedBy>zavuch2</cp:lastModifiedBy>
  <cp:revision>26</cp:revision>
  <dcterms:created xsi:type="dcterms:W3CDTF">2017-09-03T16:16:00Z</dcterms:created>
  <dcterms:modified xsi:type="dcterms:W3CDTF">2022-04-10T12:27:00Z</dcterms:modified>
</cp:coreProperties>
</file>