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SPSS, and write its primary purpose?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descriptive and inferential statistics.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record variables in SPSS?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Data View and Variable View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missing values in SPSS, and how do you handle them?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  <w:rtl w:val="0"/>
        </w:rPr>
        <w:t xml:space="preserve">Elaborate the steps to perform a chi-square test in SPSS.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 one-sample t-test and an independent samples t-test in SPSS?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conduct a paired samples t-test in SPSS?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types of files can SPSS handle for data import?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create and interpret a bar and pie chart in SPSS?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calculate descriptive statistics (mean, median, etc.) in SPSS?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Sampling Process in detail.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  <w:rtl w:val="0"/>
        </w:rPr>
        <w:t xml:space="preserve">How can you create and interpret a frequency distribution in SPSS?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Sampling Methods in brief.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use of the Nonparametric Tests procedure in SPSS.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conduct a One-Way ANOVA in SPSS?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one-sample t-test and an independent samples t-test in SPSS?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import data into SPSS? What types of files can SPSS handle for data import?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use of the Nonparametric Tests procedure in SPSS.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conduct a Two-Way ANOVA in SPSS?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C7E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Rr6FuUop4BMsqTBI2fM6PKTB0g==">CgMxLjA4AGokChRzdWdnZXN0LnlvNnA4OTl4dnB4cxIMTWFoZWsgU2hhaWtociExUm15Wko1VXZqVXNORENUa1paNWs4TXVfYmJvMzF6VUY=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2024-11-09T15:03:00Z</dcterms:created>
  <dc:creator>Saravanan Nadar</dc:creator>
</cp:coreProperties>
</file>