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E40AF"/>
          <w:sz w:val="56"/>
          <w:szCs w:val="56"/>
        </w:rPr>
        <w:t xml:space="preserve">SCHOOL MANAGEMENT SOFTWARE</w:t>
      </w:r>
    </w:p>
    <w:p>
      <w:pPr>
        <w:spacing w:after="200" w:before="0"/>
        <w:jc w:val="center"/>
      </w:pPr>
      <w:r>
        <w:rPr>
          <w:rFonts w:ascii="Arial" w:cs="Arial" w:eastAsia="Arial" w:hAnsi="Arial"/>
          <w:color w:val="64748B"/>
          <w:sz w:val="32"/>
          <w:szCs w:val="32"/>
        </w:rPr>
        <w:t xml:space="preserve">Full Research &amp; Design Analysis Report</w:t>
      </w:r>
    </w:p>
    <w:p>
      <w:pPr>
        <w:pBdr>
          <w:bottom w:val="single" w:color="1E40AF" w:sz="8" w:space="8"/>
        </w:pBdr>
        <w:spacing w:after="600" w:before="0"/>
        <w:jc w:val="center"/>
      </w:pPr>
      <w:r>
        <w:rPr>
          <w:rFonts w:ascii="Arial" w:cs="Arial" w:eastAsia="Arial" w:hAnsi="Arial"/>
          <w:color w:val="0EA5E9"/>
          <w:sz w:val="22"/>
          <w:szCs w:val="22"/>
        </w:rPr>
        <w:t xml:space="preserve">UI/UX Design • Features • Pages • Color Palettes • Case Studies • 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1E40AF" w:val="clear"/>
            <w:tcMar>
              <w:top w:type="dxa" w:w="160"/>
              <w:left w:type="dxa" w:w="160"/>
              <w:bottom w:type="dxa" w:w="160"/>
              <w:right w:type="dxa" w:w="160"/>
            </w:tcMar>
          </w:tcPr>
          <w:p>
            <w:pPr>
              <w:jc w:val="center"/>
            </w:pPr>
            <w:r>
              <w:rPr>
                <w:rFonts w:ascii="Arial" w:cs="Arial" w:eastAsia="Arial" w:hAnsi="Arial"/>
                <w:b/>
                <w:bCs/>
                <w:color w:val="FFFFFF"/>
                <w:sz w:val="40"/>
                <w:szCs w:val="40"/>
              </w:rPr>
              <w:t xml:space="preserve">$62.9B</w:t>
            </w:r>
          </w:p>
          <w:p>
            <w:pPr>
              <w:jc w:val="center"/>
            </w:pPr>
            <w:r>
              <w:rPr>
                <w:rFonts w:ascii="Arial" w:cs="Arial" w:eastAsia="Arial" w:hAnsi="Arial"/>
                <w:color w:val="DBEAFE"/>
                <w:sz w:val="18"/>
                <w:szCs w:val="18"/>
              </w:rPr>
              <w:t xml:space="preserve">Market Size by 2031</w:t>
            </w:r>
          </w:p>
        </w:tc>
        <w:tc>
          <w:tcPr>
            <w:tcW w:type="dxa" w:w="3120"/>
            <w:tcBorders>
              <w:top w:val="single" w:color="CBD5E1" w:sz="1"/>
              <w:left w:val="single" w:color="CBD5E1" w:sz="1"/>
              <w:bottom w:val="single" w:color="CBD5E1" w:sz="1"/>
              <w:right w:val="single" w:color="CBD5E1" w:sz="1"/>
            </w:tcBorders>
            <w:shd w:fill="0EA5E9" w:val="clear"/>
            <w:tcMar>
              <w:top w:type="dxa" w:w="160"/>
              <w:left w:type="dxa" w:w="160"/>
              <w:bottom w:type="dxa" w:w="160"/>
              <w:right w:type="dxa" w:w="160"/>
            </w:tcMar>
          </w:tcPr>
          <w:p>
            <w:pPr>
              <w:jc w:val="center"/>
            </w:pPr>
            <w:r>
              <w:rPr>
                <w:rFonts w:ascii="Arial" w:cs="Arial" w:eastAsia="Arial" w:hAnsi="Arial"/>
                <w:b/>
                <w:bCs/>
                <w:color w:val="FFFFFF"/>
                <w:sz w:val="40"/>
                <w:szCs w:val="40"/>
              </w:rPr>
              <w:t xml:space="preserve">15% CAGR</w:t>
            </w:r>
          </w:p>
          <w:p>
            <w:pPr>
              <w:jc w:val="center"/>
            </w:pPr>
            <w:r>
              <w:rPr>
                <w:rFonts w:ascii="Arial" w:cs="Arial" w:eastAsia="Arial" w:hAnsi="Arial"/>
                <w:color w:val="FFFFFF"/>
                <w:sz w:val="18"/>
                <w:szCs w:val="18"/>
              </w:rPr>
              <w:t xml:space="preserve">Annual Growth Rate</w:t>
            </w:r>
          </w:p>
        </w:tc>
        <w:tc>
          <w:tcPr>
            <w:tcW w:type="dxa" w:w="3120"/>
            <w:tcBorders>
              <w:top w:val="single" w:color="CBD5E1" w:sz="1"/>
              <w:left w:val="single" w:color="CBD5E1" w:sz="1"/>
              <w:bottom w:val="single" w:color="CBD5E1" w:sz="1"/>
              <w:right w:val="single" w:color="CBD5E1" w:sz="1"/>
            </w:tcBorders>
            <w:shd w:fill="1E293B" w:val="clear"/>
            <w:tcMar>
              <w:top w:type="dxa" w:w="160"/>
              <w:left w:type="dxa" w:w="160"/>
              <w:bottom w:type="dxa" w:w="160"/>
              <w:right w:type="dxa" w:w="160"/>
            </w:tcMar>
          </w:tcPr>
          <w:p>
            <w:pPr>
              <w:jc w:val="center"/>
            </w:pPr>
            <w:r>
              <w:rPr>
                <w:rFonts w:ascii="Arial" w:cs="Arial" w:eastAsia="Arial" w:hAnsi="Arial"/>
                <w:b/>
                <w:bCs/>
                <w:color w:val="FFFFFF"/>
                <w:sz w:val="40"/>
                <w:szCs w:val="40"/>
              </w:rPr>
              <w:t xml:space="preserve">4 User Roles</w:t>
            </w:r>
          </w:p>
          <w:p>
            <w:pPr>
              <w:jc w:val="center"/>
            </w:pPr>
            <w:r>
              <w:rPr>
                <w:rFonts w:ascii="Arial" w:cs="Arial" w:eastAsia="Arial" w:hAnsi="Arial"/>
                <w:color w:val="94A3B8"/>
                <w:sz w:val="18"/>
                <w:szCs w:val="18"/>
              </w:rPr>
              <w:t xml:space="preserve">Admin, Teacher, Student, Parent</w:t>
            </w:r>
          </w:p>
        </w:tc>
      </w:tr>
    </w:tbl>
    <w:p>
      <w:pPr>
        <w:spacing w:after="120" w:before="120"/>
      </w:pPr>
      <w:r>
        <w:t xml:space="preserve"/>
      </w:r>
    </w:p>
    <w:p>
      <w:pPr>
        <w:spacing w:after="80" w:before="240"/>
        <w:jc w:val="center"/>
      </w:pPr>
      <w:r>
        <w:rPr>
          <w:rFonts w:ascii="Arial" w:cs="Arial" w:eastAsia="Arial" w:hAnsi="Arial"/>
          <w:color w:val="64748B"/>
          <w:sz w:val="18"/>
          <w:szCs w:val="18"/>
        </w:rPr>
        <w:t xml:space="preserve">Prepared: 2025-2026  |  Research Edition</w:t>
      </w:r>
    </w:p>
    <w:p>
      <w:r>
        <w:br w:type="page"/>
      </w:r>
    </w:p>
    <w:p>
      <w:pPr>
        <w:pStyle w:val="Heading1"/>
        <w:pBdr>
          <w:bottom w:val="single" w:color="1E40AF" w:sz="8" w:space="6"/>
        </w:pBdr>
        <w:spacing w:after="200" w:before="400"/>
      </w:pPr>
      <w:r>
        <w:rPr>
          <w:rFonts w:ascii="Arial" w:cs="Arial" w:eastAsia="Arial" w:hAnsi="Arial"/>
          <w:b/>
          <w:bCs/>
          <w:color w:val="1E40AF"/>
          <w:sz w:val="36"/>
          <w:szCs w:val="36"/>
        </w:rPr>
        <w:t xml:space="preserve">Table of Contents</w:t>
      </w:r>
    </w:p>
    <w:p>
      <w:pPr>
        <w:spacing w:after="80" w:before="80"/>
      </w:pPr>
      <w:r>
        <w:rPr>
          <w:rFonts w:ascii="Arial" w:cs="Arial" w:eastAsia="Arial" w:hAnsi="Arial"/>
          <w:color w:val="1E293B"/>
          <w:sz w:val="22"/>
          <w:szCs w:val="22"/>
        </w:rPr>
        <w:t xml:space="preserve">This document covers the complete research and design analysis for school management software, including market analysis, features, pages, UI/UX guidelines, color palettes, and real-world case studies.</w:t>
      </w:r>
    </w:p>
    <w:p>
      <w:pPr>
        <w:spacing w:after="120" w:before="120"/>
      </w:pPr>
      <w:r>
        <w:t xml:space="preserv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E40AF" w:sz="8" w:space="6"/>
        </w:pBdr>
        <w:spacing w:after="200" w:before="400"/>
      </w:pPr>
      <w:r>
        <w:rPr>
          <w:rFonts w:ascii="Arial" w:cs="Arial" w:eastAsia="Arial" w:hAnsi="Arial"/>
          <w:b/>
          <w:bCs/>
          <w:color w:val="1E40AF"/>
          <w:sz w:val="36"/>
          <w:szCs w:val="36"/>
        </w:rPr>
        <w:t xml:space="preserve">1. Executive Overview</w:t>
      </w:r>
    </w:p>
    <w:p>
      <w:pPr>
        <w:spacing w:after="80" w:before="80"/>
      </w:pPr>
      <w:r>
        <w:rPr>
          <w:rFonts w:ascii="Arial" w:cs="Arial" w:eastAsia="Arial" w:hAnsi="Arial"/>
          <w:color w:val="1E293B"/>
          <w:sz w:val="22"/>
          <w:szCs w:val="22"/>
        </w:rPr>
        <w:t xml:space="preserve">School Management Software (SMS) — also called a School ERP or Student Information System (SIS) — is a centralized digital platform that automates and streamlines all academic and administrative operations of an educational institution. It connects administrators, teachers, students, and parents on a single unified platform.</w:t>
      </w:r>
    </w:p>
    <w:p>
      <w:pPr>
        <w:spacing w:after="120" w:before="120"/>
      </w:pPr>
      <w:r>
        <w:t xml:space="preserve"/>
      </w:r>
    </w:p>
    <w:p>
      <w:pPr>
        <w:pStyle w:val="Heading2"/>
        <w:spacing w:after="160" w:before="320"/>
      </w:pPr>
      <w:r>
        <w:rPr>
          <w:rFonts w:ascii="Arial" w:cs="Arial" w:eastAsia="Arial" w:hAnsi="Arial"/>
          <w:b/>
          <w:bCs/>
          <w:color w:val="1E293B"/>
          <w:sz w:val="28"/>
          <w:szCs w:val="28"/>
        </w:rPr>
        <w:t xml:space="preserve">1.1 Market Size &amp; Growth</w:t>
      </w:r>
    </w:p>
    <w:p>
      <w:pPr>
        <w:spacing w:after="80" w:before="80"/>
      </w:pPr>
      <w:r>
        <w:rPr>
          <w:rFonts w:ascii="Arial" w:cs="Arial" w:eastAsia="Arial" w:hAnsi="Arial"/>
          <w:color w:val="1E293B"/>
          <w:sz w:val="22"/>
          <w:szCs w:val="22"/>
        </w:rPr>
        <w:t xml:space="preserve">The global school management system software market has seen explosive growth in recent years:</w:t>
      </w:r>
    </w:p>
    <w:p>
      <w:pPr>
        <w:pStyle w:val="ListParagraph"/>
        <w:numPr>
          <w:ilvl w:val="0"/>
          <w:numId w:val="2"/>
        </w:numPr>
        <w:spacing w:after="60" w:before="60"/>
      </w:pPr>
      <w:r>
        <w:rPr>
          <w:rFonts w:ascii="Arial" w:cs="Arial" w:eastAsia="Arial" w:hAnsi="Arial"/>
          <w:b/>
          <w:bCs/>
          <w:color w:val="1E293B"/>
          <w:sz w:val="22"/>
          <w:szCs w:val="22"/>
        </w:rPr>
        <w:t xml:space="preserve">Market value was estimated at $17.9 billion in 2022</w:t>
      </w:r>
    </w:p>
    <w:p>
      <w:pPr>
        <w:pStyle w:val="ListParagraph"/>
        <w:numPr>
          <w:ilvl w:val="1"/>
          <w:numId w:val="2"/>
        </w:numPr>
        <w:spacing w:after="40" w:before="40"/>
      </w:pPr>
      <w:r>
        <w:rPr>
          <w:rFonts w:ascii="Arial" w:cs="Arial" w:eastAsia="Arial" w:hAnsi="Arial"/>
          <w:color w:val="64748B"/>
          <w:sz w:val="20"/>
          <w:szCs w:val="20"/>
        </w:rPr>
        <w:t xml:space="preserve">Projected to reach $62.9 billion by 2031 at a 15% annual growth rate</w:t>
      </w:r>
    </w:p>
    <w:p>
      <w:pPr>
        <w:pStyle w:val="ListParagraph"/>
        <w:numPr>
          <w:ilvl w:val="0"/>
          <w:numId w:val="2"/>
        </w:numPr>
        <w:spacing w:after="60" w:before="60"/>
      </w:pPr>
      <w:r>
        <w:rPr>
          <w:rFonts w:ascii="Arial" w:cs="Arial" w:eastAsia="Arial" w:hAnsi="Arial"/>
          <w:b/>
          <w:bCs/>
          <w:color w:val="1E293B"/>
          <w:sz w:val="22"/>
          <w:szCs w:val="22"/>
        </w:rPr>
        <w:t xml:space="preserve">The market reached $21.2 billion in 2023 and approximately $25 billion in 2024</w:t>
      </w:r>
    </w:p>
    <w:p>
      <w:pPr>
        <w:pStyle w:val="ListParagraph"/>
        <w:numPr>
          <w:ilvl w:val="1"/>
          <w:numId w:val="2"/>
        </w:numPr>
        <w:spacing w:after="40" w:before="40"/>
      </w:pPr>
      <w:r>
        <w:rPr>
          <w:rFonts w:ascii="Arial" w:cs="Arial" w:eastAsia="Arial" w:hAnsi="Arial"/>
          <w:color w:val="64748B"/>
          <w:sz w:val="20"/>
          <w:szCs w:val="20"/>
        </w:rPr>
        <w:t xml:space="preserve">Current forecasts suggest $89 billion by 2032 at a CAGR of 17.2%</w:t>
      </w:r>
    </w:p>
    <w:p>
      <w:pPr>
        <w:pStyle w:val="ListParagraph"/>
        <w:numPr>
          <w:ilvl w:val="0"/>
          <w:numId w:val="2"/>
        </w:numPr>
        <w:spacing w:after="60" w:before="60"/>
      </w:pPr>
      <w:r>
        <w:rPr>
          <w:rFonts w:ascii="Arial" w:cs="Arial" w:eastAsia="Arial" w:hAnsi="Arial"/>
          <w:b/>
          <w:bCs/>
          <w:color w:val="1E293B"/>
          <w:sz w:val="22"/>
          <w:szCs w:val="22"/>
        </w:rPr>
        <w:t xml:space="preserve">Key drivers: General digitalization, the growing role of e-learning, and a strong focus on education quality</w:t>
      </w:r>
    </w:p>
    <w:p>
      <w:pPr>
        <w:spacing w:after="120" w:before="120"/>
      </w:pPr>
      <w:r>
        <w:t xml:space="preserve"/>
      </w:r>
    </w:p>
    <w:p>
      <w:pPr>
        <w:pStyle w:val="Heading2"/>
        <w:spacing w:after="160" w:before="320"/>
      </w:pPr>
      <w:r>
        <w:rPr>
          <w:rFonts w:ascii="Arial" w:cs="Arial" w:eastAsia="Arial" w:hAnsi="Arial"/>
          <w:b/>
          <w:bCs/>
          <w:color w:val="1E293B"/>
          <w:sz w:val="28"/>
          <w:szCs w:val="28"/>
        </w:rPr>
        <w:t xml:space="preserve">1.2 Who Uses School Management Software?</w:t>
      </w:r>
    </w:p>
    <w:p>
      <w:pPr>
        <w:spacing w:after="80" w:before="80"/>
      </w:pPr>
      <w:r>
        <w:rPr>
          <w:rFonts w:ascii="Arial" w:cs="Arial" w:eastAsia="Arial" w:hAnsi="Arial"/>
          <w:color w:val="1E293B"/>
          <w:sz w:val="22"/>
          <w:szCs w:val="22"/>
        </w:rPr>
        <w:t xml:space="preserve">School management software serves four primary user groups, each with distinct roles and needs: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BD5E1" w:sz="1"/>
              <w:left w:val="single" w:color="CBD5E1" w:sz="1"/>
              <w:bottom w:val="single" w:color="CBD5E1" w:sz="1"/>
              <w:right w:val="single" w:color="CBD5E1" w:sz="1"/>
            </w:tcBorders>
            <w:shd w:fill="1E40AF" w:val="clear"/>
            <w:tcMar>
              <w:top w:type="dxa" w:w="100"/>
              <w:left w:type="dxa" w:w="160"/>
              <w:bottom w:type="dxa" w:w="100"/>
              <w:right w:type="dxa" w:w="160"/>
            </w:tcMar>
          </w:tcPr>
          <w:p>
            <w:r>
              <w:rPr>
                <w:rFonts w:ascii="Arial" w:cs="Arial" w:eastAsia="Arial" w:hAnsi="Arial"/>
                <w:b/>
                <w:bCs/>
                <w:color w:val="FFFFFF"/>
                <w:sz w:val="22"/>
                <w:szCs w:val="22"/>
              </w:rPr>
              <w:t xml:space="preserve">User Role</w:t>
            </w:r>
          </w:p>
        </w:tc>
        <w:tc>
          <w:tcPr>
            <w:tcW w:type="dxa" w:w="7020"/>
            <w:tcBorders>
              <w:top w:val="single" w:color="CBD5E1" w:sz="1"/>
              <w:left w:val="single" w:color="CBD5E1" w:sz="1"/>
              <w:bottom w:val="single" w:color="CBD5E1" w:sz="1"/>
              <w:right w:val="single" w:color="CBD5E1" w:sz="1"/>
            </w:tcBorders>
            <w:shd w:fill="1E40AF" w:val="clear"/>
            <w:tcMar>
              <w:top w:type="dxa" w:w="100"/>
              <w:left w:type="dxa" w:w="160"/>
              <w:bottom w:type="dxa" w:w="100"/>
              <w:right w:type="dxa" w:w="160"/>
            </w:tcMar>
          </w:tcPr>
          <w:p>
            <w:r>
              <w:rPr>
                <w:rFonts w:ascii="Arial" w:cs="Arial" w:eastAsia="Arial" w:hAnsi="Arial"/>
                <w:b/>
                <w:bCs/>
                <w:color w:val="FFFFFF"/>
                <w:sz w:val="22"/>
                <w:szCs w:val="22"/>
              </w:rPr>
              <w:t xml:space="preserve">Primary Responsibilities &amp; Needs</w:t>
            </w:r>
          </w:p>
        </w:tc>
      </w:tr>
      <w:tr>
        <w:tc>
          <w:tcPr>
            <w:tcW w:type="dxa" w:w="2340"/>
            <w:tcBorders>
              <w:top w:val="single" w:color="CBD5E1" w:sz="1"/>
              <w:left w:val="single" w:color="CBD5E1" w:sz="1"/>
              <w:bottom w:val="single" w:color="CBD5E1" w:sz="1"/>
              <w:right w:val="single" w:color="CBD5E1" w:sz="1"/>
            </w:tcBorders>
            <w:shd w:fill="DBEAFE" w:val="clear"/>
            <w:tcMar>
              <w:top w:type="dxa" w:w="100"/>
              <w:left w:type="dxa" w:w="160"/>
              <w:bottom w:type="dxa" w:w="100"/>
              <w:right w:type="dxa" w:w="160"/>
            </w:tcMar>
          </w:tcPr>
          <w:p>
            <w:r>
              <w:rPr>
                <w:rFonts w:ascii="Arial" w:cs="Arial" w:eastAsia="Arial" w:hAnsi="Arial"/>
                <w:b/>
                <w:bCs/>
                <w:color w:val="1E293B"/>
                <w:sz w:val="21"/>
                <w:szCs w:val="21"/>
              </w:rPr>
              <w:t xml:space="preserve">Administrator / Principal</w:t>
            </w:r>
          </w:p>
        </w:tc>
        <w:tc>
          <w:tcPr>
            <w:tcW w:type="dxa" w:w="7020"/>
            <w:tcBorders>
              <w:top w:val="single" w:color="CBD5E1" w:sz="1"/>
              <w:left w:val="single" w:color="CBD5E1" w:sz="1"/>
              <w:bottom w:val="single" w:color="CBD5E1" w:sz="1"/>
              <w:right w:val="single" w:color="CBD5E1" w:sz="1"/>
            </w:tcBorders>
            <w:shd w:fill="DBEAFE" w:val="clear"/>
            <w:tcMar>
              <w:top w:type="dxa" w:w="100"/>
              <w:left w:type="dxa" w:w="160"/>
              <w:bottom w:type="dxa" w:w="100"/>
              <w:right w:type="dxa" w:w="160"/>
            </w:tcMar>
          </w:tcPr>
          <w:p>
            <w:r>
              <w:rPr>
                <w:rFonts w:ascii="Arial" w:cs="Arial" w:eastAsia="Arial" w:hAnsi="Arial"/>
                <w:color w:val="1E293B"/>
                <w:sz w:val="21"/>
                <w:szCs w:val="21"/>
              </w:rPr>
              <w:t xml:space="preserve">Manages entire institution: fee collection, staff management, reports, timetables, admissions, and all data oversight. Needs high-level dashboards with analytics and full control.</w:t>
            </w:r>
          </w:p>
        </w:tc>
      </w:tr>
      <w:tr>
        <w:tc>
          <w:tcPr>
            <w:tcW w:type="dxa" w:w="234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Teachers</w:t>
            </w:r>
          </w:p>
        </w:tc>
        <w:tc>
          <w:tcPr>
            <w:tcW w:type="dxa" w:w="702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1"/>
                <w:szCs w:val="21"/>
              </w:rPr>
              <w:t xml:space="preserve">Mark attendance, upload grades, manage lesson plans, approve/disapprove requests, send notifications, manage class calendars. Needs quick, mobile-friendly tools.</w:t>
            </w:r>
          </w:p>
        </w:tc>
      </w:tr>
      <w:tr>
        <w:tc>
          <w:tcPr>
            <w:tcW w:type="dxa" w:w="2340"/>
            <w:tcBorders>
              <w:top w:val="single" w:color="CBD5E1" w:sz="1"/>
              <w:left w:val="single" w:color="CBD5E1" w:sz="1"/>
              <w:bottom w:val="single" w:color="CBD5E1" w:sz="1"/>
              <w:right w:val="single" w:color="CBD5E1" w:sz="1"/>
            </w:tcBorders>
            <w:shd w:fill="DBEAFE" w:val="clear"/>
            <w:tcMar>
              <w:top w:type="dxa" w:w="100"/>
              <w:left w:type="dxa" w:w="160"/>
              <w:bottom w:type="dxa" w:w="100"/>
              <w:right w:type="dxa" w:w="160"/>
            </w:tcMar>
          </w:tcPr>
          <w:p>
            <w:r>
              <w:rPr>
                <w:rFonts w:ascii="Arial" w:cs="Arial" w:eastAsia="Arial" w:hAnsi="Arial"/>
                <w:b/>
                <w:bCs/>
                <w:color w:val="1E293B"/>
                <w:sz w:val="21"/>
                <w:szCs w:val="21"/>
              </w:rPr>
              <w:t xml:space="preserve">Students</w:t>
            </w:r>
          </w:p>
        </w:tc>
        <w:tc>
          <w:tcPr>
            <w:tcW w:type="dxa" w:w="7020"/>
            <w:tcBorders>
              <w:top w:val="single" w:color="CBD5E1" w:sz="1"/>
              <w:left w:val="single" w:color="CBD5E1" w:sz="1"/>
              <w:bottom w:val="single" w:color="CBD5E1" w:sz="1"/>
              <w:right w:val="single" w:color="CBD5E1" w:sz="1"/>
            </w:tcBorders>
            <w:shd w:fill="DBEAFE" w:val="clear"/>
            <w:tcMar>
              <w:top w:type="dxa" w:w="100"/>
              <w:left w:type="dxa" w:w="160"/>
              <w:bottom w:type="dxa" w:w="100"/>
              <w:right w:type="dxa" w:w="160"/>
            </w:tcMar>
          </w:tcPr>
          <w:p>
            <w:r>
              <w:rPr>
                <w:rFonts w:ascii="Arial" w:cs="Arial" w:eastAsia="Arial" w:hAnsi="Arial"/>
                <w:color w:val="1E293B"/>
                <w:sz w:val="21"/>
                <w:szCs w:val="21"/>
              </w:rPr>
              <w:t xml:space="preserve">Most complex users — manage homework, view timetables, check grades, access learning materials, submit assignments. Needs intuitive self-service portal.</w:t>
            </w:r>
          </w:p>
        </w:tc>
      </w:tr>
      <w:tr>
        <w:tc>
          <w:tcPr>
            <w:tcW w:type="dxa" w:w="234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E293B"/>
                <w:sz w:val="21"/>
                <w:szCs w:val="21"/>
              </w:rPr>
              <w:t xml:space="preserve">Parents</w:t>
            </w:r>
          </w:p>
        </w:tc>
        <w:tc>
          <w:tcPr>
            <w:tcW w:type="dxa" w:w="702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1"/>
                <w:szCs w:val="21"/>
              </w:rPr>
              <w:t xml:space="preserve">Track child's performance, attendance, fee status, receive school announcements, communicate with teachers. Needs clear, real-time updates.</w:t>
            </w:r>
          </w:p>
        </w:tc>
      </w:tr>
    </w:tbl>
    <w:p>
      <w:r>
        <w:br w:type="page"/>
      </w:r>
    </w:p>
    <w:p>
      <w:pPr>
        <w:pStyle w:val="Heading1"/>
        <w:pBdr>
          <w:bottom w:val="single" w:color="1E40AF" w:sz="8" w:space="6"/>
        </w:pBdr>
        <w:spacing w:after="200" w:before="400"/>
      </w:pPr>
      <w:r>
        <w:rPr>
          <w:rFonts w:ascii="Arial" w:cs="Arial" w:eastAsia="Arial" w:hAnsi="Arial"/>
          <w:b/>
          <w:bCs/>
          <w:color w:val="1E40AF"/>
          <w:sz w:val="36"/>
          <w:szCs w:val="36"/>
        </w:rPr>
        <w:t xml:space="preserve">2. Features &amp; Modules — Complete List</w:t>
      </w:r>
    </w:p>
    <w:p>
      <w:pPr>
        <w:spacing w:after="80" w:before="80"/>
      </w:pPr>
      <w:r>
        <w:rPr>
          <w:rFonts w:ascii="Arial" w:cs="Arial" w:eastAsia="Arial" w:hAnsi="Arial"/>
          <w:color w:val="1E293B"/>
          <w:sz w:val="22"/>
          <w:szCs w:val="22"/>
        </w:rPr>
        <w:t xml:space="preserve">A comprehensive school management platform is built from specialized modules. Each module handles a specific operational area of school administration. Below is the complete breakdown:</w:t>
      </w:r>
    </w:p>
    <w:p>
      <w:pPr>
        <w:spacing w:after="120" w:before="120"/>
      </w:pPr>
      <w:r>
        <w:t xml:space="preserve"/>
      </w:r>
    </w:p>
    <w:p>
      <w:pPr>
        <w:pStyle w:val="Heading2"/>
        <w:spacing w:after="160" w:before="320"/>
      </w:pPr>
      <w:r>
        <w:rPr>
          <w:rFonts w:ascii="Arial" w:cs="Arial" w:eastAsia="Arial" w:hAnsi="Arial"/>
          <w:b/>
          <w:bCs/>
          <w:color w:val="1E293B"/>
          <w:sz w:val="28"/>
          <w:szCs w:val="28"/>
        </w:rPr>
        <w:t xml:space="preserve">2.1 Core Must-Have Modules</w:t>
      </w:r>
    </w:p>
    <w:p>
      <w:pPr>
        <w:pStyle w:val="Heading3"/>
        <w:spacing w:after="120" w:before="240"/>
      </w:pPr>
      <w:r>
        <w:rPr>
          <w:rFonts w:ascii="Arial" w:cs="Arial" w:eastAsia="Arial" w:hAnsi="Arial"/>
          <w:b/>
          <w:bCs/>
          <w:color w:val="1E40AF"/>
          <w:sz w:val="24"/>
          <w:szCs w:val="24"/>
        </w:rPr>
        <w:t xml:space="preserve">Module 1: Student Information System (SIS)</w:t>
      </w:r>
    </w:p>
    <w:p>
      <w:pPr>
        <w:spacing w:after="80" w:before="80"/>
      </w:pPr>
      <w:r>
        <w:rPr>
          <w:rFonts w:ascii="Arial" w:cs="Arial" w:eastAsia="Arial" w:hAnsi="Arial"/>
          <w:color w:val="1E293B"/>
          <w:sz w:val="22"/>
          <w:szCs w:val="22"/>
        </w:rPr>
        <w:t xml:space="preserve">The foundation of any school management platform. Stores and manages complete student records.</w:t>
      </w:r>
    </w:p>
    <w:p>
      <w:pPr>
        <w:pStyle w:val="ListParagraph"/>
        <w:numPr>
          <w:ilvl w:val="0"/>
          <w:numId w:val="2"/>
        </w:numPr>
        <w:spacing w:after="60" w:before="60"/>
      </w:pPr>
      <w:r>
        <w:rPr>
          <w:rFonts w:ascii="Arial" w:cs="Arial" w:eastAsia="Arial" w:hAnsi="Arial"/>
          <w:b w:val="false"/>
          <w:bCs w:val="false"/>
          <w:color w:val="1E293B"/>
          <w:sz w:val="22"/>
          <w:szCs w:val="22"/>
        </w:rPr>
        <w:t xml:space="preserve">Personal details, emergency contacts, and medical data</w:t>
      </w:r>
    </w:p>
    <w:p>
      <w:pPr>
        <w:pStyle w:val="ListParagraph"/>
        <w:numPr>
          <w:ilvl w:val="0"/>
          <w:numId w:val="2"/>
        </w:numPr>
        <w:spacing w:after="60" w:before="60"/>
      </w:pPr>
      <w:r>
        <w:rPr>
          <w:rFonts w:ascii="Arial" w:cs="Arial" w:eastAsia="Arial" w:hAnsi="Arial"/>
          <w:b w:val="false"/>
          <w:bCs w:val="false"/>
          <w:color w:val="1E293B"/>
          <w:sz w:val="22"/>
          <w:szCs w:val="22"/>
        </w:rPr>
        <w:t xml:space="preserve">Academic history, grade progression, and disciplinary records</w:t>
      </w:r>
    </w:p>
    <w:p>
      <w:pPr>
        <w:pStyle w:val="ListParagraph"/>
        <w:numPr>
          <w:ilvl w:val="0"/>
          <w:numId w:val="2"/>
        </w:numPr>
        <w:spacing w:after="60" w:before="60"/>
      </w:pPr>
      <w:r>
        <w:rPr>
          <w:rFonts w:ascii="Arial" w:cs="Arial" w:eastAsia="Arial" w:hAnsi="Arial"/>
          <w:b w:val="false"/>
          <w:bCs w:val="false"/>
          <w:color w:val="1E293B"/>
          <w:sz w:val="22"/>
          <w:szCs w:val="22"/>
        </w:rPr>
        <w:t xml:space="preserve">Photo identification, enrollment dates, and guardian information</w:t>
      </w:r>
    </w:p>
    <w:p>
      <w:pPr>
        <w:pStyle w:val="ListParagraph"/>
        <w:numPr>
          <w:ilvl w:val="0"/>
          <w:numId w:val="2"/>
        </w:numPr>
        <w:spacing w:after="60" w:before="60"/>
      </w:pPr>
      <w:r>
        <w:rPr>
          <w:rFonts w:ascii="Arial" w:cs="Arial" w:eastAsia="Arial" w:hAnsi="Arial"/>
          <w:b w:val="false"/>
          <w:bCs w:val="false"/>
          <w:color w:val="1E293B"/>
          <w:sz w:val="22"/>
          <w:szCs w:val="22"/>
        </w:rPr>
        <w:t xml:space="preserve">Health/immunization records and special needs documentation</w:t>
      </w:r>
    </w:p>
    <w:p>
      <w:pPr>
        <w:spacing w:after="120" w:before="120"/>
      </w:pPr>
      <w:r>
        <w:t xml:space="preserve"/>
      </w:r>
    </w:p>
    <w:p>
      <w:pPr>
        <w:pStyle w:val="Heading3"/>
        <w:spacing w:after="120" w:before="240"/>
      </w:pPr>
      <w:r>
        <w:rPr>
          <w:rFonts w:ascii="Arial" w:cs="Arial" w:eastAsia="Arial" w:hAnsi="Arial"/>
          <w:b/>
          <w:bCs/>
          <w:color w:val="1E40AF"/>
          <w:sz w:val="24"/>
          <w:szCs w:val="24"/>
        </w:rPr>
        <w:t xml:space="preserve">Module 2: Attendance Management</w:t>
      </w:r>
    </w:p>
    <w:p>
      <w:pPr>
        <w:spacing w:after="80" w:before="80"/>
      </w:pPr>
      <w:r>
        <w:rPr>
          <w:rFonts w:ascii="Arial" w:cs="Arial" w:eastAsia="Arial" w:hAnsi="Arial"/>
          <w:color w:val="1E293B"/>
          <w:sz w:val="22"/>
          <w:szCs w:val="22"/>
        </w:rPr>
        <w:t xml:space="preserve">Automates daily and period-wise attendance recording across the institution.</w:t>
      </w:r>
    </w:p>
    <w:p>
      <w:pPr>
        <w:pStyle w:val="ListParagraph"/>
        <w:numPr>
          <w:ilvl w:val="0"/>
          <w:numId w:val="2"/>
        </w:numPr>
        <w:spacing w:after="60" w:before="60"/>
      </w:pPr>
      <w:r>
        <w:rPr>
          <w:rFonts w:ascii="Arial" w:cs="Arial" w:eastAsia="Arial" w:hAnsi="Arial"/>
          <w:b w:val="false"/>
          <w:bCs w:val="false"/>
          <w:color w:val="1E293B"/>
          <w:sz w:val="22"/>
          <w:szCs w:val="22"/>
        </w:rPr>
        <w:t xml:space="preserve">Digital roll calls replacing manual paper-based systems</w:t>
      </w:r>
    </w:p>
    <w:p>
      <w:pPr>
        <w:pStyle w:val="ListParagraph"/>
        <w:numPr>
          <w:ilvl w:val="0"/>
          <w:numId w:val="2"/>
        </w:numPr>
        <w:spacing w:after="60" w:before="60"/>
      </w:pPr>
      <w:r>
        <w:rPr>
          <w:rFonts w:ascii="Arial" w:cs="Arial" w:eastAsia="Arial" w:hAnsi="Arial"/>
          <w:b w:val="false"/>
          <w:bCs w:val="false"/>
          <w:color w:val="1E293B"/>
          <w:sz w:val="22"/>
          <w:szCs w:val="22"/>
        </w:rPr>
        <w:t xml:space="preserve">Real-time visibility for parents and administrators</w:t>
      </w:r>
    </w:p>
    <w:p>
      <w:pPr>
        <w:pStyle w:val="ListParagraph"/>
        <w:numPr>
          <w:ilvl w:val="0"/>
          <w:numId w:val="2"/>
        </w:numPr>
        <w:spacing w:after="60" w:before="60"/>
      </w:pPr>
      <w:r>
        <w:rPr>
          <w:rFonts w:ascii="Arial" w:cs="Arial" w:eastAsia="Arial" w:hAnsi="Arial"/>
          <w:b w:val="false"/>
          <w:bCs w:val="false"/>
          <w:color w:val="1E293B"/>
          <w:sz w:val="22"/>
          <w:szCs w:val="22"/>
        </w:rPr>
        <w:t xml:space="preserve">Custom absence/tardiness codes configurable per school</w:t>
      </w:r>
    </w:p>
    <w:p>
      <w:pPr>
        <w:pStyle w:val="ListParagraph"/>
        <w:numPr>
          <w:ilvl w:val="0"/>
          <w:numId w:val="2"/>
        </w:numPr>
        <w:spacing w:after="60" w:before="60"/>
      </w:pPr>
      <w:r>
        <w:rPr>
          <w:rFonts w:ascii="Arial" w:cs="Arial" w:eastAsia="Arial" w:hAnsi="Arial"/>
          <w:b w:val="false"/>
          <w:bCs w:val="false"/>
          <w:color w:val="1E293B"/>
          <w:sz w:val="22"/>
          <w:szCs w:val="22"/>
        </w:rPr>
        <w:t xml:space="preserve">Biometric and RFID integration for automated marking</w:t>
      </w:r>
    </w:p>
    <w:p>
      <w:pPr>
        <w:pStyle w:val="ListParagraph"/>
        <w:numPr>
          <w:ilvl w:val="0"/>
          <w:numId w:val="2"/>
        </w:numPr>
        <w:spacing w:after="60" w:before="60"/>
      </w:pPr>
      <w:r>
        <w:rPr>
          <w:rFonts w:ascii="Arial" w:cs="Arial" w:eastAsia="Arial" w:hAnsi="Arial"/>
          <w:b w:val="false"/>
          <w:bCs w:val="false"/>
          <w:color w:val="1E293B"/>
          <w:sz w:val="22"/>
          <w:szCs w:val="22"/>
        </w:rPr>
        <w:t xml:space="preserve">Automatic SMS/push notification to parents on absence</w:t>
      </w:r>
    </w:p>
    <w:p>
      <w:pPr>
        <w:spacing w:after="120" w:before="120"/>
      </w:pPr>
      <w:r>
        <w:t xml:space="preserve"/>
      </w:r>
    </w:p>
    <w:p>
      <w:pPr>
        <w:pStyle w:val="Heading3"/>
        <w:spacing w:after="120" w:before="240"/>
      </w:pPr>
      <w:r>
        <w:rPr>
          <w:rFonts w:ascii="Arial" w:cs="Arial" w:eastAsia="Arial" w:hAnsi="Arial"/>
          <w:b/>
          <w:bCs/>
          <w:color w:val="1E40AF"/>
          <w:sz w:val="24"/>
          <w:szCs w:val="24"/>
        </w:rPr>
        <w:t xml:space="preserve">Module 3: Academic &amp; Grades Management</w:t>
      </w:r>
    </w:p>
    <w:p>
      <w:pPr>
        <w:spacing w:after="80" w:before="80"/>
      </w:pPr>
      <w:r>
        <w:rPr>
          <w:rFonts w:ascii="Arial" w:cs="Arial" w:eastAsia="Arial" w:hAnsi="Arial"/>
          <w:color w:val="1E293B"/>
          <w:sz w:val="22"/>
          <w:szCs w:val="22"/>
        </w:rPr>
        <w:t xml:space="preserve">Manages curriculum, assessments, and student performance tracking.</w:t>
      </w:r>
    </w:p>
    <w:p>
      <w:pPr>
        <w:pStyle w:val="ListParagraph"/>
        <w:numPr>
          <w:ilvl w:val="0"/>
          <w:numId w:val="2"/>
        </w:numPr>
        <w:spacing w:after="60" w:before="60"/>
      </w:pPr>
      <w:r>
        <w:rPr>
          <w:rFonts w:ascii="Arial" w:cs="Arial" w:eastAsia="Arial" w:hAnsi="Arial"/>
          <w:b w:val="false"/>
          <w:bCs w:val="false"/>
          <w:color w:val="1E293B"/>
          <w:sz w:val="22"/>
          <w:szCs w:val="22"/>
        </w:rPr>
        <w:t xml:space="preserve">Course/subject creation and curriculum management</w:t>
      </w:r>
    </w:p>
    <w:p>
      <w:pPr>
        <w:pStyle w:val="ListParagraph"/>
        <w:numPr>
          <w:ilvl w:val="0"/>
          <w:numId w:val="2"/>
        </w:numPr>
        <w:spacing w:after="60" w:before="60"/>
      </w:pPr>
      <w:r>
        <w:rPr>
          <w:rFonts w:ascii="Arial" w:cs="Arial" w:eastAsia="Arial" w:hAnsi="Arial"/>
          <w:b w:val="false"/>
          <w:bCs w:val="false"/>
          <w:color w:val="1E293B"/>
          <w:sz w:val="22"/>
          <w:szCs w:val="22"/>
        </w:rPr>
        <w:t xml:space="preserve">Digital gradebook with continuous assessment tracking</w:t>
      </w:r>
    </w:p>
    <w:p>
      <w:pPr>
        <w:pStyle w:val="ListParagraph"/>
        <w:numPr>
          <w:ilvl w:val="0"/>
          <w:numId w:val="2"/>
        </w:numPr>
        <w:spacing w:after="60" w:before="60"/>
      </w:pPr>
      <w:r>
        <w:rPr>
          <w:rFonts w:ascii="Arial" w:cs="Arial" w:eastAsia="Arial" w:hAnsi="Arial"/>
          <w:b w:val="false"/>
          <w:bCs w:val="false"/>
          <w:color w:val="1E293B"/>
          <w:sz w:val="22"/>
          <w:szCs w:val="22"/>
        </w:rPr>
        <w:t xml:space="preserve">Automated report card generation with custom templates</w:t>
      </w:r>
    </w:p>
    <w:p>
      <w:pPr>
        <w:pStyle w:val="ListParagraph"/>
        <w:numPr>
          <w:ilvl w:val="0"/>
          <w:numId w:val="2"/>
        </w:numPr>
        <w:spacing w:after="60" w:before="60"/>
      </w:pPr>
      <w:r>
        <w:rPr>
          <w:rFonts w:ascii="Arial" w:cs="Arial" w:eastAsia="Arial" w:hAnsi="Arial"/>
          <w:b w:val="false"/>
          <w:bCs w:val="false"/>
          <w:color w:val="1E293B"/>
          <w:sz w:val="22"/>
          <w:szCs w:val="22"/>
        </w:rPr>
        <w:t xml:space="preserve">Exam scheduling, mark entry, and result publication</w:t>
      </w:r>
    </w:p>
    <w:p>
      <w:pPr>
        <w:pStyle w:val="ListParagraph"/>
        <w:numPr>
          <w:ilvl w:val="0"/>
          <w:numId w:val="2"/>
        </w:numPr>
        <w:spacing w:after="60" w:before="60"/>
      </w:pPr>
      <w:r>
        <w:rPr>
          <w:rFonts w:ascii="Arial" w:cs="Arial" w:eastAsia="Arial" w:hAnsi="Arial"/>
          <w:b w:val="false"/>
          <w:bCs w:val="false"/>
          <w:color w:val="1E293B"/>
          <w:sz w:val="22"/>
          <w:szCs w:val="22"/>
        </w:rPr>
        <w:t xml:space="preserve">Analytics for student performance trends</w:t>
      </w:r>
    </w:p>
    <w:p>
      <w:pPr>
        <w:spacing w:after="120" w:before="120"/>
      </w:pPr>
      <w:r>
        <w:t xml:space="preserve"/>
      </w:r>
    </w:p>
    <w:p>
      <w:pPr>
        <w:pStyle w:val="Heading3"/>
        <w:spacing w:after="120" w:before="240"/>
      </w:pPr>
      <w:r>
        <w:rPr>
          <w:rFonts w:ascii="Arial" w:cs="Arial" w:eastAsia="Arial" w:hAnsi="Arial"/>
          <w:b/>
          <w:bCs/>
          <w:color w:val="1E40AF"/>
          <w:sz w:val="24"/>
          <w:szCs w:val="24"/>
        </w:rPr>
        <w:t xml:space="preserve">Module 4: Timetable &amp; Scheduling</w:t>
      </w:r>
    </w:p>
    <w:p>
      <w:pPr>
        <w:spacing w:after="80" w:before="80"/>
      </w:pPr>
      <w:r>
        <w:rPr>
          <w:rFonts w:ascii="Arial" w:cs="Arial" w:eastAsia="Arial" w:hAnsi="Arial"/>
          <w:color w:val="1E293B"/>
          <w:sz w:val="22"/>
          <w:szCs w:val="22"/>
        </w:rPr>
        <w:t xml:space="preserve">Automated scheduling that eliminates manual conflicts and saves weeks of administrative work.</w:t>
      </w:r>
    </w:p>
    <w:p>
      <w:pPr>
        <w:pStyle w:val="ListParagraph"/>
        <w:numPr>
          <w:ilvl w:val="0"/>
          <w:numId w:val="2"/>
        </w:numPr>
        <w:spacing w:after="60" w:before="60"/>
      </w:pPr>
      <w:r>
        <w:rPr>
          <w:rFonts w:ascii="Arial" w:cs="Arial" w:eastAsia="Arial" w:hAnsi="Arial"/>
          <w:b w:val="false"/>
          <w:bCs w:val="false"/>
          <w:color w:val="1E293B"/>
          <w:sz w:val="22"/>
          <w:szCs w:val="22"/>
        </w:rPr>
        <w:t xml:space="preserve">Conflict-free schedule generation accounting for teacher availability, room capacity, and subject requirements</w:t>
      </w:r>
    </w:p>
    <w:p>
      <w:pPr>
        <w:pStyle w:val="ListParagraph"/>
        <w:numPr>
          <w:ilvl w:val="0"/>
          <w:numId w:val="2"/>
        </w:numPr>
        <w:spacing w:after="60" w:before="60"/>
      </w:pPr>
      <w:r>
        <w:rPr>
          <w:rFonts w:ascii="Arial" w:cs="Arial" w:eastAsia="Arial" w:hAnsi="Arial"/>
          <w:b w:val="false"/>
          <w:bCs w:val="false"/>
          <w:color w:val="1E293B"/>
          <w:sz w:val="22"/>
          <w:szCs w:val="22"/>
        </w:rPr>
        <w:t xml:space="preserve">Lab access scheduling and shared facility management</w:t>
      </w:r>
    </w:p>
    <w:p>
      <w:pPr>
        <w:pStyle w:val="ListParagraph"/>
        <w:numPr>
          <w:ilvl w:val="0"/>
          <w:numId w:val="2"/>
        </w:numPr>
        <w:spacing w:after="60" w:before="60"/>
      </w:pPr>
      <w:r>
        <w:rPr>
          <w:rFonts w:ascii="Arial" w:cs="Arial" w:eastAsia="Arial" w:hAnsi="Arial"/>
          <w:b w:val="false"/>
          <w:bCs w:val="false"/>
          <w:color w:val="1E293B"/>
          <w:sz w:val="22"/>
          <w:szCs w:val="22"/>
        </w:rPr>
        <w:t xml:space="preserve">Visual drag-and-drop timetable editor</w:t>
      </w:r>
    </w:p>
    <w:p>
      <w:pPr>
        <w:pStyle w:val="ListParagraph"/>
        <w:numPr>
          <w:ilvl w:val="0"/>
          <w:numId w:val="2"/>
        </w:numPr>
        <w:spacing w:after="60" w:before="60"/>
      </w:pPr>
      <w:r>
        <w:rPr>
          <w:rFonts w:ascii="Arial" w:cs="Arial" w:eastAsia="Arial" w:hAnsi="Arial"/>
          <w:b w:val="false"/>
          <w:bCs w:val="false"/>
          <w:color w:val="1E293B"/>
          <w:sz w:val="22"/>
          <w:szCs w:val="22"/>
        </w:rPr>
        <w:t xml:space="preserve">Substitute teacher assignment on absences</w:t>
      </w:r>
    </w:p>
    <w:p>
      <w:pPr>
        <w:spacing w:after="120" w:before="120"/>
      </w:pPr>
      <w:r>
        <w:t xml:space="preserve"/>
      </w:r>
    </w:p>
    <w:p>
      <w:pPr>
        <w:pStyle w:val="Heading3"/>
        <w:spacing w:after="120" w:before="240"/>
      </w:pPr>
      <w:r>
        <w:rPr>
          <w:rFonts w:ascii="Arial" w:cs="Arial" w:eastAsia="Arial" w:hAnsi="Arial"/>
          <w:b/>
          <w:bCs/>
          <w:color w:val="1E40AF"/>
          <w:sz w:val="24"/>
          <w:szCs w:val="24"/>
        </w:rPr>
        <w:t xml:space="preserve">Module 5: Fee Management &amp; Finance</w:t>
      </w:r>
    </w:p>
    <w:p>
      <w:pPr>
        <w:spacing w:after="80" w:before="80"/>
      </w:pPr>
      <w:r>
        <w:rPr>
          <w:rFonts w:ascii="Arial" w:cs="Arial" w:eastAsia="Arial" w:hAnsi="Arial"/>
          <w:color w:val="1E293B"/>
          <w:sz w:val="22"/>
          <w:szCs w:val="22"/>
        </w:rPr>
        <w:t xml:space="preserve">The financial backbone of the institution — automates billing, payments, and reporting.</w:t>
      </w:r>
    </w:p>
    <w:p>
      <w:pPr>
        <w:pStyle w:val="ListParagraph"/>
        <w:numPr>
          <w:ilvl w:val="0"/>
          <w:numId w:val="2"/>
        </w:numPr>
        <w:spacing w:after="60" w:before="60"/>
      </w:pPr>
      <w:r>
        <w:rPr>
          <w:rFonts w:ascii="Arial" w:cs="Arial" w:eastAsia="Arial" w:hAnsi="Arial"/>
          <w:b w:val="false"/>
          <w:bCs w:val="false"/>
          <w:color w:val="1E293B"/>
          <w:sz w:val="22"/>
          <w:szCs w:val="22"/>
        </w:rPr>
        <w:t xml:space="preserve">Invoice generation and online payment acceptance</w:t>
      </w:r>
    </w:p>
    <w:p>
      <w:pPr>
        <w:pStyle w:val="ListParagraph"/>
        <w:numPr>
          <w:ilvl w:val="0"/>
          <w:numId w:val="2"/>
        </w:numPr>
        <w:spacing w:after="60" w:before="60"/>
      </w:pPr>
      <w:r>
        <w:rPr>
          <w:rFonts w:ascii="Arial" w:cs="Arial" w:eastAsia="Arial" w:hAnsi="Arial"/>
          <w:b w:val="false"/>
          <w:bCs w:val="false"/>
          <w:color w:val="1E293B"/>
          <w:sz w:val="22"/>
          <w:szCs w:val="22"/>
        </w:rPr>
        <w:t xml:space="preserve">Installment plans, late fee calculation, scholarship and discount management</w:t>
      </w:r>
    </w:p>
    <w:p>
      <w:pPr>
        <w:pStyle w:val="ListParagraph"/>
        <w:numPr>
          <w:ilvl w:val="0"/>
          <w:numId w:val="2"/>
        </w:numPr>
        <w:spacing w:after="60" w:before="60"/>
      </w:pPr>
      <w:r>
        <w:rPr>
          <w:rFonts w:ascii="Arial" w:cs="Arial" w:eastAsia="Arial" w:hAnsi="Arial"/>
          <w:b w:val="false"/>
          <w:bCs w:val="false"/>
          <w:color w:val="1E293B"/>
          <w:sz w:val="22"/>
          <w:szCs w:val="22"/>
        </w:rPr>
        <w:t xml:space="preserve">Financial reporting and audit trails</w:t>
      </w:r>
    </w:p>
    <w:p>
      <w:pPr>
        <w:pStyle w:val="ListParagraph"/>
        <w:numPr>
          <w:ilvl w:val="0"/>
          <w:numId w:val="2"/>
        </w:numPr>
        <w:spacing w:after="60" w:before="60"/>
      </w:pPr>
      <w:r>
        <w:rPr>
          <w:rFonts w:ascii="Arial" w:cs="Arial" w:eastAsia="Arial" w:hAnsi="Arial"/>
          <w:b w:val="false"/>
          <w:bCs w:val="false"/>
          <w:color w:val="1E293B"/>
          <w:sz w:val="22"/>
          <w:szCs w:val="22"/>
        </w:rPr>
        <w:t xml:space="preserve">Integration with student database (fee status visible alongside academic records)</w:t>
      </w:r>
    </w:p>
    <w:p>
      <w:pPr>
        <w:pStyle w:val="ListParagraph"/>
        <w:numPr>
          <w:ilvl w:val="0"/>
          <w:numId w:val="2"/>
        </w:numPr>
        <w:spacing w:after="60" w:before="60"/>
      </w:pPr>
      <w:r>
        <w:rPr>
          <w:rFonts w:ascii="Arial" w:cs="Arial" w:eastAsia="Arial" w:hAnsi="Arial"/>
          <w:b w:val="false"/>
          <w:bCs w:val="false"/>
          <w:color w:val="1E293B"/>
          <w:sz w:val="22"/>
          <w:szCs w:val="22"/>
        </w:rPr>
        <w:t xml:space="preserve">Receipt generation and fee reminder automation</w:t>
      </w:r>
    </w:p>
    <w:p>
      <w:pPr>
        <w:pStyle w:val="ListParagraph"/>
        <w:numPr>
          <w:ilvl w:val="0"/>
          <w:numId w:val="2"/>
        </w:numPr>
        <w:spacing w:after="60" w:before="60"/>
      </w:pPr>
      <w:r>
        <w:rPr>
          <w:rFonts w:ascii="Arial" w:cs="Arial" w:eastAsia="Arial" w:hAnsi="Arial"/>
          <w:b w:val="false"/>
          <w:bCs w:val="false"/>
          <w:color w:val="1E293B"/>
          <w:sz w:val="22"/>
          <w:szCs w:val="22"/>
        </w:rPr>
        <w:t xml:space="preserve">Schools using a school financial management system save up to 40% in administrative time per term</w:t>
      </w:r>
    </w:p>
    <w:p>
      <w:pPr>
        <w:spacing w:after="120" w:before="120"/>
      </w:pPr>
      <w:r>
        <w:t xml:space="preserve"/>
      </w:r>
    </w:p>
    <w:p>
      <w:pPr>
        <w:pStyle w:val="Heading3"/>
        <w:spacing w:after="120" w:before="240"/>
      </w:pPr>
      <w:r>
        <w:rPr>
          <w:rFonts w:ascii="Arial" w:cs="Arial" w:eastAsia="Arial" w:hAnsi="Arial"/>
          <w:b/>
          <w:bCs/>
          <w:color w:val="1E40AF"/>
          <w:sz w:val="24"/>
          <w:szCs w:val="24"/>
        </w:rPr>
        <w:t xml:space="preserve">Module 6: Admissions Management</w:t>
      </w:r>
    </w:p>
    <w:p>
      <w:pPr>
        <w:spacing w:after="80" w:before="80"/>
      </w:pPr>
      <w:r>
        <w:rPr>
          <w:rFonts w:ascii="Arial" w:cs="Arial" w:eastAsia="Arial" w:hAnsi="Arial"/>
          <w:color w:val="1E293B"/>
          <w:sz w:val="22"/>
          <w:szCs w:val="22"/>
        </w:rPr>
        <w:t xml:space="preserve">Streamlines the entire enrollment journey from application to enrollment confirmation.</w:t>
      </w:r>
    </w:p>
    <w:p>
      <w:pPr>
        <w:pStyle w:val="ListParagraph"/>
        <w:numPr>
          <w:ilvl w:val="0"/>
          <w:numId w:val="2"/>
        </w:numPr>
        <w:spacing w:after="60" w:before="60"/>
      </w:pPr>
      <w:r>
        <w:rPr>
          <w:rFonts w:ascii="Arial" w:cs="Arial" w:eastAsia="Arial" w:hAnsi="Arial"/>
          <w:b w:val="false"/>
          <w:bCs w:val="false"/>
          <w:color w:val="1E293B"/>
          <w:sz w:val="22"/>
          <w:szCs w:val="22"/>
        </w:rPr>
        <w:t xml:space="preserve">Online application forms with document upload</w:t>
      </w:r>
    </w:p>
    <w:p>
      <w:pPr>
        <w:pStyle w:val="ListParagraph"/>
        <w:numPr>
          <w:ilvl w:val="0"/>
          <w:numId w:val="2"/>
        </w:numPr>
        <w:spacing w:after="60" w:before="60"/>
      </w:pPr>
      <w:r>
        <w:rPr>
          <w:rFonts w:ascii="Arial" w:cs="Arial" w:eastAsia="Arial" w:hAnsi="Arial"/>
          <w:b w:val="false"/>
          <w:bCs w:val="false"/>
          <w:color w:val="1E293B"/>
          <w:sz w:val="22"/>
          <w:szCs w:val="22"/>
        </w:rPr>
        <w:t xml:space="preserve">Applicant tracking through the admissions funnel</w:t>
      </w:r>
    </w:p>
    <w:p>
      <w:pPr>
        <w:pStyle w:val="ListParagraph"/>
        <w:numPr>
          <w:ilvl w:val="0"/>
          <w:numId w:val="2"/>
        </w:numPr>
        <w:spacing w:after="60" w:before="60"/>
      </w:pPr>
      <w:r>
        <w:rPr>
          <w:rFonts w:ascii="Arial" w:cs="Arial" w:eastAsia="Arial" w:hAnsi="Arial"/>
          <w:b w:val="false"/>
          <w:bCs w:val="false"/>
          <w:color w:val="1E293B"/>
          <w:sz w:val="22"/>
          <w:szCs w:val="22"/>
        </w:rPr>
        <w:t xml:space="preserve">Merit list generation and seat allocation</w:t>
      </w:r>
    </w:p>
    <w:p>
      <w:pPr>
        <w:pStyle w:val="ListParagraph"/>
        <w:numPr>
          <w:ilvl w:val="0"/>
          <w:numId w:val="2"/>
        </w:numPr>
        <w:spacing w:after="60" w:before="60"/>
      </w:pPr>
      <w:r>
        <w:rPr>
          <w:rFonts w:ascii="Arial" w:cs="Arial" w:eastAsia="Arial" w:hAnsi="Arial"/>
          <w:b w:val="false"/>
          <w:bCs w:val="false"/>
          <w:color w:val="1E293B"/>
          <w:sz w:val="22"/>
          <w:szCs w:val="22"/>
        </w:rPr>
        <w:t xml:space="preserve">Enrollment confirmation with automated emails</w:t>
      </w:r>
    </w:p>
    <w:p>
      <w:pPr>
        <w:pStyle w:val="ListParagraph"/>
        <w:numPr>
          <w:ilvl w:val="0"/>
          <w:numId w:val="2"/>
        </w:numPr>
        <w:spacing w:after="60" w:before="60"/>
      </w:pPr>
      <w:r>
        <w:rPr>
          <w:rFonts w:ascii="Arial" w:cs="Arial" w:eastAsia="Arial" w:hAnsi="Arial"/>
          <w:b w:val="false"/>
          <w:bCs w:val="false"/>
          <w:color w:val="1E293B"/>
          <w:sz w:val="22"/>
          <w:szCs w:val="22"/>
        </w:rPr>
        <w:t xml:space="preserve">Previous school record verification</w:t>
      </w:r>
    </w:p>
    <w:p>
      <w:pPr>
        <w:spacing w:after="120" w:before="120"/>
      </w:pPr>
      <w:r>
        <w:t xml:space="preserve"/>
      </w:r>
    </w:p>
    <w:p>
      <w:pPr>
        <w:pStyle w:val="Heading2"/>
        <w:spacing w:after="160" w:before="320"/>
      </w:pPr>
      <w:r>
        <w:rPr>
          <w:rFonts w:ascii="Arial" w:cs="Arial" w:eastAsia="Arial" w:hAnsi="Arial"/>
          <w:b/>
          <w:bCs/>
          <w:color w:val="1E293B"/>
          <w:sz w:val="28"/>
          <w:szCs w:val="28"/>
        </w:rPr>
        <w:t xml:space="preserve">2.2 Extended Feature Modules</w:t>
      </w:r>
    </w:p>
    <w:p>
      <w:pPr>
        <w:pStyle w:val="Heading3"/>
        <w:spacing w:after="120" w:before="240"/>
      </w:pPr>
      <w:r>
        <w:rPr>
          <w:rFonts w:ascii="Arial" w:cs="Arial" w:eastAsia="Arial" w:hAnsi="Arial"/>
          <w:b/>
          <w:bCs/>
          <w:color w:val="1E40AF"/>
          <w:sz w:val="24"/>
          <w:szCs w:val="24"/>
        </w:rPr>
        <w:t xml:space="preserve">Module 7: Communication &amp; Notifications</w:t>
      </w:r>
    </w:p>
    <w:p>
      <w:pPr>
        <w:pStyle w:val="ListParagraph"/>
        <w:numPr>
          <w:ilvl w:val="0"/>
          <w:numId w:val="2"/>
        </w:numPr>
        <w:spacing w:after="60" w:before="60"/>
      </w:pPr>
      <w:r>
        <w:rPr>
          <w:rFonts w:ascii="Arial" w:cs="Arial" w:eastAsia="Arial" w:hAnsi="Arial"/>
          <w:b w:val="false"/>
          <w:bCs w:val="false"/>
          <w:color w:val="1E293B"/>
          <w:sz w:val="22"/>
          <w:szCs w:val="22"/>
        </w:rPr>
        <w:t xml:space="preserve">Multi-channel: SMS, email, and push notification capabilities</w:t>
      </w:r>
    </w:p>
    <w:p>
      <w:pPr>
        <w:pStyle w:val="ListParagraph"/>
        <w:numPr>
          <w:ilvl w:val="0"/>
          <w:numId w:val="2"/>
        </w:numPr>
        <w:spacing w:after="60" w:before="60"/>
      </w:pPr>
      <w:r>
        <w:rPr>
          <w:rFonts w:ascii="Arial" w:cs="Arial" w:eastAsia="Arial" w:hAnsi="Arial"/>
          <w:b w:val="false"/>
          <w:bCs w:val="false"/>
          <w:color w:val="1E293B"/>
          <w:sz w:val="22"/>
          <w:szCs w:val="22"/>
        </w:rPr>
        <w:t xml:space="preserve">Announcements, fee reminders, attendance alerts, and emergency communications</w:t>
      </w:r>
    </w:p>
    <w:p>
      <w:pPr>
        <w:pStyle w:val="ListParagraph"/>
        <w:numPr>
          <w:ilvl w:val="0"/>
          <w:numId w:val="2"/>
        </w:numPr>
        <w:spacing w:after="60" w:before="60"/>
      </w:pPr>
      <w:r>
        <w:rPr>
          <w:rFonts w:ascii="Arial" w:cs="Arial" w:eastAsia="Arial" w:hAnsi="Arial"/>
          <w:b w:val="false"/>
          <w:bCs w:val="false"/>
          <w:color w:val="1E293B"/>
          <w:sz w:val="22"/>
          <w:szCs w:val="22"/>
        </w:rPr>
        <w:t xml:space="preserve">Parent-teacher messaging with conversation history</w:t>
      </w:r>
    </w:p>
    <w:p>
      <w:pPr>
        <w:pStyle w:val="ListParagraph"/>
        <w:numPr>
          <w:ilvl w:val="0"/>
          <w:numId w:val="2"/>
        </w:numPr>
        <w:spacing w:after="60" w:before="60"/>
      </w:pPr>
      <w:r>
        <w:rPr>
          <w:rFonts w:ascii="Arial" w:cs="Arial" w:eastAsia="Arial" w:hAnsi="Arial"/>
          <w:b w:val="false"/>
          <w:bCs w:val="false"/>
          <w:color w:val="1E293B"/>
          <w:sz w:val="22"/>
          <w:szCs w:val="22"/>
        </w:rPr>
        <w:t xml:space="preserve">Multi-SMTP email integration for departmental communications</w:t>
      </w:r>
    </w:p>
    <w:p>
      <w:pPr>
        <w:pStyle w:val="ListParagraph"/>
        <w:numPr>
          <w:ilvl w:val="0"/>
          <w:numId w:val="2"/>
        </w:numPr>
        <w:spacing w:after="60" w:before="60"/>
      </w:pPr>
      <w:r>
        <w:rPr>
          <w:rFonts w:ascii="Arial" w:cs="Arial" w:eastAsia="Arial" w:hAnsi="Arial"/>
          <w:b w:val="false"/>
          <w:bCs w:val="false"/>
          <w:color w:val="1E293B"/>
          <w:sz w:val="22"/>
          <w:szCs w:val="22"/>
        </w:rPr>
        <w:t xml:space="preserve">Voice message broadcasting</w:t>
      </w:r>
    </w:p>
    <w:p>
      <w:pPr>
        <w:spacing w:after="120" w:before="120"/>
      </w:pPr>
      <w:r>
        <w:t xml:space="preserve"/>
      </w:r>
    </w:p>
    <w:p>
      <w:pPr>
        <w:pStyle w:val="Heading3"/>
        <w:spacing w:after="120" w:before="240"/>
      </w:pPr>
      <w:r>
        <w:rPr>
          <w:rFonts w:ascii="Arial" w:cs="Arial" w:eastAsia="Arial" w:hAnsi="Arial"/>
          <w:b/>
          <w:bCs/>
          <w:color w:val="1E40AF"/>
          <w:sz w:val="24"/>
          <w:szCs w:val="24"/>
        </w:rPr>
        <w:t xml:space="preserve">Module 8: Library Management</w:t>
      </w:r>
    </w:p>
    <w:p>
      <w:pPr>
        <w:pStyle w:val="ListParagraph"/>
        <w:numPr>
          <w:ilvl w:val="0"/>
          <w:numId w:val="2"/>
        </w:numPr>
        <w:spacing w:after="60" w:before="60"/>
      </w:pPr>
      <w:r>
        <w:rPr>
          <w:rFonts w:ascii="Arial" w:cs="Arial" w:eastAsia="Arial" w:hAnsi="Arial"/>
          <w:b w:val="false"/>
          <w:bCs w:val="false"/>
          <w:color w:val="1E293B"/>
          <w:sz w:val="22"/>
          <w:szCs w:val="22"/>
        </w:rPr>
        <w:t xml:space="preserve">Book catalog with ISBN management</w:t>
      </w:r>
    </w:p>
    <w:p>
      <w:pPr>
        <w:pStyle w:val="ListParagraph"/>
        <w:numPr>
          <w:ilvl w:val="0"/>
          <w:numId w:val="2"/>
        </w:numPr>
        <w:spacing w:after="60" w:before="60"/>
      </w:pPr>
      <w:r>
        <w:rPr>
          <w:rFonts w:ascii="Arial" w:cs="Arial" w:eastAsia="Arial" w:hAnsi="Arial"/>
          <w:b w:val="false"/>
          <w:bCs w:val="false"/>
          <w:color w:val="1E293B"/>
          <w:sz w:val="22"/>
          <w:szCs w:val="22"/>
        </w:rPr>
        <w:t xml:space="preserve">Issuance, return, and fine calculation</w:t>
      </w:r>
    </w:p>
    <w:p>
      <w:pPr>
        <w:pStyle w:val="ListParagraph"/>
        <w:numPr>
          <w:ilvl w:val="0"/>
          <w:numId w:val="2"/>
        </w:numPr>
        <w:spacing w:after="60" w:before="60"/>
      </w:pPr>
      <w:r>
        <w:rPr>
          <w:rFonts w:ascii="Arial" w:cs="Arial" w:eastAsia="Arial" w:hAnsi="Arial"/>
          <w:b w:val="false"/>
          <w:bCs w:val="false"/>
          <w:color w:val="1E293B"/>
          <w:sz w:val="22"/>
          <w:szCs w:val="22"/>
        </w:rPr>
        <w:t xml:space="preserve">Digital book reservations and availability checking</w:t>
      </w:r>
    </w:p>
    <w:p>
      <w:pPr>
        <w:pStyle w:val="ListParagraph"/>
        <w:numPr>
          <w:ilvl w:val="0"/>
          <w:numId w:val="2"/>
        </w:numPr>
        <w:spacing w:after="60" w:before="60"/>
      </w:pPr>
      <w:r>
        <w:rPr>
          <w:rFonts w:ascii="Arial" w:cs="Arial" w:eastAsia="Arial" w:hAnsi="Arial"/>
          <w:b w:val="false"/>
          <w:bCs w:val="false"/>
          <w:color w:val="1E293B"/>
          <w:sz w:val="22"/>
          <w:szCs w:val="22"/>
        </w:rPr>
        <w:t xml:space="preserve">Overdue reminders and lost book reporting</w:t>
      </w:r>
    </w:p>
    <w:p>
      <w:pPr>
        <w:spacing w:after="120" w:before="120"/>
      </w:pPr>
      <w:r>
        <w:t xml:space="preserve"/>
      </w:r>
    </w:p>
    <w:p>
      <w:pPr>
        <w:pStyle w:val="Heading3"/>
        <w:spacing w:after="120" w:before="240"/>
      </w:pPr>
      <w:r>
        <w:rPr>
          <w:rFonts w:ascii="Arial" w:cs="Arial" w:eastAsia="Arial" w:hAnsi="Arial"/>
          <w:b/>
          <w:bCs/>
          <w:color w:val="1E40AF"/>
          <w:sz w:val="24"/>
          <w:szCs w:val="24"/>
        </w:rPr>
        <w:t xml:space="preserve">Module 9: Transport &amp; GPS Tracking</w:t>
      </w:r>
    </w:p>
    <w:p>
      <w:pPr>
        <w:pStyle w:val="ListParagraph"/>
        <w:numPr>
          <w:ilvl w:val="0"/>
          <w:numId w:val="2"/>
        </w:numPr>
        <w:spacing w:after="60" w:before="60"/>
      </w:pPr>
      <w:r>
        <w:rPr>
          <w:rFonts w:ascii="Arial" w:cs="Arial" w:eastAsia="Arial" w:hAnsi="Arial"/>
          <w:b w:val="false"/>
          <w:bCs w:val="false"/>
          <w:color w:val="1E293B"/>
          <w:sz w:val="22"/>
          <w:szCs w:val="22"/>
        </w:rPr>
        <w:t xml:space="preserve">Route planning and vehicle management</w:t>
      </w:r>
    </w:p>
    <w:p>
      <w:pPr>
        <w:pStyle w:val="ListParagraph"/>
        <w:numPr>
          <w:ilvl w:val="0"/>
          <w:numId w:val="2"/>
        </w:numPr>
        <w:spacing w:after="60" w:before="60"/>
      </w:pPr>
      <w:r>
        <w:rPr>
          <w:rFonts w:ascii="Arial" w:cs="Arial" w:eastAsia="Arial" w:hAnsi="Arial"/>
          <w:b w:val="false"/>
          <w:bCs w:val="false"/>
          <w:color w:val="1E293B"/>
          <w:sz w:val="22"/>
          <w:szCs w:val="22"/>
        </w:rPr>
        <w:t xml:space="preserve">Real-time GPS tracking for school buses</w:t>
      </w:r>
    </w:p>
    <w:p>
      <w:pPr>
        <w:pStyle w:val="ListParagraph"/>
        <w:numPr>
          <w:ilvl w:val="0"/>
          <w:numId w:val="2"/>
        </w:numPr>
        <w:spacing w:after="60" w:before="60"/>
      </w:pPr>
      <w:r>
        <w:rPr>
          <w:rFonts w:ascii="Arial" w:cs="Arial" w:eastAsia="Arial" w:hAnsi="Arial"/>
          <w:b w:val="false"/>
          <w:bCs w:val="false"/>
          <w:color w:val="1E293B"/>
          <w:sz w:val="22"/>
          <w:szCs w:val="22"/>
        </w:rPr>
        <w:t xml:space="preserve">Parent notifications on bus arrival and departure</w:t>
      </w:r>
    </w:p>
    <w:p>
      <w:pPr>
        <w:pStyle w:val="ListParagraph"/>
        <w:numPr>
          <w:ilvl w:val="0"/>
          <w:numId w:val="2"/>
        </w:numPr>
        <w:spacing w:after="60" w:before="60"/>
      </w:pPr>
      <w:r>
        <w:rPr>
          <w:rFonts w:ascii="Arial" w:cs="Arial" w:eastAsia="Arial" w:hAnsi="Arial"/>
          <w:b w:val="false"/>
          <w:bCs w:val="false"/>
          <w:color w:val="1E293B"/>
          <w:sz w:val="22"/>
          <w:szCs w:val="22"/>
        </w:rPr>
        <w:t xml:space="preserve">Student boarding/de-boarding logs</w:t>
      </w:r>
    </w:p>
    <w:p>
      <w:pPr>
        <w:spacing w:after="120" w:before="120"/>
      </w:pPr>
      <w:r>
        <w:t xml:space="preserve"/>
      </w:r>
    </w:p>
    <w:p>
      <w:pPr>
        <w:pStyle w:val="Heading3"/>
        <w:spacing w:after="120" w:before="240"/>
      </w:pPr>
      <w:r>
        <w:rPr>
          <w:rFonts w:ascii="Arial" w:cs="Arial" w:eastAsia="Arial" w:hAnsi="Arial"/>
          <w:b/>
          <w:bCs/>
          <w:color w:val="1E40AF"/>
          <w:sz w:val="24"/>
          <w:szCs w:val="24"/>
        </w:rPr>
        <w:t xml:space="preserve">Module 10: HR &amp; Staff Management</w:t>
      </w:r>
    </w:p>
    <w:p>
      <w:pPr>
        <w:pStyle w:val="ListParagraph"/>
        <w:numPr>
          <w:ilvl w:val="0"/>
          <w:numId w:val="2"/>
        </w:numPr>
        <w:spacing w:after="60" w:before="60"/>
      </w:pPr>
      <w:r>
        <w:rPr>
          <w:rFonts w:ascii="Arial" w:cs="Arial" w:eastAsia="Arial" w:hAnsi="Arial"/>
          <w:b w:val="false"/>
          <w:bCs w:val="false"/>
          <w:color w:val="1E293B"/>
          <w:sz w:val="22"/>
          <w:szCs w:val="22"/>
        </w:rPr>
        <w:t xml:space="preserve">Staff profiles with qualifications, schedules, and performance reviews</w:t>
      </w:r>
    </w:p>
    <w:p>
      <w:pPr>
        <w:pStyle w:val="ListParagraph"/>
        <w:numPr>
          <w:ilvl w:val="0"/>
          <w:numId w:val="2"/>
        </w:numPr>
        <w:spacing w:after="60" w:before="60"/>
      </w:pPr>
      <w:r>
        <w:rPr>
          <w:rFonts w:ascii="Arial" w:cs="Arial" w:eastAsia="Arial" w:hAnsi="Arial"/>
          <w:b w:val="false"/>
          <w:bCs w:val="false"/>
          <w:color w:val="1E293B"/>
          <w:sz w:val="22"/>
          <w:szCs w:val="22"/>
        </w:rPr>
        <w:t xml:space="preserve">Payroll processing, leave management, and attendance for staff</w:t>
      </w:r>
    </w:p>
    <w:p>
      <w:pPr>
        <w:pStyle w:val="ListParagraph"/>
        <w:numPr>
          <w:ilvl w:val="0"/>
          <w:numId w:val="2"/>
        </w:numPr>
        <w:spacing w:after="60" w:before="60"/>
      </w:pPr>
      <w:r>
        <w:rPr>
          <w:rFonts w:ascii="Arial" w:cs="Arial" w:eastAsia="Arial" w:hAnsi="Arial"/>
          <w:b w:val="false"/>
          <w:bCs w:val="false"/>
          <w:color w:val="1E293B"/>
          <w:sz w:val="22"/>
          <w:szCs w:val="22"/>
        </w:rPr>
        <w:t xml:space="preserve">Recruitment and onboarding workflows</w:t>
      </w:r>
    </w:p>
    <w:p>
      <w:pPr>
        <w:pStyle w:val="ListParagraph"/>
        <w:numPr>
          <w:ilvl w:val="0"/>
          <w:numId w:val="2"/>
        </w:numPr>
        <w:spacing w:after="60" w:before="60"/>
      </w:pPr>
      <w:r>
        <w:rPr>
          <w:rFonts w:ascii="Arial" w:cs="Arial" w:eastAsia="Arial" w:hAnsi="Arial"/>
          <w:b w:val="false"/>
          <w:bCs w:val="false"/>
          <w:color w:val="1E293B"/>
          <w:sz w:val="22"/>
          <w:szCs w:val="22"/>
        </w:rPr>
        <w:t xml:space="preserve">Staff appraisals and training record management</w:t>
      </w:r>
    </w:p>
    <w:p>
      <w:pPr>
        <w:spacing w:after="120" w:before="120"/>
      </w:pPr>
      <w:r>
        <w:t xml:space="preserve"/>
      </w:r>
    </w:p>
    <w:p>
      <w:pPr>
        <w:pStyle w:val="Heading3"/>
        <w:spacing w:after="120" w:before="240"/>
      </w:pPr>
      <w:r>
        <w:rPr>
          <w:rFonts w:ascii="Arial" w:cs="Arial" w:eastAsia="Arial" w:hAnsi="Arial"/>
          <w:b/>
          <w:bCs/>
          <w:color w:val="1E40AF"/>
          <w:sz w:val="24"/>
          <w:szCs w:val="24"/>
        </w:rPr>
        <w:t xml:space="preserve">Module 11: Hostel/Dormitory Management</w:t>
      </w:r>
    </w:p>
    <w:p>
      <w:pPr>
        <w:pStyle w:val="ListParagraph"/>
        <w:numPr>
          <w:ilvl w:val="0"/>
          <w:numId w:val="2"/>
        </w:numPr>
        <w:spacing w:after="60" w:before="60"/>
      </w:pPr>
      <w:r>
        <w:rPr>
          <w:rFonts w:ascii="Arial" w:cs="Arial" w:eastAsia="Arial" w:hAnsi="Arial"/>
          <w:b w:val="false"/>
          <w:bCs w:val="false"/>
          <w:color w:val="1E293B"/>
          <w:sz w:val="22"/>
          <w:szCs w:val="22"/>
        </w:rPr>
        <w:t xml:space="preserve">Room allocation and occupancy tracking</w:t>
      </w:r>
    </w:p>
    <w:p>
      <w:pPr>
        <w:pStyle w:val="ListParagraph"/>
        <w:numPr>
          <w:ilvl w:val="0"/>
          <w:numId w:val="2"/>
        </w:numPr>
        <w:spacing w:after="60" w:before="60"/>
      </w:pPr>
      <w:r>
        <w:rPr>
          <w:rFonts w:ascii="Arial" w:cs="Arial" w:eastAsia="Arial" w:hAnsi="Arial"/>
          <w:b w:val="false"/>
          <w:bCs w:val="false"/>
          <w:color w:val="1E293B"/>
          <w:sz w:val="22"/>
          <w:szCs w:val="22"/>
        </w:rPr>
        <w:t xml:space="preserve">Visitor management and late-night log</w:t>
      </w:r>
    </w:p>
    <w:p>
      <w:pPr>
        <w:pStyle w:val="ListParagraph"/>
        <w:numPr>
          <w:ilvl w:val="0"/>
          <w:numId w:val="2"/>
        </w:numPr>
        <w:spacing w:after="60" w:before="60"/>
      </w:pPr>
      <w:r>
        <w:rPr>
          <w:rFonts w:ascii="Arial" w:cs="Arial" w:eastAsia="Arial" w:hAnsi="Arial"/>
          <w:b w:val="false"/>
          <w:bCs w:val="false"/>
          <w:color w:val="1E293B"/>
          <w:sz w:val="22"/>
          <w:szCs w:val="22"/>
        </w:rPr>
        <w:t xml:space="preserve">Mess/meal tracking and warden management</w:t>
      </w:r>
    </w:p>
    <w:p>
      <w:pPr>
        <w:spacing w:after="120" w:before="120"/>
      </w:pPr>
      <w:r>
        <w:t xml:space="preserve"/>
      </w:r>
    </w:p>
    <w:p>
      <w:pPr>
        <w:pStyle w:val="Heading3"/>
        <w:spacing w:after="120" w:before="240"/>
      </w:pPr>
      <w:r>
        <w:rPr>
          <w:rFonts w:ascii="Arial" w:cs="Arial" w:eastAsia="Arial" w:hAnsi="Arial"/>
          <w:b/>
          <w:bCs/>
          <w:color w:val="1E40AF"/>
          <w:sz w:val="24"/>
          <w:szCs w:val="24"/>
        </w:rPr>
        <w:t xml:space="preserve">Module 12: Reporting &amp; Analytics</w:t>
      </w:r>
    </w:p>
    <w:p>
      <w:pPr>
        <w:pStyle w:val="ListParagraph"/>
        <w:numPr>
          <w:ilvl w:val="0"/>
          <w:numId w:val="2"/>
        </w:numPr>
        <w:spacing w:after="60" w:before="60"/>
      </w:pPr>
      <w:r>
        <w:rPr>
          <w:rFonts w:ascii="Arial" w:cs="Arial" w:eastAsia="Arial" w:hAnsi="Arial"/>
          <w:b w:val="false"/>
          <w:bCs w:val="false"/>
          <w:color w:val="1E293B"/>
          <w:sz w:val="22"/>
          <w:szCs w:val="22"/>
        </w:rPr>
        <w:t xml:space="preserve">Pre-built reports for enrollment summaries, grade distributions, fee collection status, attendance trends</w:t>
      </w:r>
    </w:p>
    <w:p>
      <w:pPr>
        <w:pStyle w:val="ListParagraph"/>
        <w:numPr>
          <w:ilvl w:val="0"/>
          <w:numId w:val="2"/>
        </w:numPr>
        <w:spacing w:after="60" w:before="60"/>
      </w:pPr>
      <w:r>
        <w:rPr>
          <w:rFonts w:ascii="Arial" w:cs="Arial" w:eastAsia="Arial" w:hAnsi="Arial"/>
          <w:b w:val="false"/>
          <w:bCs w:val="false"/>
          <w:color w:val="1E293B"/>
          <w:sz w:val="22"/>
          <w:szCs w:val="22"/>
        </w:rPr>
        <w:t xml:space="preserve">Custom report builder (drag-and-drop query builder)</w:t>
      </w:r>
    </w:p>
    <w:p>
      <w:pPr>
        <w:pStyle w:val="ListParagraph"/>
        <w:numPr>
          <w:ilvl w:val="0"/>
          <w:numId w:val="2"/>
        </w:numPr>
        <w:spacing w:after="60" w:before="60"/>
      </w:pPr>
      <w:r>
        <w:rPr>
          <w:rFonts w:ascii="Arial" w:cs="Arial" w:eastAsia="Arial" w:hAnsi="Arial"/>
          <w:b w:val="false"/>
          <w:bCs w:val="false"/>
          <w:color w:val="1E293B"/>
          <w:sz w:val="22"/>
          <w:szCs w:val="22"/>
        </w:rPr>
        <w:t xml:space="preserve">ER Diagram view for visualizing relationships between students, classes, and fees</w:t>
      </w:r>
    </w:p>
    <w:p>
      <w:pPr>
        <w:pStyle w:val="ListParagraph"/>
        <w:numPr>
          <w:ilvl w:val="0"/>
          <w:numId w:val="2"/>
        </w:numPr>
        <w:spacing w:after="60" w:before="60"/>
      </w:pPr>
      <w:r>
        <w:rPr>
          <w:rFonts w:ascii="Arial" w:cs="Arial" w:eastAsia="Arial" w:hAnsi="Arial"/>
          <w:b w:val="false"/>
          <w:bCs w:val="false"/>
          <w:color w:val="1E293B"/>
          <w:sz w:val="22"/>
          <w:szCs w:val="22"/>
        </w:rPr>
        <w:t xml:space="preserve">Export to Excel, PDF, and CSV formats</w:t>
      </w:r>
    </w:p>
    <w:p>
      <w:pPr>
        <w:pStyle w:val="ListParagraph"/>
        <w:numPr>
          <w:ilvl w:val="0"/>
          <w:numId w:val="2"/>
        </w:numPr>
        <w:spacing w:after="60" w:before="60"/>
      </w:pPr>
      <w:r>
        <w:rPr>
          <w:rFonts w:ascii="Arial" w:cs="Arial" w:eastAsia="Arial" w:hAnsi="Arial"/>
          <w:b w:val="false"/>
          <w:bCs w:val="false"/>
          <w:color w:val="1E293B"/>
          <w:sz w:val="22"/>
          <w:szCs w:val="22"/>
        </w:rPr>
        <w:t xml:space="preserve">AI-powered predictive analytics for student performance</w:t>
      </w:r>
    </w:p>
    <w:p>
      <w:pPr>
        <w:spacing w:after="120" w:before="120"/>
      </w:pPr>
      <w:r>
        <w:t xml:space="preserve"/>
      </w:r>
    </w:p>
    <w:p>
      <w:pPr>
        <w:pStyle w:val="Heading3"/>
        <w:spacing w:after="120" w:before="240"/>
      </w:pPr>
      <w:r>
        <w:rPr>
          <w:rFonts w:ascii="Arial" w:cs="Arial" w:eastAsia="Arial" w:hAnsi="Arial"/>
          <w:b/>
          <w:bCs/>
          <w:color w:val="1E40AF"/>
          <w:sz w:val="24"/>
          <w:szCs w:val="24"/>
        </w:rPr>
        <w:t xml:space="preserve">Module 13: Online Learning / LMS Integration</w:t>
      </w:r>
    </w:p>
    <w:p>
      <w:pPr>
        <w:pStyle w:val="ListParagraph"/>
        <w:numPr>
          <w:ilvl w:val="0"/>
          <w:numId w:val="2"/>
        </w:numPr>
        <w:spacing w:after="60" w:before="60"/>
      </w:pPr>
      <w:r>
        <w:rPr>
          <w:rFonts w:ascii="Arial" w:cs="Arial" w:eastAsia="Arial" w:hAnsi="Arial"/>
          <w:b w:val="false"/>
          <w:bCs w:val="false"/>
          <w:color w:val="1E293B"/>
          <w:sz w:val="22"/>
          <w:szCs w:val="22"/>
        </w:rPr>
        <w:t xml:space="preserve">Assignment submission and online quiz tools</w:t>
      </w:r>
    </w:p>
    <w:p>
      <w:pPr>
        <w:pStyle w:val="ListParagraph"/>
        <w:numPr>
          <w:ilvl w:val="0"/>
          <w:numId w:val="2"/>
        </w:numPr>
        <w:spacing w:after="60" w:before="60"/>
      </w:pPr>
      <w:r>
        <w:rPr>
          <w:rFonts w:ascii="Arial" w:cs="Arial" w:eastAsia="Arial" w:hAnsi="Arial"/>
          <w:b w:val="false"/>
          <w:bCs w:val="false"/>
          <w:color w:val="1E293B"/>
          <w:sz w:val="22"/>
          <w:szCs w:val="22"/>
        </w:rPr>
        <w:t xml:space="preserve">Video lecture hosting and digital content delivery</w:t>
      </w:r>
    </w:p>
    <w:p>
      <w:pPr>
        <w:pStyle w:val="ListParagraph"/>
        <w:numPr>
          <w:ilvl w:val="0"/>
          <w:numId w:val="2"/>
        </w:numPr>
        <w:spacing w:after="60" w:before="60"/>
      </w:pPr>
      <w:r>
        <w:rPr>
          <w:rFonts w:ascii="Arial" w:cs="Arial" w:eastAsia="Arial" w:hAnsi="Arial"/>
          <w:b w:val="false"/>
          <w:bCs w:val="false"/>
          <w:color w:val="1E293B"/>
          <w:sz w:val="22"/>
          <w:szCs w:val="22"/>
        </w:rPr>
        <w:t xml:space="preserve">Discussion forums and collaborative learning tools</w:t>
      </w:r>
    </w:p>
    <w:p>
      <w:pPr>
        <w:pStyle w:val="ListParagraph"/>
        <w:numPr>
          <w:ilvl w:val="0"/>
          <w:numId w:val="2"/>
        </w:numPr>
        <w:spacing w:after="60" w:before="60"/>
      </w:pPr>
      <w:r>
        <w:rPr>
          <w:rFonts w:ascii="Arial" w:cs="Arial" w:eastAsia="Arial" w:hAnsi="Arial"/>
          <w:b w:val="false"/>
          <w:bCs w:val="false"/>
          <w:color w:val="1E293B"/>
          <w:sz w:val="22"/>
          <w:szCs w:val="22"/>
        </w:rPr>
        <w:t xml:space="preserve">Integration with Google Classroom, Canvas, and Schoology</w:t>
      </w:r>
    </w:p>
    <w:p>
      <w:pPr>
        <w:spacing w:after="120" w:before="120"/>
      </w:pPr>
      <w:r>
        <w:t xml:space="preserve"/>
      </w:r>
    </w:p>
    <w:p>
      <w:pPr>
        <w:pStyle w:val="Heading3"/>
        <w:spacing w:after="120" w:before="240"/>
      </w:pPr>
      <w:r>
        <w:rPr>
          <w:rFonts w:ascii="Arial" w:cs="Arial" w:eastAsia="Arial" w:hAnsi="Arial"/>
          <w:b/>
          <w:bCs/>
          <w:color w:val="1E40AF"/>
          <w:sz w:val="24"/>
          <w:szCs w:val="24"/>
        </w:rPr>
        <w:t xml:space="preserve">Module 14: Events &amp; Calendar Management</w:t>
      </w:r>
    </w:p>
    <w:p>
      <w:pPr>
        <w:pStyle w:val="ListParagraph"/>
        <w:numPr>
          <w:ilvl w:val="0"/>
          <w:numId w:val="2"/>
        </w:numPr>
        <w:spacing w:after="60" w:before="60"/>
      </w:pPr>
      <w:r>
        <w:rPr>
          <w:rFonts w:ascii="Arial" w:cs="Arial" w:eastAsia="Arial" w:hAnsi="Arial"/>
          <w:b w:val="false"/>
          <w:bCs w:val="false"/>
          <w:color w:val="1E293B"/>
          <w:sz w:val="22"/>
          <w:szCs w:val="22"/>
        </w:rPr>
        <w:t xml:space="preserve">School event calendar with RSVP tracking</w:t>
      </w:r>
    </w:p>
    <w:p>
      <w:pPr>
        <w:pStyle w:val="ListParagraph"/>
        <w:numPr>
          <w:ilvl w:val="0"/>
          <w:numId w:val="2"/>
        </w:numPr>
        <w:spacing w:after="60" w:before="60"/>
      </w:pPr>
      <w:r>
        <w:rPr>
          <w:rFonts w:ascii="Arial" w:cs="Arial" w:eastAsia="Arial" w:hAnsi="Arial"/>
          <w:b w:val="false"/>
          <w:bCs w:val="false"/>
          <w:color w:val="1E293B"/>
          <w:sz w:val="22"/>
          <w:szCs w:val="22"/>
        </w:rPr>
        <w:t xml:space="preserve">Exam date publishing and holiday management</w:t>
      </w:r>
    </w:p>
    <w:p>
      <w:pPr>
        <w:pStyle w:val="ListParagraph"/>
        <w:numPr>
          <w:ilvl w:val="0"/>
          <w:numId w:val="2"/>
        </w:numPr>
        <w:spacing w:after="60" w:before="60"/>
      </w:pPr>
      <w:r>
        <w:rPr>
          <w:rFonts w:ascii="Arial" w:cs="Arial" w:eastAsia="Arial" w:hAnsi="Arial"/>
          <w:b w:val="false"/>
          <w:bCs w:val="false"/>
          <w:color w:val="1E293B"/>
          <w:sz w:val="22"/>
          <w:szCs w:val="22"/>
        </w:rPr>
        <w:t xml:space="preserve">Teacher appointment scheduling with students</w:t>
      </w:r>
    </w:p>
    <w:p>
      <w:pPr>
        <w:pStyle w:val="ListParagraph"/>
        <w:numPr>
          <w:ilvl w:val="0"/>
          <w:numId w:val="2"/>
        </w:numPr>
        <w:spacing w:after="60" w:before="60"/>
      </w:pPr>
      <w:r>
        <w:rPr>
          <w:rFonts w:ascii="Arial" w:cs="Arial" w:eastAsia="Arial" w:hAnsi="Arial"/>
          <w:b w:val="false"/>
          <w:bCs w:val="false"/>
          <w:color w:val="1E293B"/>
          <w:sz w:val="22"/>
          <w:szCs w:val="22"/>
        </w:rPr>
        <w:t xml:space="preserve">Circular and notice board management</w:t>
      </w:r>
    </w:p>
    <w:p>
      <w:pPr>
        <w:spacing w:after="120" w:before="120"/>
      </w:pPr>
      <w:r>
        <w:t xml:space="preserve"/>
      </w:r>
    </w:p>
    <w:p>
      <w:pPr>
        <w:pStyle w:val="Heading3"/>
        <w:spacing w:after="120" w:before="240"/>
      </w:pPr>
      <w:r>
        <w:rPr>
          <w:rFonts w:ascii="Arial" w:cs="Arial" w:eastAsia="Arial" w:hAnsi="Arial"/>
          <w:b/>
          <w:bCs/>
          <w:color w:val="1E40AF"/>
          <w:sz w:val="24"/>
          <w:szCs w:val="24"/>
        </w:rPr>
        <w:t xml:space="preserve">Module 15: Alumni Management</w:t>
      </w:r>
    </w:p>
    <w:p>
      <w:pPr>
        <w:pStyle w:val="ListParagraph"/>
        <w:numPr>
          <w:ilvl w:val="0"/>
          <w:numId w:val="2"/>
        </w:numPr>
        <w:spacing w:after="60" w:before="60"/>
      </w:pPr>
      <w:r>
        <w:rPr>
          <w:rFonts w:ascii="Arial" w:cs="Arial" w:eastAsia="Arial" w:hAnsi="Arial"/>
          <w:b w:val="false"/>
          <w:bCs w:val="false"/>
          <w:color w:val="1E293B"/>
          <w:sz w:val="22"/>
          <w:szCs w:val="22"/>
        </w:rPr>
        <w:t xml:space="preserve">Alumni database with career tracking</w:t>
      </w:r>
    </w:p>
    <w:p>
      <w:pPr>
        <w:pStyle w:val="ListParagraph"/>
        <w:numPr>
          <w:ilvl w:val="0"/>
          <w:numId w:val="2"/>
        </w:numPr>
        <w:spacing w:after="60" w:before="60"/>
      </w:pPr>
      <w:r>
        <w:rPr>
          <w:rFonts w:ascii="Arial" w:cs="Arial" w:eastAsia="Arial" w:hAnsi="Arial"/>
          <w:b w:val="false"/>
          <w:bCs w:val="false"/>
          <w:color w:val="1E293B"/>
          <w:sz w:val="22"/>
          <w:szCs w:val="22"/>
        </w:rPr>
        <w:t xml:space="preserve">Reunion event management</w:t>
      </w:r>
    </w:p>
    <w:p>
      <w:pPr>
        <w:pStyle w:val="ListParagraph"/>
        <w:numPr>
          <w:ilvl w:val="0"/>
          <w:numId w:val="2"/>
        </w:numPr>
        <w:spacing w:after="60" w:before="60"/>
      </w:pPr>
      <w:r>
        <w:rPr>
          <w:rFonts w:ascii="Arial" w:cs="Arial" w:eastAsia="Arial" w:hAnsi="Arial"/>
          <w:b w:val="false"/>
          <w:bCs w:val="false"/>
          <w:color w:val="1E293B"/>
          <w:sz w:val="22"/>
          <w:szCs w:val="22"/>
        </w:rPr>
        <w:t xml:space="preserve">Donation and fundraising portal</w:t>
      </w:r>
    </w:p>
    <w:p>
      <w:pPr>
        <w:pStyle w:val="ListParagraph"/>
        <w:numPr>
          <w:ilvl w:val="0"/>
          <w:numId w:val="2"/>
        </w:numPr>
        <w:spacing w:after="60" w:before="60"/>
      </w:pPr>
      <w:r>
        <w:rPr>
          <w:rFonts w:ascii="Arial" w:cs="Arial" w:eastAsia="Arial" w:hAnsi="Arial"/>
          <w:b w:val="false"/>
          <w:bCs w:val="false"/>
          <w:color w:val="1E293B"/>
          <w:sz w:val="22"/>
          <w:szCs w:val="22"/>
        </w:rPr>
        <w:t xml:space="preserve">Alumni network and communication tools</w:t>
      </w:r>
    </w:p>
    <w:p>
      <w:r>
        <w:br w:type="page"/>
      </w:r>
    </w:p>
    <w:p>
      <w:pPr>
        <w:pStyle w:val="Heading1"/>
        <w:pBdr>
          <w:bottom w:val="single" w:color="1E40AF" w:sz="8" w:space="6"/>
        </w:pBdr>
        <w:spacing w:after="200" w:before="400"/>
      </w:pPr>
      <w:r>
        <w:rPr>
          <w:rFonts w:ascii="Arial" w:cs="Arial" w:eastAsia="Arial" w:hAnsi="Arial"/>
          <w:b/>
          <w:bCs/>
          <w:color w:val="1E40AF"/>
          <w:sz w:val="36"/>
          <w:szCs w:val="36"/>
        </w:rPr>
        <w:t xml:space="preserve">3. Complete List of Pages &amp; Screens</w:t>
      </w:r>
    </w:p>
    <w:p>
      <w:pPr>
        <w:spacing w:after="80" w:before="80"/>
      </w:pPr>
      <w:r>
        <w:rPr>
          <w:rFonts w:ascii="Arial" w:cs="Arial" w:eastAsia="Arial" w:hAnsi="Arial"/>
          <w:color w:val="1E293B"/>
          <w:sz w:val="22"/>
          <w:szCs w:val="22"/>
        </w:rPr>
        <w:t xml:space="preserve">A well-structured school management system is organized into role-specific portals. Here is the complete inventory of pages that a comprehensive SMS should include:</w:t>
      </w:r>
    </w:p>
    <w:p>
      <w:pPr>
        <w:spacing w:after="120" w:before="120"/>
      </w:pPr>
      <w:r>
        <w:t xml:space="preserve"/>
      </w:r>
    </w:p>
    <w:p>
      <w:pPr>
        <w:pStyle w:val="Heading2"/>
        <w:spacing w:after="160" w:before="320"/>
      </w:pPr>
      <w:r>
        <w:rPr>
          <w:rFonts w:ascii="Arial" w:cs="Arial" w:eastAsia="Arial" w:hAnsi="Arial"/>
          <w:b/>
          <w:bCs/>
          <w:color w:val="1E293B"/>
          <w:sz w:val="28"/>
          <w:szCs w:val="28"/>
        </w:rPr>
        <w:t xml:space="preserve">3.1 Public / Authentication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40AF" w:val="clear"/>
            <w:tcMar>
              <w:top w:type="dxa" w:w="80"/>
              <w:left w:type="dxa" w:w="160"/>
              <w:bottom w:type="dxa" w:w="80"/>
              <w:right w:type="dxa" w:w="160"/>
            </w:tcMar>
          </w:tcPr>
          <w:p>
            <w:r>
              <w:rPr>
                <w:rFonts w:ascii="Arial" w:cs="Arial" w:eastAsia="Arial" w:hAnsi="Arial"/>
                <w:b/>
                <w:bCs/>
                <w:color w:val="FFFFFF"/>
                <w:sz w:val="21"/>
                <w:szCs w:val="21"/>
              </w:rPr>
              <w:t xml:space="preserve">Page Name</w:t>
            </w:r>
          </w:p>
        </w:tc>
        <w:tc>
          <w:tcPr>
            <w:tcW w:type="dxa" w:w="6560"/>
            <w:tcBorders>
              <w:top w:val="single" w:color="CBD5E1" w:sz="1"/>
              <w:left w:val="single" w:color="CBD5E1" w:sz="1"/>
              <w:bottom w:val="single" w:color="CBD5E1" w:sz="1"/>
              <w:right w:val="single" w:color="CBD5E1" w:sz="1"/>
            </w:tcBorders>
            <w:shd w:fill="1E40AF" w:val="clear"/>
            <w:tcMar>
              <w:top w:type="dxa" w:w="80"/>
              <w:left w:type="dxa" w:w="160"/>
              <w:bottom w:type="dxa" w:w="80"/>
              <w:right w:type="dxa" w:w="160"/>
            </w:tcMar>
          </w:tcPr>
          <w:p>
            <w:r>
              <w:rPr>
                <w:rFonts w:ascii="Arial" w:cs="Arial" w:eastAsia="Arial" w:hAnsi="Arial"/>
                <w:b/>
                <w:bCs/>
                <w:color w:val="FFFFFF"/>
                <w:sz w:val="21"/>
                <w:szCs w:val="21"/>
              </w:rPr>
              <w:t xml:space="preserve">Purpose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1E40AF"/>
                <w:sz w:val="20"/>
                <w:szCs w:val="20"/>
              </w:rPr>
              <w:t xml:space="preserve">Landing / Home Page</w:t>
            </w:r>
          </w:p>
        </w:tc>
        <w:tc>
          <w:tcPr>
            <w:tcW w:type="dxa" w:w="65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School branding, features overview, call-to-action for login or demo</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E40AF"/>
                <w:sz w:val="20"/>
                <w:szCs w:val="20"/>
              </w:rPr>
              <w:t xml:space="preserve">Login Page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Role-based login for Admin, Teacher, Student, Parent with SSO options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1E40AF"/>
                <w:sz w:val="20"/>
                <w:szCs w:val="20"/>
              </w:rPr>
              <w:t xml:space="preserve">Forgot Password</w:t>
            </w:r>
          </w:p>
        </w:tc>
        <w:tc>
          <w:tcPr>
            <w:tcW w:type="dxa" w:w="65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Email-based OTP recovery with security validation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E40AF"/>
                <w:sz w:val="20"/>
                <w:szCs w:val="20"/>
              </w:rPr>
              <w:t xml:space="preserve">Two-Factor Authentication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SMS or authenticator app verification for secure access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1E40AF"/>
                <w:sz w:val="20"/>
                <w:szCs w:val="20"/>
              </w:rPr>
              <w:t xml:space="preserve">Online Application Form</w:t>
            </w:r>
          </w:p>
        </w:tc>
        <w:tc>
          <w:tcPr>
            <w:tcW w:type="dxa" w:w="65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Student admission application with document upload for prospective students</w:t>
            </w:r>
          </w:p>
        </w:tc>
      </w:tr>
    </w:tbl>
    <w:p>
      <w:pPr>
        <w:spacing w:after="120" w:before="120"/>
      </w:pPr>
      <w:r>
        <w:t xml:space="preserve"/>
      </w:r>
    </w:p>
    <w:p>
      <w:pPr>
        <w:pStyle w:val="Heading2"/>
        <w:spacing w:after="160" w:before="320"/>
      </w:pPr>
      <w:r>
        <w:rPr>
          <w:rFonts w:ascii="Arial" w:cs="Arial" w:eastAsia="Arial" w:hAnsi="Arial"/>
          <w:b/>
          <w:bCs/>
          <w:color w:val="1E293B"/>
          <w:sz w:val="28"/>
          <w:szCs w:val="28"/>
        </w:rPr>
        <w:t xml:space="preserve">3.2 Admin / Principal Portal Pages</w:t>
      </w:r>
    </w:p>
    <w:p>
      <w:pPr>
        <w:pStyle w:val="ListParagraph"/>
        <w:numPr>
          <w:ilvl w:val="0"/>
          <w:numId w:val="2"/>
        </w:numPr>
        <w:spacing w:after="60" w:before="60"/>
      </w:pPr>
      <w:r>
        <w:rPr>
          <w:rFonts w:ascii="Arial" w:cs="Arial" w:eastAsia="Arial" w:hAnsi="Arial"/>
          <w:b w:val="false"/>
          <w:bCs w:val="false"/>
          <w:color w:val="1E293B"/>
          <w:sz w:val="22"/>
          <w:szCs w:val="22"/>
        </w:rPr>
        <w:t xml:space="preserve">Main Dashboard — KPIs: total students, attendance rate, fee collection, upcoming events, alerts</w:t>
      </w:r>
    </w:p>
    <w:p>
      <w:pPr>
        <w:pStyle w:val="ListParagraph"/>
        <w:numPr>
          <w:ilvl w:val="0"/>
          <w:numId w:val="2"/>
        </w:numPr>
        <w:spacing w:after="60" w:before="60"/>
      </w:pPr>
      <w:r>
        <w:rPr>
          <w:rFonts w:ascii="Arial" w:cs="Arial" w:eastAsia="Arial" w:hAnsi="Arial"/>
          <w:b w:val="false"/>
          <w:bCs w:val="false"/>
          <w:color w:val="1E293B"/>
          <w:sz w:val="22"/>
          <w:szCs w:val="22"/>
        </w:rPr>
        <w:t xml:space="preserve">Student Management — list, add, edit, view profile, enrollment history, document vault</w:t>
      </w:r>
    </w:p>
    <w:p>
      <w:pPr>
        <w:pStyle w:val="ListParagraph"/>
        <w:numPr>
          <w:ilvl w:val="0"/>
          <w:numId w:val="2"/>
        </w:numPr>
        <w:spacing w:after="60" w:before="60"/>
      </w:pPr>
      <w:r>
        <w:rPr>
          <w:rFonts w:ascii="Arial" w:cs="Arial" w:eastAsia="Arial" w:hAnsi="Arial"/>
          <w:b w:val="false"/>
          <w:bCs w:val="false"/>
          <w:color w:val="1E293B"/>
          <w:sz w:val="22"/>
          <w:szCs w:val="22"/>
        </w:rPr>
        <w:t xml:space="preserve">Teacher/Staff Management — profiles, schedules, leave requests, payroll overview</w:t>
      </w:r>
    </w:p>
    <w:p>
      <w:pPr>
        <w:pStyle w:val="ListParagraph"/>
        <w:numPr>
          <w:ilvl w:val="0"/>
          <w:numId w:val="2"/>
        </w:numPr>
        <w:spacing w:after="60" w:before="60"/>
      </w:pPr>
      <w:r>
        <w:rPr>
          <w:rFonts w:ascii="Arial" w:cs="Arial" w:eastAsia="Arial" w:hAnsi="Arial"/>
          <w:b w:val="false"/>
          <w:bCs w:val="false"/>
          <w:color w:val="1E293B"/>
          <w:sz w:val="22"/>
          <w:szCs w:val="22"/>
        </w:rPr>
        <w:t xml:space="preserve">Class &amp; Section Management — create, assign students and teachers to classes</w:t>
      </w:r>
    </w:p>
    <w:p>
      <w:pPr>
        <w:pStyle w:val="ListParagraph"/>
        <w:numPr>
          <w:ilvl w:val="0"/>
          <w:numId w:val="2"/>
        </w:numPr>
        <w:spacing w:after="60" w:before="60"/>
      </w:pPr>
      <w:r>
        <w:rPr>
          <w:rFonts w:ascii="Arial" w:cs="Arial" w:eastAsia="Arial" w:hAnsi="Arial"/>
          <w:b w:val="false"/>
          <w:bCs w:val="false"/>
          <w:color w:val="1E293B"/>
          <w:sz w:val="22"/>
          <w:szCs w:val="22"/>
        </w:rPr>
        <w:t xml:space="preserve">Timetable Builder — drag-and-drop visual schedule creator</w:t>
      </w:r>
    </w:p>
    <w:p>
      <w:pPr>
        <w:pStyle w:val="ListParagraph"/>
        <w:numPr>
          <w:ilvl w:val="0"/>
          <w:numId w:val="2"/>
        </w:numPr>
        <w:spacing w:after="60" w:before="60"/>
      </w:pPr>
      <w:r>
        <w:rPr>
          <w:rFonts w:ascii="Arial" w:cs="Arial" w:eastAsia="Arial" w:hAnsi="Arial"/>
          <w:b w:val="false"/>
          <w:bCs w:val="false"/>
          <w:color w:val="1E293B"/>
          <w:sz w:val="22"/>
          <w:szCs w:val="22"/>
        </w:rPr>
        <w:t xml:space="preserve">Admissions Workflow — application tracking, merit list, enrollment confirmation</w:t>
      </w:r>
    </w:p>
    <w:p>
      <w:pPr>
        <w:pStyle w:val="ListParagraph"/>
        <w:numPr>
          <w:ilvl w:val="0"/>
          <w:numId w:val="2"/>
        </w:numPr>
        <w:spacing w:after="60" w:before="60"/>
      </w:pPr>
      <w:r>
        <w:rPr>
          <w:rFonts w:ascii="Arial" w:cs="Arial" w:eastAsia="Arial" w:hAnsi="Arial"/>
          <w:b w:val="false"/>
          <w:bCs w:val="false"/>
          <w:color w:val="1E293B"/>
          <w:sz w:val="22"/>
          <w:szCs w:val="22"/>
        </w:rPr>
        <w:t xml:space="preserve">Fee &amp; Finance Dashboard — collection status, outstanding fees, payment gateway settings</w:t>
      </w:r>
    </w:p>
    <w:p>
      <w:pPr>
        <w:pStyle w:val="ListParagraph"/>
        <w:numPr>
          <w:ilvl w:val="0"/>
          <w:numId w:val="2"/>
        </w:numPr>
        <w:spacing w:after="60" w:before="60"/>
      </w:pPr>
      <w:r>
        <w:rPr>
          <w:rFonts w:ascii="Arial" w:cs="Arial" w:eastAsia="Arial" w:hAnsi="Arial"/>
          <w:b w:val="false"/>
          <w:bCs w:val="false"/>
          <w:color w:val="1E293B"/>
          <w:sz w:val="22"/>
          <w:szCs w:val="22"/>
        </w:rPr>
        <w:t xml:space="preserve">Invoice &amp; Receipt Generator — per-student billing, bulk invoice generation</w:t>
      </w:r>
    </w:p>
    <w:p>
      <w:pPr>
        <w:pStyle w:val="ListParagraph"/>
        <w:numPr>
          <w:ilvl w:val="0"/>
          <w:numId w:val="2"/>
        </w:numPr>
        <w:spacing w:after="60" w:before="60"/>
      </w:pPr>
      <w:r>
        <w:rPr>
          <w:rFonts w:ascii="Arial" w:cs="Arial" w:eastAsia="Arial" w:hAnsi="Arial"/>
          <w:b w:val="false"/>
          <w:bCs w:val="false"/>
          <w:color w:val="1E293B"/>
          <w:sz w:val="22"/>
          <w:szCs w:val="22"/>
        </w:rPr>
        <w:t xml:space="preserve">Scholarship &amp; Discount Management — define discount rules and assign to students</w:t>
      </w:r>
    </w:p>
    <w:p>
      <w:pPr>
        <w:pStyle w:val="ListParagraph"/>
        <w:numPr>
          <w:ilvl w:val="0"/>
          <w:numId w:val="2"/>
        </w:numPr>
        <w:spacing w:after="60" w:before="60"/>
      </w:pPr>
      <w:r>
        <w:rPr>
          <w:rFonts w:ascii="Arial" w:cs="Arial" w:eastAsia="Arial" w:hAnsi="Arial"/>
          <w:b w:val="false"/>
          <w:bCs w:val="false"/>
          <w:color w:val="1E293B"/>
          <w:sz w:val="22"/>
          <w:szCs w:val="22"/>
        </w:rPr>
        <w:t xml:space="preserve">Attendance Overview — school-wide attendance heatmaps and trend charts</w:t>
      </w:r>
    </w:p>
    <w:p>
      <w:pPr>
        <w:pStyle w:val="ListParagraph"/>
        <w:numPr>
          <w:ilvl w:val="0"/>
          <w:numId w:val="2"/>
        </w:numPr>
        <w:spacing w:after="60" w:before="60"/>
      </w:pPr>
      <w:r>
        <w:rPr>
          <w:rFonts w:ascii="Arial" w:cs="Arial" w:eastAsia="Arial" w:hAnsi="Arial"/>
          <w:b w:val="false"/>
          <w:bCs w:val="false"/>
          <w:color w:val="1E293B"/>
          <w:sz w:val="22"/>
          <w:szCs w:val="22"/>
        </w:rPr>
        <w:t xml:space="preserve">Exam Management — exam scheduling, hall ticket generation, result entry</w:t>
      </w:r>
    </w:p>
    <w:p>
      <w:pPr>
        <w:pStyle w:val="ListParagraph"/>
        <w:numPr>
          <w:ilvl w:val="0"/>
          <w:numId w:val="2"/>
        </w:numPr>
        <w:spacing w:after="60" w:before="60"/>
      </w:pPr>
      <w:r>
        <w:rPr>
          <w:rFonts w:ascii="Arial" w:cs="Arial" w:eastAsia="Arial" w:hAnsi="Arial"/>
          <w:b w:val="false"/>
          <w:bCs w:val="false"/>
          <w:color w:val="1E293B"/>
          <w:sz w:val="22"/>
          <w:szCs w:val="22"/>
        </w:rPr>
        <w:t xml:space="preserve">Report Card Generator — custom template builder, bulk print/email</w:t>
      </w:r>
    </w:p>
    <w:p>
      <w:pPr>
        <w:pStyle w:val="ListParagraph"/>
        <w:numPr>
          <w:ilvl w:val="0"/>
          <w:numId w:val="2"/>
        </w:numPr>
        <w:spacing w:after="60" w:before="60"/>
      </w:pPr>
      <w:r>
        <w:rPr>
          <w:rFonts w:ascii="Arial" w:cs="Arial" w:eastAsia="Arial" w:hAnsi="Arial"/>
          <w:b w:val="false"/>
          <w:bCs w:val="false"/>
          <w:color w:val="1E293B"/>
          <w:sz w:val="22"/>
          <w:szCs w:val="22"/>
        </w:rPr>
        <w:t xml:space="preserve">Library Management — catalog, issuance, return, fines</w:t>
      </w:r>
    </w:p>
    <w:p>
      <w:pPr>
        <w:pStyle w:val="ListParagraph"/>
        <w:numPr>
          <w:ilvl w:val="0"/>
          <w:numId w:val="2"/>
        </w:numPr>
        <w:spacing w:after="60" w:before="60"/>
      </w:pPr>
      <w:r>
        <w:rPr>
          <w:rFonts w:ascii="Arial" w:cs="Arial" w:eastAsia="Arial" w:hAnsi="Arial"/>
          <w:b w:val="false"/>
          <w:bCs w:val="false"/>
          <w:color w:val="1E293B"/>
          <w:sz w:val="22"/>
          <w:szCs w:val="22"/>
        </w:rPr>
        <w:t xml:space="preserve">Transport Management — routes, buses, GPS tracking, student assignment</w:t>
      </w:r>
    </w:p>
    <w:p>
      <w:pPr>
        <w:pStyle w:val="ListParagraph"/>
        <w:numPr>
          <w:ilvl w:val="0"/>
          <w:numId w:val="2"/>
        </w:numPr>
        <w:spacing w:after="60" w:before="60"/>
      </w:pPr>
      <w:r>
        <w:rPr>
          <w:rFonts w:ascii="Arial" w:cs="Arial" w:eastAsia="Arial" w:hAnsi="Arial"/>
          <w:b w:val="false"/>
          <w:bCs w:val="false"/>
          <w:color w:val="1E293B"/>
          <w:sz w:val="22"/>
          <w:szCs w:val="22"/>
        </w:rPr>
        <w:t xml:space="preserve">Hostel Management — room allocation, fee tracking, warden log</w:t>
      </w:r>
    </w:p>
    <w:p>
      <w:pPr>
        <w:pStyle w:val="ListParagraph"/>
        <w:numPr>
          <w:ilvl w:val="0"/>
          <w:numId w:val="2"/>
        </w:numPr>
        <w:spacing w:after="60" w:before="60"/>
      </w:pPr>
      <w:r>
        <w:rPr>
          <w:rFonts w:ascii="Arial" w:cs="Arial" w:eastAsia="Arial" w:hAnsi="Arial"/>
          <w:b w:val="false"/>
          <w:bCs w:val="false"/>
          <w:color w:val="1E293B"/>
          <w:sz w:val="22"/>
          <w:szCs w:val="22"/>
        </w:rPr>
        <w:t xml:space="preserve">Events &amp; Calendar — school-wide event management and notice board</w:t>
      </w:r>
    </w:p>
    <w:p>
      <w:pPr>
        <w:pStyle w:val="ListParagraph"/>
        <w:numPr>
          <w:ilvl w:val="0"/>
          <w:numId w:val="2"/>
        </w:numPr>
        <w:spacing w:after="60" w:before="60"/>
      </w:pPr>
      <w:r>
        <w:rPr>
          <w:rFonts w:ascii="Arial" w:cs="Arial" w:eastAsia="Arial" w:hAnsi="Arial"/>
          <w:b w:val="false"/>
          <w:bCs w:val="false"/>
          <w:color w:val="1E293B"/>
          <w:sz w:val="22"/>
          <w:szCs w:val="22"/>
        </w:rPr>
        <w:t xml:space="preserve">Communication Hub — send SMS/email/push to targeted groups</w:t>
      </w:r>
    </w:p>
    <w:p>
      <w:pPr>
        <w:pStyle w:val="ListParagraph"/>
        <w:numPr>
          <w:ilvl w:val="0"/>
          <w:numId w:val="2"/>
        </w:numPr>
        <w:spacing w:after="60" w:before="60"/>
      </w:pPr>
      <w:r>
        <w:rPr>
          <w:rFonts w:ascii="Arial" w:cs="Arial" w:eastAsia="Arial" w:hAnsi="Arial"/>
          <w:b w:val="false"/>
          <w:bCs w:val="false"/>
          <w:color w:val="1E293B"/>
          <w:sz w:val="22"/>
          <w:szCs w:val="22"/>
        </w:rPr>
        <w:t xml:space="preserve">HR &amp; Payroll — staff attendance, salary slips, leave approvals</w:t>
      </w:r>
    </w:p>
    <w:p>
      <w:pPr>
        <w:pStyle w:val="ListParagraph"/>
        <w:numPr>
          <w:ilvl w:val="0"/>
          <w:numId w:val="2"/>
        </w:numPr>
        <w:spacing w:after="60" w:before="60"/>
      </w:pPr>
      <w:r>
        <w:rPr>
          <w:rFonts w:ascii="Arial" w:cs="Arial" w:eastAsia="Arial" w:hAnsi="Arial"/>
          <w:b w:val="false"/>
          <w:bCs w:val="false"/>
          <w:color w:val="1E293B"/>
          <w:sz w:val="22"/>
          <w:szCs w:val="22"/>
        </w:rPr>
        <w:t xml:space="preserve">Reports &amp; Analytics — pre-built and custom report builder with export</w:t>
      </w:r>
    </w:p>
    <w:p>
      <w:pPr>
        <w:pStyle w:val="ListParagraph"/>
        <w:numPr>
          <w:ilvl w:val="0"/>
          <w:numId w:val="2"/>
        </w:numPr>
        <w:spacing w:after="60" w:before="60"/>
      </w:pPr>
      <w:r>
        <w:rPr>
          <w:rFonts w:ascii="Arial" w:cs="Arial" w:eastAsia="Arial" w:hAnsi="Arial"/>
          <w:b w:val="false"/>
          <w:bCs w:val="false"/>
          <w:color w:val="1E293B"/>
          <w:sz w:val="22"/>
          <w:szCs w:val="22"/>
        </w:rPr>
        <w:t xml:space="preserve">System Settings — academic year config, grading system, roles &amp; permissions</w:t>
      </w:r>
    </w:p>
    <w:p>
      <w:pPr>
        <w:pStyle w:val="ListParagraph"/>
        <w:numPr>
          <w:ilvl w:val="0"/>
          <w:numId w:val="2"/>
        </w:numPr>
        <w:spacing w:after="60" w:before="60"/>
      </w:pPr>
      <w:r>
        <w:rPr>
          <w:rFonts w:ascii="Arial" w:cs="Arial" w:eastAsia="Arial" w:hAnsi="Arial"/>
          <w:b w:val="false"/>
          <w:bCs w:val="false"/>
          <w:color w:val="1E293B"/>
          <w:sz w:val="22"/>
          <w:szCs w:val="22"/>
        </w:rPr>
        <w:t xml:space="preserve">Audit Logs — track who changed what across the system</w:t>
      </w:r>
    </w:p>
    <w:p>
      <w:pPr>
        <w:spacing w:after="120" w:before="120"/>
      </w:pPr>
      <w:r>
        <w:t xml:space="preserve"/>
      </w:r>
    </w:p>
    <w:p>
      <w:pPr>
        <w:pStyle w:val="Heading2"/>
        <w:spacing w:after="160" w:before="320"/>
      </w:pPr>
      <w:r>
        <w:rPr>
          <w:rFonts w:ascii="Arial" w:cs="Arial" w:eastAsia="Arial" w:hAnsi="Arial"/>
          <w:b/>
          <w:bCs/>
          <w:color w:val="1E293B"/>
          <w:sz w:val="28"/>
          <w:szCs w:val="28"/>
        </w:rPr>
        <w:t xml:space="preserve">3.3 Teacher Portal Pages</w:t>
      </w:r>
    </w:p>
    <w:p>
      <w:pPr>
        <w:pStyle w:val="ListParagraph"/>
        <w:numPr>
          <w:ilvl w:val="0"/>
          <w:numId w:val="2"/>
        </w:numPr>
        <w:spacing w:after="60" w:before="60"/>
      </w:pPr>
      <w:r>
        <w:rPr>
          <w:rFonts w:ascii="Arial" w:cs="Arial" w:eastAsia="Arial" w:hAnsi="Arial"/>
          <w:b w:val="false"/>
          <w:bCs w:val="false"/>
          <w:color w:val="1E293B"/>
          <w:sz w:val="22"/>
          <w:szCs w:val="22"/>
        </w:rPr>
        <w:t xml:space="preserve">Teacher Dashboard — today's classes, pending tasks, recent notifications</w:t>
      </w:r>
    </w:p>
    <w:p>
      <w:pPr>
        <w:pStyle w:val="ListParagraph"/>
        <w:numPr>
          <w:ilvl w:val="0"/>
          <w:numId w:val="2"/>
        </w:numPr>
        <w:spacing w:after="60" w:before="60"/>
      </w:pPr>
      <w:r>
        <w:rPr>
          <w:rFonts w:ascii="Arial" w:cs="Arial" w:eastAsia="Arial" w:hAnsi="Arial"/>
          <w:b w:val="false"/>
          <w:bCs w:val="false"/>
          <w:color w:val="1E293B"/>
          <w:sz w:val="22"/>
          <w:szCs w:val="22"/>
        </w:rPr>
        <w:t xml:space="preserve">My Classes — view enrolled students per subject/class</w:t>
      </w:r>
    </w:p>
    <w:p>
      <w:pPr>
        <w:pStyle w:val="ListParagraph"/>
        <w:numPr>
          <w:ilvl w:val="0"/>
          <w:numId w:val="2"/>
        </w:numPr>
        <w:spacing w:after="60" w:before="60"/>
      </w:pPr>
      <w:r>
        <w:rPr>
          <w:rFonts w:ascii="Arial" w:cs="Arial" w:eastAsia="Arial" w:hAnsi="Arial"/>
          <w:b w:val="false"/>
          <w:bCs w:val="false"/>
          <w:color w:val="1E293B"/>
          <w:sz w:val="22"/>
          <w:szCs w:val="22"/>
        </w:rPr>
        <w:t xml:space="preserve">Attendance Marking — quick real-time roll call per class with bulk actions</w:t>
      </w:r>
    </w:p>
    <w:p>
      <w:pPr>
        <w:pStyle w:val="ListParagraph"/>
        <w:numPr>
          <w:ilvl w:val="0"/>
          <w:numId w:val="2"/>
        </w:numPr>
        <w:spacing w:after="60" w:before="60"/>
      </w:pPr>
      <w:r>
        <w:rPr>
          <w:rFonts w:ascii="Arial" w:cs="Arial" w:eastAsia="Arial" w:hAnsi="Arial"/>
          <w:b w:val="false"/>
          <w:bCs w:val="false"/>
          <w:color w:val="1E293B"/>
          <w:sz w:val="22"/>
          <w:szCs w:val="22"/>
        </w:rPr>
        <w:t xml:space="preserve">Gradebook — enter marks, view grade distributions, generate progress reports</w:t>
      </w:r>
    </w:p>
    <w:p>
      <w:pPr>
        <w:pStyle w:val="ListParagraph"/>
        <w:numPr>
          <w:ilvl w:val="0"/>
          <w:numId w:val="2"/>
        </w:numPr>
        <w:spacing w:after="60" w:before="60"/>
      </w:pPr>
      <w:r>
        <w:rPr>
          <w:rFonts w:ascii="Arial" w:cs="Arial" w:eastAsia="Arial" w:hAnsi="Arial"/>
          <w:b w:val="false"/>
          <w:bCs w:val="false"/>
          <w:color w:val="1E293B"/>
          <w:sz w:val="22"/>
          <w:szCs w:val="22"/>
        </w:rPr>
        <w:t xml:space="preserve">Lesson Plan Manager — create and upload lesson plans by curriculum</w:t>
      </w:r>
    </w:p>
    <w:p>
      <w:pPr>
        <w:pStyle w:val="ListParagraph"/>
        <w:numPr>
          <w:ilvl w:val="0"/>
          <w:numId w:val="2"/>
        </w:numPr>
        <w:spacing w:after="60" w:before="60"/>
      </w:pPr>
      <w:r>
        <w:rPr>
          <w:rFonts w:ascii="Arial" w:cs="Arial" w:eastAsia="Arial" w:hAnsi="Arial"/>
          <w:b w:val="false"/>
          <w:bCs w:val="false"/>
          <w:color w:val="1E293B"/>
          <w:sz w:val="22"/>
          <w:szCs w:val="22"/>
        </w:rPr>
        <w:t xml:space="preserve">Assignment Manager — create, assign, collect, and grade assignments</w:t>
      </w:r>
    </w:p>
    <w:p>
      <w:pPr>
        <w:pStyle w:val="ListParagraph"/>
        <w:numPr>
          <w:ilvl w:val="0"/>
          <w:numId w:val="2"/>
        </w:numPr>
        <w:spacing w:after="60" w:before="60"/>
      </w:pPr>
      <w:r>
        <w:rPr>
          <w:rFonts w:ascii="Arial" w:cs="Arial" w:eastAsia="Arial" w:hAnsi="Arial"/>
          <w:b w:val="false"/>
          <w:bCs w:val="false"/>
          <w:color w:val="1E293B"/>
          <w:sz w:val="22"/>
          <w:szCs w:val="22"/>
        </w:rPr>
        <w:t xml:space="preserve">Exam Marks Entry — enter exam scores with automatic grade calculation</w:t>
      </w:r>
    </w:p>
    <w:p>
      <w:pPr>
        <w:pStyle w:val="ListParagraph"/>
        <w:numPr>
          <w:ilvl w:val="0"/>
          <w:numId w:val="2"/>
        </w:numPr>
        <w:spacing w:after="60" w:before="60"/>
      </w:pPr>
      <w:r>
        <w:rPr>
          <w:rFonts w:ascii="Arial" w:cs="Arial" w:eastAsia="Arial" w:hAnsi="Arial"/>
          <w:b w:val="false"/>
          <w:bCs w:val="false"/>
          <w:color w:val="1E293B"/>
          <w:sz w:val="22"/>
          <w:szCs w:val="22"/>
        </w:rPr>
        <w:t xml:space="preserve">Calendar — personal schedule view with class sessions and events</w:t>
      </w:r>
    </w:p>
    <w:p>
      <w:pPr>
        <w:pStyle w:val="ListParagraph"/>
        <w:numPr>
          <w:ilvl w:val="0"/>
          <w:numId w:val="2"/>
        </w:numPr>
        <w:spacing w:after="60" w:before="60"/>
      </w:pPr>
      <w:r>
        <w:rPr>
          <w:rFonts w:ascii="Arial" w:cs="Arial" w:eastAsia="Arial" w:hAnsi="Arial"/>
          <w:b w:val="false"/>
          <w:bCs w:val="false"/>
          <w:color w:val="1E293B"/>
          <w:sz w:val="22"/>
          <w:szCs w:val="22"/>
        </w:rPr>
        <w:t xml:space="preserve">Communication — message parents and students, receive notifications</w:t>
      </w:r>
    </w:p>
    <w:p>
      <w:pPr>
        <w:pStyle w:val="ListParagraph"/>
        <w:numPr>
          <w:ilvl w:val="0"/>
          <w:numId w:val="2"/>
        </w:numPr>
        <w:spacing w:after="60" w:before="60"/>
      </w:pPr>
      <w:r>
        <w:rPr>
          <w:rFonts w:ascii="Arial" w:cs="Arial" w:eastAsia="Arial" w:hAnsi="Arial"/>
          <w:b w:val="false"/>
          <w:bCs w:val="false"/>
          <w:color w:val="1E293B"/>
          <w:sz w:val="22"/>
          <w:szCs w:val="22"/>
        </w:rPr>
        <w:t xml:space="preserve">Leave Request — apply for leave with approval tracking</w:t>
      </w:r>
    </w:p>
    <w:p>
      <w:pPr>
        <w:spacing w:after="120" w:before="120"/>
      </w:pPr>
      <w:r>
        <w:t xml:space="preserve"/>
      </w:r>
    </w:p>
    <w:p>
      <w:pPr>
        <w:pStyle w:val="Heading2"/>
        <w:spacing w:after="160" w:before="320"/>
      </w:pPr>
      <w:r>
        <w:rPr>
          <w:rFonts w:ascii="Arial" w:cs="Arial" w:eastAsia="Arial" w:hAnsi="Arial"/>
          <w:b/>
          <w:bCs/>
          <w:color w:val="1E293B"/>
          <w:sz w:val="28"/>
          <w:szCs w:val="28"/>
        </w:rPr>
        <w:t xml:space="preserve">3.4 Student Portal Pages</w:t>
      </w:r>
    </w:p>
    <w:p>
      <w:pPr>
        <w:pStyle w:val="ListParagraph"/>
        <w:numPr>
          <w:ilvl w:val="0"/>
          <w:numId w:val="2"/>
        </w:numPr>
        <w:spacing w:after="60" w:before="60"/>
      </w:pPr>
      <w:r>
        <w:rPr>
          <w:rFonts w:ascii="Arial" w:cs="Arial" w:eastAsia="Arial" w:hAnsi="Arial"/>
          <w:b w:val="false"/>
          <w:bCs w:val="false"/>
          <w:color w:val="1E293B"/>
          <w:sz w:val="22"/>
          <w:szCs w:val="22"/>
        </w:rPr>
        <w:t xml:space="preserve">Student Dashboard — today's schedule, pending homework, attendance summary, fee status</w:t>
      </w:r>
    </w:p>
    <w:p>
      <w:pPr>
        <w:pStyle w:val="ListParagraph"/>
        <w:numPr>
          <w:ilvl w:val="0"/>
          <w:numId w:val="2"/>
        </w:numPr>
        <w:spacing w:after="60" w:before="60"/>
      </w:pPr>
      <w:r>
        <w:rPr>
          <w:rFonts w:ascii="Arial" w:cs="Arial" w:eastAsia="Arial" w:hAnsi="Arial"/>
          <w:b w:val="false"/>
          <w:bCs w:val="false"/>
          <w:color w:val="1E293B"/>
          <w:sz w:val="22"/>
          <w:szCs w:val="22"/>
        </w:rPr>
        <w:t xml:space="preserve">My Timetable — weekly view of classes with room and teacher details</w:t>
      </w:r>
    </w:p>
    <w:p>
      <w:pPr>
        <w:pStyle w:val="ListParagraph"/>
        <w:numPr>
          <w:ilvl w:val="0"/>
          <w:numId w:val="2"/>
        </w:numPr>
        <w:spacing w:after="60" w:before="60"/>
      </w:pPr>
      <w:r>
        <w:rPr>
          <w:rFonts w:ascii="Arial" w:cs="Arial" w:eastAsia="Arial" w:hAnsi="Arial"/>
          <w:b w:val="false"/>
          <w:bCs w:val="false"/>
          <w:color w:val="1E293B"/>
          <w:sz w:val="22"/>
          <w:szCs w:val="22"/>
        </w:rPr>
        <w:t xml:space="preserve">Attendance Record — personal attendance history with monthly breakdowns</w:t>
      </w:r>
    </w:p>
    <w:p>
      <w:pPr>
        <w:pStyle w:val="ListParagraph"/>
        <w:numPr>
          <w:ilvl w:val="0"/>
          <w:numId w:val="2"/>
        </w:numPr>
        <w:spacing w:after="60" w:before="60"/>
      </w:pPr>
      <w:r>
        <w:rPr>
          <w:rFonts w:ascii="Arial" w:cs="Arial" w:eastAsia="Arial" w:hAnsi="Arial"/>
          <w:b w:val="false"/>
          <w:bCs w:val="false"/>
          <w:color w:val="1E293B"/>
          <w:sz w:val="22"/>
          <w:szCs w:val="22"/>
        </w:rPr>
        <w:t xml:space="preserve">Gradebook / Results — subject-wise grade view with historical performance charts</w:t>
      </w:r>
    </w:p>
    <w:p>
      <w:pPr>
        <w:pStyle w:val="ListParagraph"/>
        <w:numPr>
          <w:ilvl w:val="0"/>
          <w:numId w:val="2"/>
        </w:numPr>
        <w:spacing w:after="60" w:before="60"/>
      </w:pPr>
      <w:r>
        <w:rPr>
          <w:rFonts w:ascii="Arial" w:cs="Arial" w:eastAsia="Arial" w:hAnsi="Arial"/>
          <w:b w:val="false"/>
          <w:bCs w:val="false"/>
          <w:color w:val="1E293B"/>
          <w:sz w:val="22"/>
          <w:szCs w:val="22"/>
        </w:rPr>
        <w:t xml:space="preserve">Assignments — view, download, and submit assignments with deadlines</w:t>
      </w:r>
    </w:p>
    <w:p>
      <w:pPr>
        <w:pStyle w:val="ListParagraph"/>
        <w:numPr>
          <w:ilvl w:val="0"/>
          <w:numId w:val="2"/>
        </w:numPr>
        <w:spacing w:after="60" w:before="60"/>
      </w:pPr>
      <w:r>
        <w:rPr>
          <w:rFonts w:ascii="Arial" w:cs="Arial" w:eastAsia="Arial" w:hAnsi="Arial"/>
          <w:b w:val="false"/>
          <w:bCs w:val="false"/>
          <w:color w:val="1E293B"/>
          <w:sz w:val="22"/>
          <w:szCs w:val="22"/>
        </w:rPr>
        <w:t xml:space="preserve">Online Exams — take assessments within the portal</w:t>
      </w:r>
    </w:p>
    <w:p>
      <w:pPr>
        <w:pStyle w:val="ListParagraph"/>
        <w:numPr>
          <w:ilvl w:val="0"/>
          <w:numId w:val="2"/>
        </w:numPr>
        <w:spacing w:after="60" w:before="60"/>
      </w:pPr>
      <w:r>
        <w:rPr>
          <w:rFonts w:ascii="Arial" w:cs="Arial" w:eastAsia="Arial" w:hAnsi="Arial"/>
          <w:b w:val="false"/>
          <w:bCs w:val="false"/>
          <w:color w:val="1E293B"/>
          <w:sz w:val="22"/>
          <w:szCs w:val="22"/>
        </w:rPr>
        <w:t xml:space="preserve">Fee Statement — view invoices, payment history, and outstanding balance</w:t>
      </w:r>
    </w:p>
    <w:p>
      <w:pPr>
        <w:pStyle w:val="ListParagraph"/>
        <w:numPr>
          <w:ilvl w:val="0"/>
          <w:numId w:val="2"/>
        </w:numPr>
        <w:spacing w:after="60" w:before="60"/>
      </w:pPr>
      <w:r>
        <w:rPr>
          <w:rFonts w:ascii="Arial" w:cs="Arial" w:eastAsia="Arial" w:hAnsi="Arial"/>
          <w:b w:val="false"/>
          <w:bCs w:val="false"/>
          <w:color w:val="1E293B"/>
          <w:sz w:val="22"/>
          <w:szCs w:val="22"/>
        </w:rPr>
        <w:t xml:space="preserve">Online Fee Payment — integrated payment gateway for fee submission</w:t>
      </w:r>
    </w:p>
    <w:p>
      <w:pPr>
        <w:pStyle w:val="ListParagraph"/>
        <w:numPr>
          <w:ilvl w:val="0"/>
          <w:numId w:val="2"/>
        </w:numPr>
        <w:spacing w:after="60" w:before="60"/>
      </w:pPr>
      <w:r>
        <w:rPr>
          <w:rFonts w:ascii="Arial" w:cs="Arial" w:eastAsia="Arial" w:hAnsi="Arial"/>
          <w:b w:val="false"/>
          <w:bCs w:val="false"/>
          <w:color w:val="1E293B"/>
          <w:sz w:val="22"/>
          <w:szCs w:val="22"/>
        </w:rPr>
        <w:t xml:space="preserve">Library — search available books, view borrowed books, renew or reserve</w:t>
      </w:r>
    </w:p>
    <w:p>
      <w:pPr>
        <w:pStyle w:val="ListParagraph"/>
        <w:numPr>
          <w:ilvl w:val="0"/>
          <w:numId w:val="2"/>
        </w:numPr>
        <w:spacing w:after="60" w:before="60"/>
      </w:pPr>
      <w:r>
        <w:rPr>
          <w:rFonts w:ascii="Arial" w:cs="Arial" w:eastAsia="Arial" w:hAnsi="Arial"/>
          <w:b w:val="false"/>
          <w:bCs w:val="false"/>
          <w:color w:val="1E293B"/>
          <w:sz w:val="22"/>
          <w:szCs w:val="22"/>
        </w:rPr>
        <w:t xml:space="preserve">Messages &amp; Announcements — school notices, circular updates, chat with teachers</w:t>
      </w:r>
    </w:p>
    <w:p>
      <w:pPr>
        <w:pStyle w:val="ListParagraph"/>
        <w:numPr>
          <w:ilvl w:val="0"/>
          <w:numId w:val="2"/>
        </w:numPr>
        <w:spacing w:after="60" w:before="60"/>
      </w:pPr>
      <w:r>
        <w:rPr>
          <w:rFonts w:ascii="Arial" w:cs="Arial" w:eastAsia="Arial" w:hAnsi="Arial"/>
          <w:b w:val="false"/>
          <w:bCs w:val="false"/>
          <w:color w:val="1E293B"/>
          <w:sz w:val="22"/>
          <w:szCs w:val="22"/>
        </w:rPr>
        <w:t xml:space="preserve">Profile &amp; Documents — personal details, academic documents, certificates</w:t>
      </w:r>
    </w:p>
    <w:p>
      <w:pPr>
        <w:spacing w:after="120" w:before="120"/>
      </w:pPr>
      <w:r>
        <w:t xml:space="preserve"/>
      </w:r>
    </w:p>
    <w:p>
      <w:pPr>
        <w:pStyle w:val="Heading2"/>
        <w:spacing w:after="160" w:before="320"/>
      </w:pPr>
      <w:r>
        <w:rPr>
          <w:rFonts w:ascii="Arial" w:cs="Arial" w:eastAsia="Arial" w:hAnsi="Arial"/>
          <w:b/>
          <w:bCs/>
          <w:color w:val="1E293B"/>
          <w:sz w:val="28"/>
          <w:szCs w:val="28"/>
        </w:rPr>
        <w:t xml:space="preserve">3.5 Parent Portal Pages</w:t>
      </w:r>
    </w:p>
    <w:p>
      <w:pPr>
        <w:pStyle w:val="ListParagraph"/>
        <w:numPr>
          <w:ilvl w:val="0"/>
          <w:numId w:val="2"/>
        </w:numPr>
        <w:spacing w:after="60" w:before="60"/>
      </w:pPr>
      <w:r>
        <w:rPr>
          <w:rFonts w:ascii="Arial" w:cs="Arial" w:eastAsia="Arial" w:hAnsi="Arial"/>
          <w:b w:val="false"/>
          <w:bCs w:val="false"/>
          <w:color w:val="1E293B"/>
          <w:sz w:val="22"/>
          <w:szCs w:val="22"/>
        </w:rPr>
        <w:t xml:space="preserve">Parent Dashboard — quick overview of child's attendance, recent grades, fee status, news</w:t>
      </w:r>
    </w:p>
    <w:p>
      <w:pPr>
        <w:pStyle w:val="ListParagraph"/>
        <w:numPr>
          <w:ilvl w:val="0"/>
          <w:numId w:val="2"/>
        </w:numPr>
        <w:spacing w:after="60" w:before="60"/>
      </w:pPr>
      <w:r>
        <w:rPr>
          <w:rFonts w:ascii="Arial" w:cs="Arial" w:eastAsia="Arial" w:hAnsi="Arial"/>
          <w:b w:val="false"/>
          <w:bCs w:val="false"/>
          <w:color w:val="1E293B"/>
          <w:sz w:val="22"/>
          <w:szCs w:val="22"/>
        </w:rPr>
        <w:t xml:space="preserve">Child's Attendance — day-wise attendance with color indicators</w:t>
      </w:r>
    </w:p>
    <w:p>
      <w:pPr>
        <w:pStyle w:val="ListParagraph"/>
        <w:numPr>
          <w:ilvl w:val="0"/>
          <w:numId w:val="2"/>
        </w:numPr>
        <w:spacing w:after="60" w:before="60"/>
      </w:pPr>
      <w:r>
        <w:rPr>
          <w:rFonts w:ascii="Arial" w:cs="Arial" w:eastAsia="Arial" w:hAnsi="Arial"/>
          <w:b w:val="false"/>
          <w:bCs w:val="false"/>
          <w:color w:val="1E293B"/>
          <w:sz w:val="22"/>
          <w:szCs w:val="22"/>
        </w:rPr>
        <w:t xml:space="preserve">Academic Progress — report cards, subject grades, teacher remarks</w:t>
      </w:r>
    </w:p>
    <w:p>
      <w:pPr>
        <w:pStyle w:val="ListParagraph"/>
        <w:numPr>
          <w:ilvl w:val="0"/>
          <w:numId w:val="2"/>
        </w:numPr>
        <w:spacing w:after="60" w:before="60"/>
      </w:pPr>
      <w:r>
        <w:rPr>
          <w:rFonts w:ascii="Arial" w:cs="Arial" w:eastAsia="Arial" w:hAnsi="Arial"/>
          <w:b w:val="false"/>
          <w:bCs w:val="false"/>
          <w:color w:val="1E293B"/>
          <w:sz w:val="22"/>
          <w:szCs w:val="22"/>
        </w:rPr>
        <w:t xml:space="preserve">Fee Management — view invoices, pay fees online, download receipts</w:t>
      </w:r>
    </w:p>
    <w:p>
      <w:pPr>
        <w:pStyle w:val="ListParagraph"/>
        <w:numPr>
          <w:ilvl w:val="0"/>
          <w:numId w:val="2"/>
        </w:numPr>
        <w:spacing w:after="60" w:before="60"/>
      </w:pPr>
      <w:r>
        <w:rPr>
          <w:rFonts w:ascii="Arial" w:cs="Arial" w:eastAsia="Arial" w:hAnsi="Arial"/>
          <w:b w:val="false"/>
          <w:bCs w:val="false"/>
          <w:color w:val="1E293B"/>
          <w:sz w:val="22"/>
          <w:szCs w:val="22"/>
        </w:rPr>
        <w:t xml:space="preserve">Teacher Communication — direct message teachers, view response history</w:t>
      </w:r>
    </w:p>
    <w:p>
      <w:pPr>
        <w:pStyle w:val="ListParagraph"/>
        <w:numPr>
          <w:ilvl w:val="0"/>
          <w:numId w:val="2"/>
        </w:numPr>
        <w:spacing w:after="60" w:before="60"/>
      </w:pPr>
      <w:r>
        <w:rPr>
          <w:rFonts w:ascii="Arial" w:cs="Arial" w:eastAsia="Arial" w:hAnsi="Arial"/>
          <w:b w:val="false"/>
          <w:bCs w:val="false"/>
          <w:color w:val="1E293B"/>
          <w:sz w:val="22"/>
          <w:szCs w:val="22"/>
        </w:rPr>
        <w:t xml:space="preserve">School Announcements — all circulars, events, holiday notifications</w:t>
      </w:r>
    </w:p>
    <w:p>
      <w:pPr>
        <w:pStyle w:val="ListParagraph"/>
        <w:numPr>
          <w:ilvl w:val="0"/>
          <w:numId w:val="2"/>
        </w:numPr>
        <w:spacing w:after="60" w:before="60"/>
      </w:pPr>
      <w:r>
        <w:rPr>
          <w:rFonts w:ascii="Arial" w:cs="Arial" w:eastAsia="Arial" w:hAnsi="Arial"/>
          <w:b w:val="false"/>
          <w:bCs w:val="false"/>
          <w:color w:val="1E293B"/>
          <w:sz w:val="22"/>
          <w:szCs w:val="22"/>
        </w:rPr>
        <w:t xml:space="preserve">Bus Tracking — real-time GPS location of school bus</w:t>
      </w:r>
    </w:p>
    <w:p>
      <w:pPr>
        <w:pStyle w:val="ListParagraph"/>
        <w:numPr>
          <w:ilvl w:val="0"/>
          <w:numId w:val="2"/>
        </w:numPr>
        <w:spacing w:after="60" w:before="60"/>
      </w:pPr>
      <w:r>
        <w:rPr>
          <w:rFonts w:ascii="Arial" w:cs="Arial" w:eastAsia="Arial" w:hAnsi="Arial"/>
          <w:b w:val="false"/>
          <w:bCs w:val="false"/>
          <w:color w:val="1E293B"/>
          <w:sz w:val="22"/>
          <w:szCs w:val="22"/>
        </w:rPr>
        <w:t xml:space="preserve">Homework &amp; Assignments — view child's pending work and submission status</w:t>
      </w:r>
    </w:p>
    <w:p>
      <w:pPr>
        <w:pStyle w:val="ListParagraph"/>
        <w:numPr>
          <w:ilvl w:val="0"/>
          <w:numId w:val="2"/>
        </w:numPr>
        <w:spacing w:after="60" w:before="60"/>
      </w:pPr>
      <w:r>
        <w:rPr>
          <w:rFonts w:ascii="Arial" w:cs="Arial" w:eastAsia="Arial" w:hAnsi="Arial"/>
          <w:b w:val="false"/>
          <w:bCs w:val="false"/>
          <w:color w:val="1E293B"/>
          <w:sz w:val="22"/>
          <w:szCs w:val="22"/>
        </w:rPr>
        <w:t xml:space="preserve">Appointments — book parent-teacher meeting slots</w:t>
      </w:r>
    </w:p>
    <w:p>
      <w:pPr>
        <w:spacing w:after="120" w:before="120"/>
      </w:pPr>
      <w:r>
        <w:t xml:space="preserve"/>
      </w:r>
    </w:p>
    <w:p>
      <w:pPr>
        <w:pStyle w:val="Heading2"/>
        <w:spacing w:after="160" w:before="320"/>
      </w:pPr>
      <w:r>
        <w:rPr>
          <w:rFonts w:ascii="Arial" w:cs="Arial" w:eastAsia="Arial" w:hAnsi="Arial"/>
          <w:b/>
          <w:bCs/>
          <w:color w:val="1E293B"/>
          <w:sz w:val="28"/>
          <w:szCs w:val="28"/>
        </w:rPr>
        <w:t xml:space="preserve">3.6 Mobile App Screens (Additional)</w:t>
      </w:r>
    </w:p>
    <w:p>
      <w:pPr>
        <w:pStyle w:val="ListParagraph"/>
        <w:numPr>
          <w:ilvl w:val="0"/>
          <w:numId w:val="2"/>
        </w:numPr>
        <w:spacing w:after="60" w:before="60"/>
      </w:pPr>
      <w:r>
        <w:rPr>
          <w:rFonts w:ascii="Arial" w:cs="Arial" w:eastAsia="Arial" w:hAnsi="Arial"/>
          <w:b w:val="false"/>
          <w:bCs w:val="false"/>
          <w:color w:val="1E293B"/>
          <w:sz w:val="22"/>
          <w:szCs w:val="22"/>
        </w:rPr>
        <w:t xml:space="preserve">Splash Screen &amp; Onboarding — app introduction with role selection</w:t>
      </w:r>
    </w:p>
    <w:p>
      <w:pPr>
        <w:pStyle w:val="ListParagraph"/>
        <w:numPr>
          <w:ilvl w:val="0"/>
          <w:numId w:val="2"/>
        </w:numPr>
        <w:spacing w:after="60" w:before="60"/>
      </w:pPr>
      <w:r>
        <w:rPr>
          <w:rFonts w:ascii="Arial" w:cs="Arial" w:eastAsia="Arial" w:hAnsi="Arial"/>
          <w:b w:val="false"/>
          <w:bCs w:val="false"/>
          <w:color w:val="1E293B"/>
          <w:sz w:val="22"/>
          <w:szCs w:val="22"/>
        </w:rPr>
        <w:t xml:space="preserve">Push Notification Center — manage and view all app notifications</w:t>
      </w:r>
    </w:p>
    <w:p>
      <w:pPr>
        <w:pStyle w:val="ListParagraph"/>
        <w:numPr>
          <w:ilvl w:val="0"/>
          <w:numId w:val="2"/>
        </w:numPr>
        <w:spacing w:after="60" w:before="60"/>
      </w:pPr>
      <w:r>
        <w:rPr>
          <w:rFonts w:ascii="Arial" w:cs="Arial" w:eastAsia="Arial" w:hAnsi="Arial"/>
          <w:b w:val="false"/>
          <w:bCs w:val="false"/>
          <w:color w:val="1E293B"/>
          <w:sz w:val="22"/>
          <w:szCs w:val="22"/>
        </w:rPr>
        <w:t xml:space="preserve">QR Code Attendance — scan-based attendance for students at gate/entry</w:t>
      </w:r>
    </w:p>
    <w:p>
      <w:pPr>
        <w:pStyle w:val="ListParagraph"/>
        <w:numPr>
          <w:ilvl w:val="0"/>
          <w:numId w:val="2"/>
        </w:numPr>
        <w:spacing w:after="60" w:before="60"/>
      </w:pPr>
      <w:r>
        <w:rPr>
          <w:rFonts w:ascii="Arial" w:cs="Arial" w:eastAsia="Arial" w:hAnsi="Arial"/>
          <w:b w:val="false"/>
          <w:bCs w:val="false"/>
          <w:color w:val="1E293B"/>
          <w:sz w:val="22"/>
          <w:szCs w:val="22"/>
        </w:rPr>
        <w:t xml:space="preserve">Offline Mode — basic data access without internet connectivity</w:t>
      </w:r>
    </w:p>
    <w:p>
      <w:pPr>
        <w:pStyle w:val="ListParagraph"/>
        <w:numPr>
          <w:ilvl w:val="0"/>
          <w:numId w:val="2"/>
        </w:numPr>
        <w:spacing w:after="60" w:before="60"/>
      </w:pPr>
      <w:r>
        <w:rPr>
          <w:rFonts w:ascii="Arial" w:cs="Arial" w:eastAsia="Arial" w:hAnsi="Arial"/>
          <w:b w:val="false"/>
          <w:bCs w:val="false"/>
          <w:color w:val="1E293B"/>
          <w:sz w:val="22"/>
          <w:szCs w:val="22"/>
        </w:rPr>
        <w:t xml:space="preserve">Biometric/Face ID Login — secure mobile authentication</w:t>
      </w:r>
    </w:p>
    <w:p>
      <w:r>
        <w:br w:type="page"/>
      </w:r>
    </w:p>
    <w:p>
      <w:pPr>
        <w:pStyle w:val="Heading1"/>
        <w:pBdr>
          <w:bottom w:val="single" w:color="1E40AF" w:sz="8" w:space="6"/>
        </w:pBdr>
        <w:spacing w:after="200" w:before="400"/>
      </w:pPr>
      <w:r>
        <w:rPr>
          <w:rFonts w:ascii="Arial" w:cs="Arial" w:eastAsia="Arial" w:hAnsi="Arial"/>
          <w:b/>
          <w:bCs/>
          <w:color w:val="1E40AF"/>
          <w:sz w:val="36"/>
          <w:szCs w:val="36"/>
        </w:rPr>
        <w:t xml:space="preserve">4. UI Design Guidelines</w:t>
      </w:r>
    </w:p>
    <w:p>
      <w:pPr>
        <w:spacing w:after="80" w:before="80"/>
      </w:pPr>
      <w:r>
        <w:rPr>
          <w:rFonts w:ascii="Arial" w:cs="Arial" w:eastAsia="Arial" w:hAnsi="Arial"/>
          <w:color w:val="1E293B"/>
          <w:sz w:val="22"/>
          <w:szCs w:val="22"/>
        </w:rPr>
        <w:t xml:space="preserve">The visual design of school management software must balance professionalism, clarity, and accessibility. Since users range from tech-savvy administrators to elderly parents unfamiliar with digital tools, the UI must be inclusive and immediately comprehensible.</w:t>
      </w:r>
    </w:p>
    <w:p>
      <w:pPr>
        <w:spacing w:after="120" w:before="120"/>
      </w:pPr>
      <w:r>
        <w:t xml:space="preserve"/>
      </w:r>
    </w:p>
    <w:p>
      <w:pPr>
        <w:pStyle w:val="Heading2"/>
        <w:spacing w:after="160" w:before="320"/>
      </w:pPr>
      <w:r>
        <w:rPr>
          <w:rFonts w:ascii="Arial" w:cs="Arial" w:eastAsia="Arial" w:hAnsi="Arial"/>
          <w:b/>
          <w:bCs/>
          <w:color w:val="1E293B"/>
          <w:sz w:val="28"/>
          <w:szCs w:val="28"/>
        </w:rPr>
        <w:t xml:space="preserve">4.1 Desktop UI Design Principles</w:t>
      </w:r>
    </w:p>
    <w:p>
      <w:pPr>
        <w:pStyle w:val="Heading3"/>
        <w:spacing w:after="120" w:before="240"/>
      </w:pPr>
      <w:r>
        <w:rPr>
          <w:rFonts w:ascii="Arial" w:cs="Arial" w:eastAsia="Arial" w:hAnsi="Arial"/>
          <w:b/>
          <w:bCs/>
          <w:color w:val="1E40AF"/>
          <w:sz w:val="24"/>
          <w:szCs w:val="24"/>
        </w:rPr>
        <w:t xml:space="preserve">Layout &amp; Structure</w:t>
      </w:r>
    </w:p>
    <w:p>
      <w:pPr>
        <w:pStyle w:val="ListParagraph"/>
        <w:numPr>
          <w:ilvl w:val="0"/>
          <w:numId w:val="2"/>
        </w:numPr>
        <w:spacing w:after="60" w:before="60"/>
      </w:pPr>
      <w:r>
        <w:rPr>
          <w:rFonts w:ascii="Arial" w:cs="Arial" w:eastAsia="Arial" w:hAnsi="Arial"/>
          <w:b/>
          <w:bCs/>
          <w:color w:val="1E293B"/>
          <w:sz w:val="22"/>
          <w:szCs w:val="22"/>
        </w:rPr>
        <w:t xml:space="preserve">Fixed left-side navigation bar (240-280px width) with collapsible option for more screen real estate</w:t>
      </w:r>
    </w:p>
    <w:p>
      <w:pPr>
        <w:pStyle w:val="ListParagraph"/>
        <w:numPr>
          <w:ilvl w:val="1"/>
          <w:numId w:val="2"/>
        </w:numPr>
        <w:spacing w:after="40" w:before="40"/>
      </w:pPr>
      <w:r>
        <w:rPr>
          <w:rFonts w:ascii="Arial" w:cs="Arial" w:eastAsia="Arial" w:hAnsi="Arial"/>
          <w:color w:val="64748B"/>
          <w:sz w:val="20"/>
          <w:szCs w:val="20"/>
        </w:rPr>
        <w:t xml:space="preserve">Top-level nav items: icons + labels; sub-items revealed on hover or click</w:t>
      </w:r>
    </w:p>
    <w:p>
      <w:pPr>
        <w:pStyle w:val="ListParagraph"/>
        <w:numPr>
          <w:ilvl w:val="1"/>
          <w:numId w:val="2"/>
        </w:numPr>
        <w:spacing w:after="40" w:before="40"/>
      </w:pPr>
      <w:r>
        <w:rPr>
          <w:rFonts w:ascii="Arial" w:cs="Arial" w:eastAsia="Arial" w:hAnsi="Arial"/>
          <w:color w:val="64748B"/>
          <w:sz w:val="20"/>
          <w:szCs w:val="20"/>
        </w:rPr>
        <w:t xml:space="preserve">Active state clearly highlighted with color fill or left border accent</w:t>
      </w:r>
    </w:p>
    <w:p>
      <w:pPr>
        <w:pStyle w:val="ListParagraph"/>
        <w:numPr>
          <w:ilvl w:val="0"/>
          <w:numId w:val="2"/>
        </w:numPr>
        <w:spacing w:after="60" w:before="60"/>
      </w:pPr>
      <w:r>
        <w:rPr>
          <w:rFonts w:ascii="Arial" w:cs="Arial" w:eastAsia="Arial" w:hAnsi="Arial"/>
          <w:b/>
          <w:bCs/>
          <w:color w:val="1E293B"/>
          <w:sz w:val="22"/>
          <w:szCs w:val="22"/>
        </w:rPr>
        <w:t xml:space="preserve">Top header bar with search, notifications bell, user avatar, and quick actions</w:t>
      </w:r>
    </w:p>
    <w:p>
      <w:pPr>
        <w:pStyle w:val="ListParagraph"/>
        <w:numPr>
          <w:ilvl w:val="0"/>
          <w:numId w:val="2"/>
        </w:numPr>
        <w:spacing w:after="60" w:before="60"/>
      </w:pPr>
      <w:r>
        <w:rPr>
          <w:rFonts w:ascii="Arial" w:cs="Arial" w:eastAsia="Arial" w:hAnsi="Arial"/>
          <w:b/>
          <w:bCs/>
          <w:color w:val="1E293B"/>
          <w:sz w:val="22"/>
          <w:szCs w:val="22"/>
        </w:rPr>
        <w:t xml:space="preserve">Main content area uses a card-based layout with consistent grid (12-column grid system)</w:t>
      </w:r>
    </w:p>
    <w:p>
      <w:pPr>
        <w:pStyle w:val="ListParagraph"/>
        <w:numPr>
          <w:ilvl w:val="0"/>
          <w:numId w:val="2"/>
        </w:numPr>
        <w:spacing w:after="60" w:before="60"/>
      </w:pPr>
      <w:r>
        <w:rPr>
          <w:rFonts w:ascii="Arial" w:cs="Arial" w:eastAsia="Arial" w:hAnsi="Arial"/>
          <w:b/>
          <w:bCs/>
          <w:color w:val="1E293B"/>
          <w:sz w:val="22"/>
          <w:szCs w:val="22"/>
        </w:rPr>
        <w:t xml:space="preserve">Data-heavy screens use data tables with sortable columns, inline search, and pagination</w:t>
      </w:r>
    </w:p>
    <w:p>
      <w:pPr>
        <w:pStyle w:val="ListParagraph"/>
        <w:numPr>
          <w:ilvl w:val="0"/>
          <w:numId w:val="2"/>
        </w:numPr>
        <w:spacing w:after="60" w:before="60"/>
      </w:pPr>
      <w:r>
        <w:rPr>
          <w:rFonts w:ascii="Arial" w:cs="Arial" w:eastAsia="Arial" w:hAnsi="Arial"/>
          <w:b/>
          <w:bCs/>
          <w:color w:val="1E293B"/>
          <w:sz w:val="22"/>
          <w:szCs w:val="22"/>
        </w:rPr>
        <w:t xml:space="preserve">Dashboard uses modular widget cards that can be re-arranged (drag-and-drop optional)</w:t>
      </w:r>
    </w:p>
    <w:p>
      <w:pPr>
        <w:spacing w:after="120" w:before="120"/>
      </w:pPr>
      <w:r>
        <w:t xml:space="preserve"/>
      </w:r>
    </w:p>
    <w:p>
      <w:pPr>
        <w:pStyle w:val="Heading3"/>
        <w:spacing w:after="120" w:before="240"/>
      </w:pPr>
      <w:r>
        <w:rPr>
          <w:rFonts w:ascii="Arial" w:cs="Arial" w:eastAsia="Arial" w:hAnsi="Arial"/>
          <w:b/>
          <w:bCs/>
          <w:color w:val="1E40AF"/>
          <w:sz w:val="24"/>
          <w:szCs w:val="24"/>
        </w:rPr>
        <w:t xml:space="preserve">Typography for Desktop</w:t>
      </w:r>
    </w:p>
    <w:p>
      <w:pPr>
        <w:pStyle w:val="ListParagraph"/>
        <w:numPr>
          <w:ilvl w:val="0"/>
          <w:numId w:val="2"/>
        </w:numPr>
        <w:spacing w:after="60" w:before="60"/>
      </w:pPr>
      <w:r>
        <w:rPr>
          <w:rFonts w:ascii="Arial" w:cs="Arial" w:eastAsia="Arial" w:hAnsi="Arial"/>
          <w:b w:val="false"/>
          <w:bCs w:val="false"/>
          <w:color w:val="1E293B"/>
          <w:sz w:val="22"/>
          <w:szCs w:val="22"/>
        </w:rPr>
        <w:t xml:space="preserve">Primary font: Inter, Poppins, or Nunito — clean, legible sans-serif fonts</w:t>
      </w:r>
    </w:p>
    <w:p>
      <w:pPr>
        <w:pStyle w:val="ListParagraph"/>
        <w:numPr>
          <w:ilvl w:val="0"/>
          <w:numId w:val="2"/>
        </w:numPr>
        <w:spacing w:after="60" w:before="60"/>
      </w:pPr>
      <w:r>
        <w:rPr>
          <w:rFonts w:ascii="Arial" w:cs="Arial" w:eastAsia="Arial" w:hAnsi="Arial"/>
          <w:b w:val="false"/>
          <w:bCs w:val="false"/>
          <w:color w:val="1E293B"/>
          <w:sz w:val="22"/>
          <w:szCs w:val="22"/>
        </w:rPr>
        <w:t xml:space="preserve">Heading hierarchy: H1 = 28-32px, H2 = 22-24px, H3 = 18-20px, Body = 14-16px</w:t>
      </w:r>
    </w:p>
    <w:p>
      <w:pPr>
        <w:pStyle w:val="ListParagraph"/>
        <w:numPr>
          <w:ilvl w:val="0"/>
          <w:numId w:val="2"/>
        </w:numPr>
        <w:spacing w:after="60" w:before="60"/>
      </w:pPr>
      <w:r>
        <w:rPr>
          <w:rFonts w:ascii="Arial" w:cs="Arial" w:eastAsia="Arial" w:hAnsi="Arial"/>
          <w:b w:val="false"/>
          <w:bCs w:val="false"/>
          <w:color w:val="1E293B"/>
          <w:sz w:val="22"/>
          <w:szCs w:val="22"/>
        </w:rPr>
        <w:t xml:space="preserve">Line height: 1.5-1.6 for body text to reduce reading fatigue on long reports</w:t>
      </w:r>
    </w:p>
    <w:p>
      <w:pPr>
        <w:pStyle w:val="ListParagraph"/>
        <w:numPr>
          <w:ilvl w:val="0"/>
          <w:numId w:val="2"/>
        </w:numPr>
        <w:spacing w:after="60" w:before="60"/>
      </w:pPr>
      <w:r>
        <w:rPr>
          <w:rFonts w:ascii="Arial" w:cs="Arial" w:eastAsia="Arial" w:hAnsi="Arial"/>
          <w:b w:val="false"/>
          <w:bCs w:val="false"/>
          <w:color w:val="1E293B"/>
          <w:sz w:val="22"/>
          <w:szCs w:val="22"/>
        </w:rPr>
        <w:t xml:space="preserve">Font weight: 600-700 for headings, 400 for body, 500 for labels</w:t>
      </w:r>
    </w:p>
    <w:p>
      <w:pPr>
        <w:spacing w:after="120" w:before="120"/>
      </w:pPr>
      <w:r>
        <w:t xml:space="preserve"/>
      </w:r>
    </w:p>
    <w:p>
      <w:pPr>
        <w:pStyle w:val="Heading3"/>
        <w:spacing w:after="120" w:before="240"/>
      </w:pPr>
      <w:r>
        <w:rPr>
          <w:rFonts w:ascii="Arial" w:cs="Arial" w:eastAsia="Arial" w:hAnsi="Arial"/>
          <w:b/>
          <w:bCs/>
          <w:color w:val="1E40AF"/>
          <w:sz w:val="24"/>
          <w:szCs w:val="24"/>
        </w:rPr>
        <w:t xml:space="preserve">Component Standards</w:t>
      </w:r>
    </w:p>
    <w:p>
      <w:pPr>
        <w:pStyle w:val="ListParagraph"/>
        <w:numPr>
          <w:ilvl w:val="0"/>
          <w:numId w:val="2"/>
        </w:numPr>
        <w:spacing w:after="60" w:before="60"/>
      </w:pPr>
      <w:r>
        <w:rPr>
          <w:rFonts w:ascii="Arial" w:cs="Arial" w:eastAsia="Arial" w:hAnsi="Arial"/>
          <w:b w:val="false"/>
          <w:bCs w:val="false"/>
          <w:color w:val="1E293B"/>
          <w:sz w:val="22"/>
          <w:szCs w:val="22"/>
        </w:rPr>
        <w:t xml:space="preserve">Buttons: rounded corners (8-12px radius), minimum 44x44px touch target</w:t>
      </w:r>
    </w:p>
    <w:p>
      <w:pPr>
        <w:pStyle w:val="ListParagraph"/>
        <w:numPr>
          <w:ilvl w:val="1"/>
          <w:numId w:val="2"/>
        </w:numPr>
        <w:spacing w:after="40" w:before="40"/>
      </w:pPr>
      <w:r>
        <w:rPr>
          <w:rFonts w:ascii="Arial" w:cs="Arial" w:eastAsia="Arial" w:hAnsi="Arial"/>
          <w:color w:val="64748B"/>
          <w:sz w:val="20"/>
          <w:szCs w:val="20"/>
        </w:rPr>
        <w:t xml:space="preserve">Primary: filled (brand color), Secondary: outlined, Tertiary: ghost/text</w:t>
      </w:r>
    </w:p>
    <w:p>
      <w:pPr>
        <w:pStyle w:val="ListParagraph"/>
        <w:numPr>
          <w:ilvl w:val="0"/>
          <w:numId w:val="2"/>
        </w:numPr>
        <w:spacing w:after="60" w:before="60"/>
      </w:pPr>
      <w:r>
        <w:rPr>
          <w:rFonts w:ascii="Arial" w:cs="Arial" w:eastAsia="Arial" w:hAnsi="Arial"/>
          <w:b w:val="false"/>
          <w:bCs w:val="false"/>
          <w:color w:val="1E293B"/>
          <w:sz w:val="22"/>
          <w:szCs w:val="22"/>
        </w:rPr>
        <w:t xml:space="preserve">Form fields: 48px height, clear label above (not placeholder-only), error states in red</w:t>
      </w:r>
    </w:p>
    <w:p>
      <w:pPr>
        <w:pStyle w:val="ListParagraph"/>
        <w:numPr>
          <w:ilvl w:val="0"/>
          <w:numId w:val="2"/>
        </w:numPr>
        <w:spacing w:after="60" w:before="60"/>
      </w:pPr>
      <w:r>
        <w:rPr>
          <w:rFonts w:ascii="Arial" w:cs="Arial" w:eastAsia="Arial" w:hAnsi="Arial"/>
          <w:b w:val="false"/>
          <w:bCs w:val="false"/>
          <w:color w:val="1E293B"/>
          <w:sz w:val="22"/>
          <w:szCs w:val="22"/>
        </w:rPr>
        <w:t xml:space="preserve">Cards: white background, 12-16px border radius, subtle shadow (0 2px 8px rgba)</w:t>
      </w:r>
    </w:p>
    <w:p>
      <w:pPr>
        <w:pStyle w:val="ListParagraph"/>
        <w:numPr>
          <w:ilvl w:val="0"/>
          <w:numId w:val="2"/>
        </w:numPr>
        <w:spacing w:after="60" w:before="60"/>
      </w:pPr>
      <w:r>
        <w:rPr>
          <w:rFonts w:ascii="Arial" w:cs="Arial" w:eastAsia="Arial" w:hAnsi="Arial"/>
          <w:b w:val="false"/>
          <w:bCs w:val="false"/>
          <w:color w:val="1E293B"/>
          <w:sz w:val="22"/>
          <w:szCs w:val="22"/>
        </w:rPr>
        <w:t xml:space="preserve">Tables: alternating row colors (#F8FAFC and #FFFFFF), sticky header on scroll</w:t>
      </w:r>
    </w:p>
    <w:p>
      <w:pPr>
        <w:pStyle w:val="ListParagraph"/>
        <w:numPr>
          <w:ilvl w:val="0"/>
          <w:numId w:val="2"/>
        </w:numPr>
        <w:spacing w:after="60" w:before="60"/>
      </w:pPr>
      <w:r>
        <w:rPr>
          <w:rFonts w:ascii="Arial" w:cs="Arial" w:eastAsia="Arial" w:hAnsi="Arial"/>
          <w:b w:val="false"/>
          <w:bCs w:val="false"/>
          <w:color w:val="1E293B"/>
          <w:sz w:val="22"/>
          <w:szCs w:val="22"/>
        </w:rPr>
        <w:t xml:space="preserve">Modals: backdrop blur, centered dialog, close button top-right, max-width 640px</w:t>
      </w:r>
    </w:p>
    <w:p>
      <w:pPr>
        <w:spacing w:after="120" w:before="120"/>
      </w:pPr>
      <w:r>
        <w:t xml:space="preserve"/>
      </w:r>
    </w:p>
    <w:p>
      <w:pPr>
        <w:pStyle w:val="Heading2"/>
        <w:spacing w:after="160" w:before="320"/>
      </w:pPr>
      <w:r>
        <w:rPr>
          <w:rFonts w:ascii="Arial" w:cs="Arial" w:eastAsia="Arial" w:hAnsi="Arial"/>
          <w:b/>
          <w:bCs/>
          <w:color w:val="1E293B"/>
          <w:sz w:val="28"/>
          <w:szCs w:val="28"/>
        </w:rPr>
        <w:t xml:space="preserve">4.2 Mobile UI Design Principles</w:t>
      </w:r>
    </w:p>
    <w:p>
      <w:pPr>
        <w:pStyle w:val="Heading3"/>
        <w:spacing w:after="120" w:before="240"/>
      </w:pPr>
      <w:r>
        <w:rPr>
          <w:rFonts w:ascii="Arial" w:cs="Arial" w:eastAsia="Arial" w:hAnsi="Arial"/>
          <w:b/>
          <w:bCs/>
          <w:color w:val="1E40AF"/>
          <w:sz w:val="24"/>
          <w:szCs w:val="24"/>
        </w:rPr>
        <w:t xml:space="preserve">Navigation Pattern</w:t>
      </w:r>
    </w:p>
    <w:p>
      <w:pPr>
        <w:pStyle w:val="ListParagraph"/>
        <w:numPr>
          <w:ilvl w:val="0"/>
          <w:numId w:val="2"/>
        </w:numPr>
        <w:spacing w:after="60" w:before="60"/>
      </w:pPr>
      <w:r>
        <w:rPr>
          <w:rFonts w:ascii="Arial" w:cs="Arial" w:eastAsia="Arial" w:hAnsi="Arial"/>
          <w:b/>
          <w:bCs/>
          <w:color w:val="1E293B"/>
          <w:sz w:val="22"/>
          <w:szCs w:val="22"/>
        </w:rPr>
        <w:t xml:space="preserve">Bottom navigation bar (max 5 items) for primary sections — most accessible pattern for thumbs</w:t>
      </w:r>
    </w:p>
    <w:p>
      <w:pPr>
        <w:pStyle w:val="ListParagraph"/>
        <w:numPr>
          <w:ilvl w:val="0"/>
          <w:numId w:val="2"/>
        </w:numPr>
        <w:spacing w:after="60" w:before="60"/>
      </w:pPr>
      <w:r>
        <w:rPr>
          <w:rFonts w:ascii="Arial" w:cs="Arial" w:eastAsia="Arial" w:hAnsi="Arial"/>
          <w:b/>
          <w:bCs/>
          <w:color w:val="1E293B"/>
          <w:sz w:val="22"/>
          <w:szCs w:val="22"/>
        </w:rPr>
        <w:t xml:space="preserve">Hamburger drawer for secondary pages and settings</w:t>
      </w:r>
    </w:p>
    <w:p>
      <w:pPr>
        <w:pStyle w:val="ListParagraph"/>
        <w:numPr>
          <w:ilvl w:val="0"/>
          <w:numId w:val="2"/>
        </w:numPr>
        <w:spacing w:after="60" w:before="60"/>
      </w:pPr>
      <w:r>
        <w:rPr>
          <w:rFonts w:ascii="Arial" w:cs="Arial" w:eastAsia="Arial" w:hAnsi="Arial"/>
          <w:b/>
          <w:bCs/>
          <w:color w:val="1E293B"/>
          <w:sz w:val="22"/>
          <w:szCs w:val="22"/>
        </w:rPr>
        <w:t xml:space="preserve">Tab bar within sections for sub-navigation (e.g., Today / Week / Month for timetable)</w:t>
      </w:r>
    </w:p>
    <w:p>
      <w:pPr>
        <w:spacing w:after="120" w:before="120"/>
      </w:pPr>
      <w:r>
        <w:t xml:space="preserve"/>
      </w:r>
    </w:p>
    <w:p>
      <w:pPr>
        <w:pStyle w:val="Heading3"/>
        <w:spacing w:after="120" w:before="240"/>
      </w:pPr>
      <w:r>
        <w:rPr>
          <w:rFonts w:ascii="Arial" w:cs="Arial" w:eastAsia="Arial" w:hAnsi="Arial"/>
          <w:b/>
          <w:bCs/>
          <w:color w:val="1E40AF"/>
          <w:sz w:val="24"/>
          <w:szCs w:val="24"/>
        </w:rPr>
        <w:t xml:space="preserve">Mobile Layout Rules</w:t>
      </w:r>
    </w:p>
    <w:p>
      <w:pPr>
        <w:pStyle w:val="ListParagraph"/>
        <w:numPr>
          <w:ilvl w:val="0"/>
          <w:numId w:val="2"/>
        </w:numPr>
        <w:spacing w:after="60" w:before="60"/>
      </w:pPr>
      <w:r>
        <w:rPr>
          <w:rFonts w:ascii="Arial" w:cs="Arial" w:eastAsia="Arial" w:hAnsi="Arial"/>
          <w:b w:val="false"/>
          <w:bCs w:val="false"/>
          <w:color w:val="1E293B"/>
          <w:sz w:val="22"/>
          <w:szCs w:val="22"/>
        </w:rPr>
        <w:t xml:space="preserve">Single-column layout — no horizontal scrolling except for data tables (which get horizontal scroll container)</w:t>
      </w:r>
    </w:p>
    <w:p>
      <w:pPr>
        <w:pStyle w:val="ListParagraph"/>
        <w:numPr>
          <w:ilvl w:val="0"/>
          <w:numId w:val="2"/>
        </w:numPr>
        <w:spacing w:after="60" w:before="60"/>
      </w:pPr>
      <w:r>
        <w:rPr>
          <w:rFonts w:ascii="Arial" w:cs="Arial" w:eastAsia="Arial" w:hAnsi="Arial"/>
          <w:b w:val="false"/>
          <w:bCs w:val="false"/>
          <w:color w:val="1E293B"/>
          <w:sz w:val="22"/>
          <w:szCs w:val="22"/>
        </w:rPr>
        <w:t xml:space="preserve">Minimum tap target: 44x44px for all interactive elements</w:t>
      </w:r>
    </w:p>
    <w:p>
      <w:pPr>
        <w:pStyle w:val="ListParagraph"/>
        <w:numPr>
          <w:ilvl w:val="0"/>
          <w:numId w:val="2"/>
        </w:numPr>
        <w:spacing w:after="60" w:before="60"/>
      </w:pPr>
      <w:r>
        <w:rPr>
          <w:rFonts w:ascii="Arial" w:cs="Arial" w:eastAsia="Arial" w:hAnsi="Arial"/>
          <w:b w:val="false"/>
          <w:bCs w:val="false"/>
          <w:color w:val="1E293B"/>
          <w:sz w:val="22"/>
          <w:szCs w:val="22"/>
        </w:rPr>
        <w:t xml:space="preserve">Cards stack vertically; each card is full-width with 16px horizontal padding</w:t>
      </w:r>
    </w:p>
    <w:p>
      <w:pPr>
        <w:pStyle w:val="ListParagraph"/>
        <w:numPr>
          <w:ilvl w:val="0"/>
          <w:numId w:val="2"/>
        </w:numPr>
        <w:spacing w:after="60" w:before="60"/>
      </w:pPr>
      <w:r>
        <w:rPr>
          <w:rFonts w:ascii="Arial" w:cs="Arial" w:eastAsia="Arial" w:hAnsi="Arial"/>
          <w:b w:val="false"/>
          <w:bCs w:val="false"/>
          <w:color w:val="1E293B"/>
          <w:sz w:val="22"/>
          <w:szCs w:val="22"/>
        </w:rPr>
        <w:t xml:space="preserve">Use bottom sheets (swipe-up panels) for filters, actions, and detail views instead of full-page modals</w:t>
      </w:r>
    </w:p>
    <w:p>
      <w:pPr>
        <w:pStyle w:val="ListParagraph"/>
        <w:numPr>
          <w:ilvl w:val="0"/>
          <w:numId w:val="2"/>
        </w:numPr>
        <w:spacing w:after="60" w:before="60"/>
      </w:pPr>
      <w:r>
        <w:rPr>
          <w:rFonts w:ascii="Arial" w:cs="Arial" w:eastAsia="Arial" w:hAnsi="Arial"/>
          <w:b w:val="false"/>
          <w:bCs w:val="false"/>
          <w:color w:val="1E293B"/>
          <w:sz w:val="22"/>
          <w:szCs w:val="22"/>
        </w:rPr>
        <w:t xml:space="preserve">Floating Action Button (FAB) for the primary action on each screen (e.g., Mark Attendance, Add Student)</w:t>
      </w:r>
    </w:p>
    <w:p>
      <w:pPr>
        <w:pStyle w:val="ListParagraph"/>
        <w:numPr>
          <w:ilvl w:val="0"/>
          <w:numId w:val="2"/>
        </w:numPr>
        <w:spacing w:after="60" w:before="60"/>
      </w:pPr>
      <w:r>
        <w:rPr>
          <w:rFonts w:ascii="Arial" w:cs="Arial" w:eastAsia="Arial" w:hAnsi="Arial"/>
          <w:b w:val="false"/>
          <w:bCs w:val="false"/>
          <w:color w:val="1E293B"/>
          <w:sz w:val="22"/>
          <w:szCs w:val="22"/>
        </w:rPr>
        <w:t xml:space="preserve">Infinite scroll for lists, not pagination — keeps mobile UX fluid</w:t>
      </w:r>
    </w:p>
    <w:p>
      <w:pPr>
        <w:spacing w:after="120" w:before="120"/>
      </w:pPr>
      <w:r>
        <w:t xml:space="preserve"/>
      </w:r>
    </w:p>
    <w:p>
      <w:pPr>
        <w:pStyle w:val="Heading3"/>
        <w:spacing w:after="120" w:before="240"/>
      </w:pPr>
      <w:r>
        <w:rPr>
          <w:rFonts w:ascii="Arial" w:cs="Arial" w:eastAsia="Arial" w:hAnsi="Arial"/>
          <w:b/>
          <w:bCs/>
          <w:color w:val="1E40AF"/>
          <w:sz w:val="24"/>
          <w:szCs w:val="24"/>
        </w:rPr>
        <w:t xml:space="preserve">Mobile-Specific Features</w:t>
      </w:r>
    </w:p>
    <w:p>
      <w:pPr>
        <w:pStyle w:val="ListParagraph"/>
        <w:numPr>
          <w:ilvl w:val="0"/>
          <w:numId w:val="2"/>
        </w:numPr>
        <w:spacing w:after="60" w:before="60"/>
      </w:pPr>
      <w:r>
        <w:rPr>
          <w:rFonts w:ascii="Arial" w:cs="Arial" w:eastAsia="Arial" w:hAnsi="Arial"/>
          <w:b w:val="false"/>
          <w:bCs w:val="false"/>
          <w:color w:val="1E293B"/>
          <w:sz w:val="22"/>
          <w:szCs w:val="22"/>
        </w:rPr>
        <w:t xml:space="preserve">Biometric login (Face ID / Fingerprint) on first launch</w:t>
      </w:r>
    </w:p>
    <w:p>
      <w:pPr>
        <w:pStyle w:val="ListParagraph"/>
        <w:numPr>
          <w:ilvl w:val="0"/>
          <w:numId w:val="2"/>
        </w:numPr>
        <w:spacing w:after="60" w:before="60"/>
      </w:pPr>
      <w:r>
        <w:rPr>
          <w:rFonts w:ascii="Arial" w:cs="Arial" w:eastAsia="Arial" w:hAnsi="Arial"/>
          <w:b w:val="false"/>
          <w:bCs w:val="false"/>
          <w:color w:val="1E293B"/>
          <w:sz w:val="22"/>
          <w:szCs w:val="22"/>
        </w:rPr>
        <w:t xml:space="preserve">Swipe gestures: swipe left to archive/delete, swipe right to mark as read</w:t>
      </w:r>
    </w:p>
    <w:p>
      <w:pPr>
        <w:pStyle w:val="ListParagraph"/>
        <w:numPr>
          <w:ilvl w:val="0"/>
          <w:numId w:val="2"/>
        </w:numPr>
        <w:spacing w:after="60" w:before="60"/>
      </w:pPr>
      <w:r>
        <w:rPr>
          <w:rFonts w:ascii="Arial" w:cs="Arial" w:eastAsia="Arial" w:hAnsi="Arial"/>
          <w:b w:val="false"/>
          <w:bCs w:val="false"/>
          <w:color w:val="1E293B"/>
          <w:sz w:val="22"/>
          <w:szCs w:val="22"/>
        </w:rPr>
        <w:t xml:space="preserve">Pull-to-refresh on all list and dashboard screens</w:t>
      </w:r>
    </w:p>
    <w:p>
      <w:pPr>
        <w:pStyle w:val="ListParagraph"/>
        <w:numPr>
          <w:ilvl w:val="0"/>
          <w:numId w:val="2"/>
        </w:numPr>
        <w:spacing w:after="60" w:before="60"/>
      </w:pPr>
      <w:r>
        <w:rPr>
          <w:rFonts w:ascii="Arial" w:cs="Arial" w:eastAsia="Arial" w:hAnsi="Arial"/>
          <w:b w:val="false"/>
          <w:bCs w:val="false"/>
          <w:color w:val="1E293B"/>
          <w:sz w:val="22"/>
          <w:szCs w:val="22"/>
        </w:rPr>
        <w:t xml:space="preserve">Offline-first caching for attendance marking and grade viewing</w:t>
      </w:r>
    </w:p>
    <w:p>
      <w:pPr>
        <w:pStyle w:val="ListParagraph"/>
        <w:numPr>
          <w:ilvl w:val="0"/>
          <w:numId w:val="2"/>
        </w:numPr>
        <w:spacing w:after="60" w:before="60"/>
      </w:pPr>
      <w:r>
        <w:rPr>
          <w:rFonts w:ascii="Arial" w:cs="Arial" w:eastAsia="Arial" w:hAnsi="Arial"/>
          <w:b w:val="false"/>
          <w:bCs w:val="false"/>
          <w:color w:val="1E293B"/>
          <w:sz w:val="22"/>
          <w:szCs w:val="22"/>
        </w:rPr>
        <w:t xml:space="preserve">QR code scanner for student check-in/check-out</w:t>
      </w:r>
    </w:p>
    <w:p>
      <w:pPr>
        <w:spacing w:after="120" w:before="120"/>
      </w:pPr>
      <w:r>
        <w:t xml:space="preserve"/>
      </w:r>
    </w:p>
    <w:p>
      <w:pPr>
        <w:pStyle w:val="Heading2"/>
        <w:spacing w:after="160" w:before="320"/>
      </w:pPr>
      <w:r>
        <w:rPr>
          <w:rFonts w:ascii="Arial" w:cs="Arial" w:eastAsia="Arial" w:hAnsi="Arial"/>
          <w:b/>
          <w:bCs/>
          <w:color w:val="1E293B"/>
          <w:sz w:val="28"/>
          <w:szCs w:val="28"/>
        </w:rPr>
        <w:t xml:space="preserve">4.3 Responsive Design 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Borders>
              <w:top w:val="single" w:color="CBD5E1" w:sz="1"/>
              <w:left w:val="single" w:color="CBD5E1" w:sz="1"/>
              <w:bottom w:val="single" w:color="CBD5E1" w:sz="1"/>
              <w:right w:val="single" w:color="CBD5E1" w:sz="1"/>
            </w:tcBorders>
            <w:shd w:fill="1E40AF" w:val="clear"/>
            <w:tcMar>
              <w:top w:type="dxa" w:w="80"/>
              <w:left w:type="dxa" w:w="160"/>
              <w:bottom w:type="dxa" w:w="80"/>
              <w:right w:type="dxa" w:w="160"/>
            </w:tcMar>
          </w:tcPr>
          <w:p>
            <w:r>
              <w:rPr>
                <w:rFonts w:ascii="Arial" w:cs="Arial" w:eastAsia="Arial" w:hAnsi="Arial"/>
                <w:b/>
                <w:bCs/>
                <w:color w:val="FFFFFF"/>
                <w:sz w:val="21"/>
                <w:szCs w:val="21"/>
              </w:rPr>
              <w:t xml:space="preserve">Device</w:t>
            </w:r>
          </w:p>
        </w:tc>
        <w:tc>
          <w:tcPr>
            <w:tcBorders>
              <w:top w:val="single" w:color="CBD5E1" w:sz="1"/>
              <w:left w:val="single" w:color="CBD5E1" w:sz="1"/>
              <w:bottom w:val="single" w:color="CBD5E1" w:sz="1"/>
              <w:right w:val="single" w:color="CBD5E1" w:sz="1"/>
            </w:tcBorders>
            <w:shd w:fill="1E40AF" w:val="clear"/>
            <w:tcMar>
              <w:top w:type="dxa" w:w="80"/>
              <w:left w:type="dxa" w:w="160"/>
              <w:bottom w:type="dxa" w:w="80"/>
              <w:right w:type="dxa" w:w="160"/>
            </w:tcMar>
          </w:tcPr>
          <w:p>
            <w:r>
              <w:rPr>
                <w:rFonts w:ascii="Arial" w:cs="Arial" w:eastAsia="Arial" w:hAnsi="Arial"/>
                <w:b/>
                <w:bCs/>
                <w:color w:val="FFFFFF"/>
                <w:sz w:val="21"/>
                <w:szCs w:val="21"/>
              </w:rPr>
              <w:t xml:space="preserve">Breakpoint</w:t>
            </w:r>
          </w:p>
        </w:tc>
        <w:tc>
          <w:tcPr>
            <w:tcBorders>
              <w:top w:val="single" w:color="CBD5E1" w:sz="1"/>
              <w:left w:val="single" w:color="CBD5E1" w:sz="1"/>
              <w:bottom w:val="single" w:color="CBD5E1" w:sz="1"/>
              <w:right w:val="single" w:color="CBD5E1" w:sz="1"/>
            </w:tcBorders>
            <w:shd w:fill="1E40AF" w:val="clear"/>
            <w:tcMar>
              <w:top w:type="dxa" w:w="80"/>
              <w:left w:type="dxa" w:w="160"/>
              <w:bottom w:type="dxa" w:w="80"/>
              <w:right w:type="dxa" w:w="160"/>
            </w:tcMar>
          </w:tcPr>
          <w:p>
            <w:r>
              <w:rPr>
                <w:rFonts w:ascii="Arial" w:cs="Arial" w:eastAsia="Arial" w:hAnsi="Arial"/>
                <w:b/>
                <w:bCs/>
                <w:color w:val="FFFFFF"/>
                <w:sz w:val="21"/>
                <w:szCs w:val="21"/>
              </w:rPr>
              <w:t xml:space="preserve">Layout Adjustments</w:t>
            </w:r>
          </w:p>
        </w:tc>
      </w:tr>
      <w:tr>
        <w:tc>
          <w:tcPr>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Mobile (Portrait)</w:t>
            </w:r>
          </w:p>
        </w:tc>
        <w:tc>
          <w:tcPr>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0EA5E9"/>
                <w:sz w:val="20"/>
                <w:szCs w:val="20"/>
              </w:rPr>
              <w:t xml:space="preserve">&lt; 640px</w:t>
            </w:r>
          </w:p>
        </w:tc>
        <w:tc>
          <w:tcPr>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Bottom nav, full-width cards, stacked forms, collapsed tables</w:t>
            </w:r>
          </w:p>
        </w:tc>
      </w:tr>
      <w:tr>
        <w:tc>
          <w:tcPr>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E293B"/>
                <w:sz w:val="20"/>
                <w:szCs w:val="20"/>
              </w:rPr>
              <w:t xml:space="preserve">Mobile (Landscape)</w:t>
            </w:r>
          </w:p>
        </w:tc>
        <w:tc>
          <w:tcPr>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0EA5E9"/>
                <w:sz w:val="20"/>
                <w:szCs w:val="20"/>
              </w:rPr>
              <w:t xml:space="preserve">640–768px</w:t>
            </w:r>
          </w:p>
        </w:tc>
        <w:tc>
          <w:tcPr>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Two-column cards, wider forms, side drawer instead of bottom bar</w:t>
            </w:r>
          </w:p>
        </w:tc>
      </w:tr>
      <w:tr>
        <w:tc>
          <w:tcPr>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Tablet</w:t>
            </w:r>
          </w:p>
        </w:tc>
        <w:tc>
          <w:tcPr>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0EA5E9"/>
                <w:sz w:val="20"/>
                <w:szCs w:val="20"/>
              </w:rPr>
              <w:t xml:space="preserve">768–1024px</w:t>
            </w:r>
          </w:p>
        </w:tc>
        <w:tc>
          <w:tcPr>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Collapsible sidebar, two-column content, expanded charts</w:t>
            </w:r>
          </w:p>
        </w:tc>
      </w:tr>
      <w:tr>
        <w:tc>
          <w:tcPr>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E293B"/>
                <w:sz w:val="20"/>
                <w:szCs w:val="20"/>
              </w:rPr>
              <w:t xml:space="preserve">Desktop Small</w:t>
            </w:r>
          </w:p>
        </w:tc>
        <w:tc>
          <w:tcPr>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0EA5E9"/>
                <w:sz w:val="20"/>
                <w:szCs w:val="20"/>
              </w:rPr>
              <w:t xml:space="preserve">1024–1280px</w:t>
            </w:r>
          </w:p>
        </w:tc>
        <w:tc>
          <w:tcPr>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Fixed sidebar (200px), full table views, multi-column dashboard</w:t>
            </w:r>
          </w:p>
        </w:tc>
      </w:tr>
      <w:tr>
        <w:tc>
          <w:tcPr>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Desktop Large</w:t>
            </w:r>
          </w:p>
        </w:tc>
        <w:tc>
          <w:tcPr>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0EA5E9"/>
                <w:sz w:val="20"/>
                <w:szCs w:val="20"/>
              </w:rPr>
              <w:t xml:space="preserve">1280px+</w:t>
            </w:r>
          </w:p>
        </w:tc>
        <w:tc>
          <w:tcPr>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color w:val="1E293B"/>
                <w:sz w:val="20"/>
                <w:szCs w:val="20"/>
              </w:rPr>
              <w:t xml:space="preserve">Full sidebar (260px), 3-column dashboard, wide data tables</w:t>
            </w:r>
          </w:p>
        </w:tc>
      </w:tr>
    </w:tbl>
    <w:p>
      <w:r>
        <w:br w:type="page"/>
      </w:r>
    </w:p>
    <w:p>
      <w:pPr>
        <w:pStyle w:val="Heading1"/>
        <w:pBdr>
          <w:bottom w:val="single" w:color="1E40AF" w:sz="8" w:space="6"/>
        </w:pBdr>
        <w:spacing w:after="200" w:before="400"/>
      </w:pPr>
      <w:r>
        <w:rPr>
          <w:rFonts w:ascii="Arial" w:cs="Arial" w:eastAsia="Arial" w:hAnsi="Arial"/>
          <w:b/>
          <w:bCs/>
          <w:color w:val="1E40AF"/>
          <w:sz w:val="36"/>
          <w:szCs w:val="36"/>
        </w:rPr>
        <w:t xml:space="preserve">5. UX Design Principles &amp; Best Practices</w:t>
      </w:r>
    </w:p>
    <w:p>
      <w:pPr>
        <w:spacing w:after="120" w:before="120"/>
      </w:pPr>
      <w:r>
        <w:t xml:space="preserve"/>
      </w:r>
    </w:p>
    <w:p>
      <w:pPr>
        <w:pStyle w:val="Heading2"/>
        <w:spacing w:after="160" w:before="320"/>
      </w:pPr>
      <w:r>
        <w:rPr>
          <w:rFonts w:ascii="Arial" w:cs="Arial" w:eastAsia="Arial" w:hAnsi="Arial"/>
          <w:b/>
          <w:bCs/>
          <w:color w:val="1E293B"/>
          <w:sz w:val="28"/>
          <w:szCs w:val="28"/>
        </w:rPr>
        <w:t xml:space="preserve">5.1 Core UX Philosophy</w:t>
      </w:r>
    </w:p>
    <w:p>
      <w:pPr>
        <w:spacing w:after="80" w:before="80"/>
      </w:pPr>
      <w:r>
        <w:rPr>
          <w:rFonts w:ascii="Arial" w:cs="Arial" w:eastAsia="Arial" w:hAnsi="Arial"/>
          <w:color w:val="1E293B"/>
          <w:sz w:val="22"/>
          <w:szCs w:val="22"/>
        </w:rPr>
        <w:t xml:space="preserve">The UX of a school management system must serve four very different user groups simultaneously. The design principle is: role-specific clarity over feature completeness. Each user should only see what they need, presented in a way that makes sense for their daily workflow.</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single" w:color="CBD5E1" w:sz="1"/>
              <w:left w:val="single" w:color="CBD5E1" w:sz="1"/>
              <w:bottom w:val="single" w:color="CBD5E1" w:sz="1"/>
              <w:right w:val="single" w:color="CBD5E1" w:sz="1"/>
            </w:tcBorders>
            <w:shd w:fill="1E40AF" w:val="clear"/>
            <w:tcMar>
              <w:top w:type="dxa" w:w="100"/>
              <w:left w:type="dxa" w:w="160"/>
              <w:bottom w:type="dxa" w:w="100"/>
              <w:right w:type="dxa" w:w="160"/>
            </w:tcMar>
          </w:tcPr>
          <w:p>
            <w:r>
              <w:rPr>
                <w:rFonts w:ascii="Arial" w:cs="Arial" w:eastAsia="Arial" w:hAnsi="Arial"/>
                <w:b/>
                <w:bCs/>
                <w:color w:val="FFFFFF"/>
                <w:sz w:val="24"/>
                <w:szCs w:val="24"/>
              </w:rPr>
              <w:t xml:space="preserve">Key UX Principles for School Management Software</w:t>
            </w:r>
          </w:p>
        </w:tc>
      </w:tr>
      <w:tr>
        <w:tc>
          <w:tcPr>
            <w:tcW w:type="dxa" w:w="40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80"/>
            </w:tcMar>
          </w:tcPr>
          <w:p>
            <w:r>
              <w:rPr>
                <w:rFonts w:ascii="Arial" w:cs="Arial" w:eastAsia="Arial" w:hAnsi="Arial"/>
                <w:color w:val="0EA5E9"/>
                <w:sz w:val="22"/>
                <w:szCs w:val="22"/>
              </w:rPr>
              <w:t xml:space="preserve">✦</w:t>
            </w:r>
          </w:p>
        </w:tc>
        <w:tc>
          <w:tcPr>
            <w:tcW w:type="dxa" w:w="8960"/>
            <w:tcBorders>
              <w:top w:val="single" w:color="CBD5E1" w:sz="1"/>
              <w:left w:val="single" w:color="CBD5E1" w:sz="1"/>
              <w:bottom w:val="single" w:color="CBD5E1" w:sz="1"/>
              <w:right w:val="single" w:color="CBD5E1" w:sz="1"/>
            </w:tcBorders>
            <w:shd w:fill="DBEAFE" w:val="clear"/>
            <w:tcMar>
              <w:top w:type="dxa" w:w="80"/>
              <w:left w:type="dxa" w:w="80"/>
              <w:bottom w:type="dxa" w:w="80"/>
              <w:right w:type="dxa" w:w="160"/>
            </w:tcMar>
          </w:tcPr>
          <w:p>
            <w:r>
              <w:rPr>
                <w:rFonts w:ascii="Arial" w:cs="Arial" w:eastAsia="Arial" w:hAnsi="Arial"/>
                <w:color w:val="1E293B"/>
                <w:sz w:val="22"/>
                <w:szCs w:val="22"/>
              </w:rPr>
              <w:t xml:space="preserve">Simplicity is Non-Negotiable: The Information Architecture must support clear, logical paths for daily tasks. Every extra click is a failed design.</w:t>
            </w:r>
          </w:p>
        </w:tc>
      </w:tr>
      <w:tr>
        <w:tc>
          <w:tcPr>
            <w:tcW w:type="dxa" w:w="40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80"/>
            </w:tcMar>
          </w:tcPr>
          <w:p>
            <w:r>
              <w:rPr>
                <w:rFonts w:ascii="Arial" w:cs="Arial" w:eastAsia="Arial" w:hAnsi="Arial"/>
                <w:color w:val="0EA5E9"/>
                <w:sz w:val="22"/>
                <w:szCs w:val="22"/>
              </w:rPr>
              <w:t xml:space="preserve">✦</w:t>
            </w:r>
          </w:p>
        </w:tc>
        <w:tc>
          <w:tcPr>
            <w:tcW w:type="dxa" w:w="8960"/>
            <w:tcBorders>
              <w:top w:val="single" w:color="CBD5E1" w:sz="1"/>
              <w:left w:val="single" w:color="CBD5E1" w:sz="1"/>
              <w:bottom w:val="single" w:color="CBD5E1" w:sz="1"/>
              <w:right w:val="single" w:color="CBD5E1" w:sz="1"/>
            </w:tcBorders>
            <w:shd w:fill="DBEAFE" w:val="clear"/>
            <w:tcMar>
              <w:top w:type="dxa" w:w="80"/>
              <w:left w:type="dxa" w:w="80"/>
              <w:bottom w:type="dxa" w:w="80"/>
              <w:right w:type="dxa" w:w="160"/>
            </w:tcMar>
          </w:tcPr>
          <w:p>
            <w:r>
              <w:rPr>
                <w:rFonts w:ascii="Arial" w:cs="Arial" w:eastAsia="Arial" w:hAnsi="Arial"/>
                <w:color w:val="1E293B"/>
                <w:sz w:val="22"/>
                <w:szCs w:val="22"/>
              </w:rPr>
              <w:t xml:space="preserve">Role-Specific Dashboards: Each of the four user roles (Admin, Teacher, Student, Parent) sees a completely different dashboard tailored to their specific needs — not a generic overview.</w:t>
            </w:r>
          </w:p>
        </w:tc>
      </w:tr>
      <w:tr>
        <w:tc>
          <w:tcPr>
            <w:tcW w:type="dxa" w:w="40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80"/>
            </w:tcMar>
          </w:tcPr>
          <w:p>
            <w:r>
              <w:rPr>
                <w:rFonts w:ascii="Arial" w:cs="Arial" w:eastAsia="Arial" w:hAnsi="Arial"/>
                <w:color w:val="0EA5E9"/>
                <w:sz w:val="22"/>
                <w:szCs w:val="22"/>
              </w:rPr>
              <w:t xml:space="preserve">✦</w:t>
            </w:r>
          </w:p>
        </w:tc>
        <w:tc>
          <w:tcPr>
            <w:tcW w:type="dxa" w:w="8960"/>
            <w:tcBorders>
              <w:top w:val="single" w:color="CBD5E1" w:sz="1"/>
              <w:left w:val="single" w:color="CBD5E1" w:sz="1"/>
              <w:bottom w:val="single" w:color="CBD5E1" w:sz="1"/>
              <w:right w:val="single" w:color="CBD5E1" w:sz="1"/>
            </w:tcBorders>
            <w:shd w:fill="DBEAFE" w:val="clear"/>
            <w:tcMar>
              <w:top w:type="dxa" w:w="80"/>
              <w:left w:type="dxa" w:w="80"/>
              <w:bottom w:type="dxa" w:w="80"/>
              <w:right w:type="dxa" w:w="160"/>
            </w:tcMar>
          </w:tcPr>
          <w:p>
            <w:r>
              <w:rPr>
                <w:rFonts w:ascii="Arial" w:cs="Arial" w:eastAsia="Arial" w:hAnsi="Arial"/>
                <w:color w:val="1E293B"/>
                <w:sz w:val="22"/>
                <w:szCs w:val="22"/>
              </w:rPr>
              <w:t xml:space="preserve">Empathy-Driven Design: Interview real school admins, teachers, and parents before designing. Audit existing tools to identify UX gaps. Create user personas for each stakeholder type.</w:t>
            </w:r>
          </w:p>
        </w:tc>
      </w:tr>
      <w:tr>
        <w:tc>
          <w:tcPr>
            <w:tcW w:type="dxa" w:w="40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80"/>
            </w:tcMar>
          </w:tcPr>
          <w:p>
            <w:r>
              <w:rPr>
                <w:rFonts w:ascii="Arial" w:cs="Arial" w:eastAsia="Arial" w:hAnsi="Arial"/>
                <w:color w:val="0EA5E9"/>
                <w:sz w:val="22"/>
                <w:szCs w:val="22"/>
              </w:rPr>
              <w:t xml:space="preserve">✦</w:t>
            </w:r>
          </w:p>
        </w:tc>
        <w:tc>
          <w:tcPr>
            <w:tcW w:type="dxa" w:w="8960"/>
            <w:tcBorders>
              <w:top w:val="single" w:color="CBD5E1" w:sz="1"/>
              <w:left w:val="single" w:color="CBD5E1" w:sz="1"/>
              <w:bottom w:val="single" w:color="CBD5E1" w:sz="1"/>
              <w:right w:val="single" w:color="CBD5E1" w:sz="1"/>
            </w:tcBorders>
            <w:shd w:fill="DBEAFE" w:val="clear"/>
            <w:tcMar>
              <w:top w:type="dxa" w:w="80"/>
              <w:left w:type="dxa" w:w="80"/>
              <w:bottom w:type="dxa" w:w="80"/>
              <w:right w:type="dxa" w:w="160"/>
            </w:tcMar>
          </w:tcPr>
          <w:p>
            <w:r>
              <w:rPr>
                <w:rFonts w:ascii="Arial" w:cs="Arial" w:eastAsia="Arial" w:hAnsi="Arial"/>
                <w:color w:val="1E293B"/>
                <w:sz w:val="22"/>
                <w:szCs w:val="22"/>
              </w:rPr>
              <w:t xml:space="preserve">Cognitive Load Reduction: Use calm, card-based layouts with soft tones. Avoid information overload on any single screen. Progressive disclosure shows advanced features only when needed.</w:t>
            </w:r>
          </w:p>
        </w:tc>
      </w:tr>
      <w:tr>
        <w:tc>
          <w:tcPr>
            <w:tcW w:type="dxa" w:w="40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80"/>
            </w:tcMar>
          </w:tcPr>
          <w:p>
            <w:r>
              <w:rPr>
                <w:rFonts w:ascii="Arial" w:cs="Arial" w:eastAsia="Arial" w:hAnsi="Arial"/>
                <w:color w:val="0EA5E9"/>
                <w:sz w:val="22"/>
                <w:szCs w:val="22"/>
              </w:rPr>
              <w:t xml:space="preserve">✦</w:t>
            </w:r>
          </w:p>
        </w:tc>
        <w:tc>
          <w:tcPr>
            <w:tcW w:type="dxa" w:w="8960"/>
            <w:tcBorders>
              <w:top w:val="single" w:color="CBD5E1" w:sz="1"/>
              <w:left w:val="single" w:color="CBD5E1" w:sz="1"/>
              <w:bottom w:val="single" w:color="CBD5E1" w:sz="1"/>
              <w:right w:val="single" w:color="CBD5E1" w:sz="1"/>
            </w:tcBorders>
            <w:shd w:fill="DBEAFE" w:val="clear"/>
            <w:tcMar>
              <w:top w:type="dxa" w:w="80"/>
              <w:left w:type="dxa" w:w="80"/>
              <w:bottom w:type="dxa" w:w="80"/>
              <w:right w:type="dxa" w:w="160"/>
            </w:tcMar>
          </w:tcPr>
          <w:p>
            <w:r>
              <w:rPr>
                <w:rFonts w:ascii="Arial" w:cs="Arial" w:eastAsia="Arial" w:hAnsi="Arial"/>
                <w:color w:val="1E293B"/>
                <w:sz w:val="22"/>
                <w:szCs w:val="22"/>
              </w:rPr>
              <w:t xml:space="preserve">Focused Dashboards: Give each user exactly what they need — no more, no less. A teacher does not need to see financial reports; a parent does not need staff payroll information.</w:t>
            </w:r>
          </w:p>
        </w:tc>
      </w:tr>
      <w:tr>
        <w:tc>
          <w:tcPr>
            <w:tcW w:type="dxa" w:w="40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80"/>
            </w:tcMar>
          </w:tcPr>
          <w:p>
            <w:r>
              <w:rPr>
                <w:rFonts w:ascii="Arial" w:cs="Arial" w:eastAsia="Arial" w:hAnsi="Arial"/>
                <w:color w:val="0EA5E9"/>
                <w:sz w:val="22"/>
                <w:szCs w:val="22"/>
              </w:rPr>
              <w:t xml:space="preserve">✦</w:t>
            </w:r>
          </w:p>
        </w:tc>
        <w:tc>
          <w:tcPr>
            <w:tcW w:type="dxa" w:w="8960"/>
            <w:tcBorders>
              <w:top w:val="single" w:color="CBD5E1" w:sz="1"/>
              <w:left w:val="single" w:color="CBD5E1" w:sz="1"/>
              <w:bottom w:val="single" w:color="CBD5E1" w:sz="1"/>
              <w:right w:val="single" w:color="CBD5E1" w:sz="1"/>
            </w:tcBorders>
            <w:shd w:fill="DBEAFE" w:val="clear"/>
            <w:tcMar>
              <w:top w:type="dxa" w:w="80"/>
              <w:left w:type="dxa" w:w="80"/>
              <w:bottom w:type="dxa" w:w="80"/>
              <w:right w:type="dxa" w:w="160"/>
            </w:tcMar>
          </w:tcPr>
          <w:p>
            <w:r>
              <w:rPr>
                <w:rFonts w:ascii="Arial" w:cs="Arial" w:eastAsia="Arial" w:hAnsi="Arial"/>
                <w:color w:val="1E293B"/>
                <w:sz w:val="22"/>
                <w:szCs w:val="22"/>
              </w:rPr>
              <w:t xml:space="preserve">Consistency Across Screens: All interface elements must use the same style, brand colors, fonts, and interaction patterns. Inconsistency is the #1 source of user confusion.</w:t>
            </w:r>
          </w:p>
        </w:tc>
      </w:tr>
    </w:tbl>
    <w:p>
      <w:pPr>
        <w:spacing w:after="120" w:before="120"/>
      </w:pPr>
      <w:r>
        <w:t xml:space="preserve"/>
      </w:r>
    </w:p>
    <w:p>
      <w:pPr>
        <w:pStyle w:val="Heading2"/>
        <w:spacing w:after="160" w:before="320"/>
      </w:pPr>
      <w:r>
        <w:rPr>
          <w:rFonts w:ascii="Arial" w:cs="Arial" w:eastAsia="Arial" w:hAnsi="Arial"/>
          <w:b/>
          <w:bCs/>
          <w:color w:val="1E293B"/>
          <w:sz w:val="28"/>
          <w:szCs w:val="28"/>
        </w:rPr>
        <w:t xml:space="preserve">5.2 UX Research Methods</w:t>
      </w:r>
    </w:p>
    <w:p>
      <w:pPr>
        <w:pStyle w:val="ListParagraph"/>
        <w:numPr>
          <w:ilvl w:val="0"/>
          <w:numId w:val="2"/>
        </w:numPr>
        <w:spacing w:after="60" w:before="60"/>
      </w:pPr>
      <w:r>
        <w:rPr>
          <w:rFonts w:ascii="Arial" w:cs="Arial" w:eastAsia="Arial" w:hAnsi="Arial"/>
          <w:b w:val="false"/>
          <w:bCs w:val="false"/>
          <w:color w:val="1E293B"/>
          <w:sz w:val="22"/>
          <w:szCs w:val="22"/>
        </w:rPr>
        <w:t xml:space="preserve">User interviews with all four role types (admins, teachers, students, parents)</w:t>
      </w:r>
    </w:p>
    <w:p>
      <w:pPr>
        <w:pStyle w:val="ListParagraph"/>
        <w:numPr>
          <w:ilvl w:val="0"/>
          <w:numId w:val="2"/>
        </w:numPr>
        <w:spacing w:after="60" w:before="60"/>
      </w:pPr>
      <w:r>
        <w:rPr>
          <w:rFonts w:ascii="Arial" w:cs="Arial" w:eastAsia="Arial" w:hAnsi="Arial"/>
          <w:b w:val="false"/>
          <w:bCs w:val="false"/>
          <w:color w:val="1E293B"/>
          <w:sz w:val="22"/>
          <w:szCs w:val="22"/>
        </w:rPr>
        <w:t xml:space="preserve">Eye-tracking studies in UX labs to analyze how users actually navigate screens</w:t>
      </w:r>
    </w:p>
    <w:p>
      <w:pPr>
        <w:pStyle w:val="ListParagraph"/>
        <w:numPr>
          <w:ilvl w:val="0"/>
          <w:numId w:val="2"/>
        </w:numPr>
        <w:spacing w:after="60" w:before="60"/>
      </w:pPr>
      <w:r>
        <w:rPr>
          <w:rFonts w:ascii="Arial" w:cs="Arial" w:eastAsia="Arial" w:hAnsi="Arial"/>
          <w:b w:val="false"/>
          <w:bCs w:val="false"/>
          <w:color w:val="1E293B"/>
          <w:sz w:val="22"/>
          <w:szCs w:val="22"/>
        </w:rPr>
        <w:t xml:space="preserve">Competitive auditing of existing tools like PowerSchool, Fedena, and Classter to find UX gaps</w:t>
      </w:r>
    </w:p>
    <w:p>
      <w:pPr>
        <w:pStyle w:val="ListParagraph"/>
        <w:numPr>
          <w:ilvl w:val="0"/>
          <w:numId w:val="2"/>
        </w:numPr>
        <w:spacing w:after="60" w:before="60"/>
      </w:pPr>
      <w:r>
        <w:rPr>
          <w:rFonts w:ascii="Arial" w:cs="Arial" w:eastAsia="Arial" w:hAnsi="Arial"/>
          <w:b w:val="false"/>
          <w:bCs w:val="false"/>
          <w:color w:val="1E293B"/>
          <w:sz w:val="22"/>
          <w:szCs w:val="22"/>
        </w:rPr>
        <w:t xml:space="preserve">Persona creation for each stakeholder type</w:t>
      </w:r>
    </w:p>
    <w:p>
      <w:pPr>
        <w:pStyle w:val="ListParagraph"/>
        <w:numPr>
          <w:ilvl w:val="0"/>
          <w:numId w:val="2"/>
        </w:numPr>
        <w:spacing w:after="60" w:before="60"/>
      </w:pPr>
      <w:r>
        <w:rPr>
          <w:rFonts w:ascii="Arial" w:cs="Arial" w:eastAsia="Arial" w:hAnsi="Arial"/>
          <w:b w:val="false"/>
          <w:bCs w:val="false"/>
          <w:color w:val="1E293B"/>
          <w:sz w:val="22"/>
          <w:szCs w:val="22"/>
        </w:rPr>
        <w:t xml:space="preserve">User journey mapping for critical flows: attendance marking, fee payment, result checking</w:t>
      </w:r>
    </w:p>
    <w:p>
      <w:pPr>
        <w:pStyle w:val="ListParagraph"/>
        <w:numPr>
          <w:ilvl w:val="0"/>
          <w:numId w:val="2"/>
        </w:numPr>
        <w:spacing w:after="60" w:before="60"/>
      </w:pPr>
      <w:r>
        <w:rPr>
          <w:rFonts w:ascii="Arial" w:cs="Arial" w:eastAsia="Arial" w:hAnsi="Arial"/>
          <w:b w:val="false"/>
          <w:bCs w:val="false"/>
          <w:color w:val="1E293B"/>
          <w:sz w:val="22"/>
          <w:szCs w:val="22"/>
        </w:rPr>
        <w:t xml:space="preserve">Usability testing with low and high fidelity prototypes before development</w:t>
      </w:r>
    </w:p>
    <w:p>
      <w:pPr>
        <w:pStyle w:val="ListParagraph"/>
        <w:numPr>
          <w:ilvl w:val="0"/>
          <w:numId w:val="2"/>
        </w:numPr>
        <w:spacing w:after="60" w:before="60"/>
      </w:pPr>
      <w:r>
        <w:rPr>
          <w:rFonts w:ascii="Arial" w:cs="Arial" w:eastAsia="Arial" w:hAnsi="Arial"/>
          <w:b w:val="false"/>
          <w:bCs w:val="false"/>
          <w:color w:val="1E293B"/>
          <w:sz w:val="22"/>
          <w:szCs w:val="22"/>
        </w:rPr>
        <w:t xml:space="preserve">Post-launch analytics: track where users drop off, most-used features, error rates</w:t>
      </w:r>
    </w:p>
    <w:p>
      <w:pPr>
        <w:spacing w:after="120" w:before="120"/>
      </w:pPr>
      <w:r>
        <w:t xml:space="preserve"/>
      </w:r>
    </w:p>
    <w:p>
      <w:pPr>
        <w:pStyle w:val="Heading2"/>
        <w:spacing w:after="160" w:before="320"/>
      </w:pPr>
      <w:r>
        <w:rPr>
          <w:rFonts w:ascii="Arial" w:cs="Arial" w:eastAsia="Arial" w:hAnsi="Arial"/>
          <w:b/>
          <w:bCs/>
          <w:color w:val="1E293B"/>
          <w:sz w:val="28"/>
          <w:szCs w:val="28"/>
        </w:rPr>
        <w:t xml:space="preserve">5.3 Critical UX Flows to Perfect</w:t>
      </w:r>
    </w:p>
    <w:p>
      <w:pPr>
        <w:pStyle w:val="Heading3"/>
        <w:spacing w:after="120" w:before="240"/>
      </w:pPr>
      <w:r>
        <w:rPr>
          <w:rFonts w:ascii="Arial" w:cs="Arial" w:eastAsia="Arial" w:hAnsi="Arial"/>
          <w:b/>
          <w:bCs/>
          <w:color w:val="1E40AF"/>
          <w:sz w:val="24"/>
          <w:szCs w:val="24"/>
        </w:rPr>
        <w:t xml:space="preserve">Flow 1: Attendance Marking (Teacher)</w:t>
      </w:r>
    </w:p>
    <w:p>
      <w:pPr>
        <w:spacing w:after="80" w:before="80"/>
      </w:pPr>
      <w:r>
        <w:rPr>
          <w:rFonts w:ascii="Arial" w:cs="Arial" w:eastAsia="Arial" w:hAnsi="Arial"/>
          <w:color w:val="1E293B"/>
          <w:sz w:val="22"/>
          <w:szCs w:val="22"/>
        </w:rPr>
        <w:t xml:space="preserve">One of the most frequently used features. Must be completable in under 60 seconds for a class of 40 students.</w:t>
      </w:r>
    </w:p>
    <w:p>
      <w:pPr>
        <w:pStyle w:val="ListParagraph"/>
        <w:numPr>
          <w:ilvl w:val="0"/>
          <w:numId w:val="2"/>
        </w:numPr>
        <w:spacing w:after="60" w:before="60"/>
      </w:pPr>
      <w:r>
        <w:rPr>
          <w:rFonts w:ascii="Arial" w:cs="Arial" w:eastAsia="Arial" w:hAnsi="Arial"/>
          <w:b w:val="false"/>
          <w:bCs w:val="false"/>
          <w:color w:val="1E293B"/>
          <w:sz w:val="22"/>
          <w:szCs w:val="22"/>
        </w:rPr>
        <w:t xml:space="preserve">Quick-launch from teacher dashboard — max 2 taps/clicks from home</w:t>
      </w:r>
    </w:p>
    <w:p>
      <w:pPr>
        <w:pStyle w:val="ListParagraph"/>
        <w:numPr>
          <w:ilvl w:val="0"/>
          <w:numId w:val="2"/>
        </w:numPr>
        <w:spacing w:after="60" w:before="60"/>
      </w:pPr>
      <w:r>
        <w:rPr>
          <w:rFonts w:ascii="Arial" w:cs="Arial" w:eastAsia="Arial" w:hAnsi="Arial"/>
          <w:b w:val="false"/>
          <w:bCs w:val="false"/>
          <w:color w:val="1E293B"/>
          <w:sz w:val="22"/>
          <w:szCs w:val="22"/>
        </w:rPr>
        <w:t xml:space="preserve">Class pre-populated with all enrolled students</w:t>
      </w:r>
    </w:p>
    <w:p>
      <w:pPr>
        <w:pStyle w:val="ListParagraph"/>
        <w:numPr>
          <w:ilvl w:val="0"/>
          <w:numId w:val="2"/>
        </w:numPr>
        <w:spacing w:after="60" w:before="60"/>
      </w:pPr>
      <w:r>
        <w:rPr>
          <w:rFonts w:ascii="Arial" w:cs="Arial" w:eastAsia="Arial" w:hAnsi="Arial"/>
          <w:b w:val="false"/>
          <w:bCs w:val="false"/>
          <w:color w:val="1E293B"/>
          <w:sz w:val="22"/>
          <w:szCs w:val="22"/>
        </w:rPr>
        <w:t xml:space="preserve">One-tap per student (Present / Absent / Late) with swipe gesture support on mobile</w:t>
      </w:r>
    </w:p>
    <w:p>
      <w:pPr>
        <w:pStyle w:val="ListParagraph"/>
        <w:numPr>
          <w:ilvl w:val="0"/>
          <w:numId w:val="2"/>
        </w:numPr>
        <w:spacing w:after="60" w:before="60"/>
      </w:pPr>
      <w:r>
        <w:rPr>
          <w:rFonts w:ascii="Arial" w:cs="Arial" w:eastAsia="Arial" w:hAnsi="Arial"/>
          <w:b w:val="false"/>
          <w:bCs w:val="false"/>
          <w:color w:val="1E293B"/>
          <w:sz w:val="22"/>
          <w:szCs w:val="22"/>
        </w:rPr>
        <w:t xml:space="preserve">Bulk actions: Mark all present first, then individually change exceptions</w:t>
      </w:r>
    </w:p>
    <w:p>
      <w:pPr>
        <w:pStyle w:val="ListParagraph"/>
        <w:numPr>
          <w:ilvl w:val="0"/>
          <w:numId w:val="2"/>
        </w:numPr>
        <w:spacing w:after="60" w:before="60"/>
      </w:pPr>
      <w:r>
        <w:rPr>
          <w:rFonts w:ascii="Arial" w:cs="Arial" w:eastAsia="Arial" w:hAnsi="Arial"/>
          <w:b w:val="false"/>
          <w:bCs w:val="false"/>
          <w:color w:val="1E293B"/>
          <w:sz w:val="22"/>
          <w:szCs w:val="22"/>
        </w:rPr>
        <w:t xml:space="preserve">Auto-save with instant parent notification on absence</w:t>
      </w:r>
    </w:p>
    <w:p>
      <w:pPr>
        <w:spacing w:after="120" w:before="120"/>
      </w:pPr>
      <w:r>
        <w:t xml:space="preserve"/>
      </w:r>
    </w:p>
    <w:p>
      <w:pPr>
        <w:pStyle w:val="Heading3"/>
        <w:spacing w:after="120" w:before="240"/>
      </w:pPr>
      <w:r>
        <w:rPr>
          <w:rFonts w:ascii="Arial" w:cs="Arial" w:eastAsia="Arial" w:hAnsi="Arial"/>
          <w:b/>
          <w:bCs/>
          <w:color w:val="1E40AF"/>
          <w:sz w:val="24"/>
          <w:szCs w:val="24"/>
        </w:rPr>
        <w:t xml:space="preserve">Flow 2: Fee Payment (Parent)</w:t>
      </w:r>
    </w:p>
    <w:p>
      <w:pPr>
        <w:spacing w:after="80" w:before="80"/>
      </w:pPr>
      <w:r>
        <w:rPr>
          <w:rFonts w:ascii="Arial" w:cs="Arial" w:eastAsia="Arial" w:hAnsi="Arial"/>
          <w:color w:val="1E293B"/>
          <w:sz w:val="22"/>
          <w:szCs w:val="22"/>
        </w:rPr>
        <w:t xml:space="preserve">Must feel as simple as a UPI or banking app. Payment anxiety should be eliminated.</w:t>
      </w:r>
    </w:p>
    <w:p>
      <w:pPr>
        <w:pStyle w:val="ListParagraph"/>
        <w:numPr>
          <w:ilvl w:val="0"/>
          <w:numId w:val="2"/>
        </w:numPr>
        <w:spacing w:after="60" w:before="60"/>
      </w:pPr>
      <w:r>
        <w:rPr>
          <w:rFonts w:ascii="Arial" w:cs="Arial" w:eastAsia="Arial" w:hAnsi="Arial"/>
          <w:b w:val="false"/>
          <w:bCs w:val="false"/>
          <w:color w:val="1E293B"/>
          <w:sz w:val="22"/>
          <w:szCs w:val="22"/>
        </w:rPr>
        <w:t xml:space="preserve">Clear outstanding amount shown prominently on login dashboard</w:t>
      </w:r>
    </w:p>
    <w:p>
      <w:pPr>
        <w:pStyle w:val="ListParagraph"/>
        <w:numPr>
          <w:ilvl w:val="0"/>
          <w:numId w:val="2"/>
        </w:numPr>
        <w:spacing w:after="60" w:before="60"/>
      </w:pPr>
      <w:r>
        <w:rPr>
          <w:rFonts w:ascii="Arial" w:cs="Arial" w:eastAsia="Arial" w:hAnsi="Arial"/>
          <w:b w:val="false"/>
          <w:bCs w:val="false"/>
          <w:color w:val="1E293B"/>
          <w:sz w:val="22"/>
          <w:szCs w:val="22"/>
        </w:rPr>
        <w:t xml:space="preserve">Single tap to view invoice breakdown</w:t>
      </w:r>
    </w:p>
    <w:p>
      <w:pPr>
        <w:pStyle w:val="ListParagraph"/>
        <w:numPr>
          <w:ilvl w:val="0"/>
          <w:numId w:val="2"/>
        </w:numPr>
        <w:spacing w:after="60" w:before="60"/>
      </w:pPr>
      <w:r>
        <w:rPr>
          <w:rFonts w:ascii="Arial" w:cs="Arial" w:eastAsia="Arial" w:hAnsi="Arial"/>
          <w:b w:val="false"/>
          <w:bCs w:val="false"/>
          <w:color w:val="1E293B"/>
          <w:sz w:val="22"/>
          <w:szCs w:val="22"/>
        </w:rPr>
        <w:t xml:space="preserve">Multiple payment options: UPI, card, net banking, wallet</w:t>
      </w:r>
    </w:p>
    <w:p>
      <w:pPr>
        <w:pStyle w:val="ListParagraph"/>
        <w:numPr>
          <w:ilvl w:val="0"/>
          <w:numId w:val="2"/>
        </w:numPr>
        <w:spacing w:after="60" w:before="60"/>
      </w:pPr>
      <w:r>
        <w:rPr>
          <w:rFonts w:ascii="Arial" w:cs="Arial" w:eastAsia="Arial" w:hAnsi="Arial"/>
          <w:b w:val="false"/>
          <w:bCs w:val="false"/>
          <w:color w:val="1E293B"/>
          <w:sz w:val="22"/>
          <w:szCs w:val="22"/>
        </w:rPr>
        <w:t xml:space="preserve">Instant payment confirmation with downloadable receipt</w:t>
      </w:r>
    </w:p>
    <w:p>
      <w:pPr>
        <w:pStyle w:val="ListParagraph"/>
        <w:numPr>
          <w:ilvl w:val="0"/>
          <w:numId w:val="2"/>
        </w:numPr>
        <w:spacing w:after="60" w:before="60"/>
      </w:pPr>
      <w:r>
        <w:rPr>
          <w:rFonts w:ascii="Arial" w:cs="Arial" w:eastAsia="Arial" w:hAnsi="Arial"/>
          <w:b w:val="false"/>
          <w:bCs w:val="false"/>
          <w:color w:val="1E293B"/>
          <w:sz w:val="22"/>
          <w:szCs w:val="22"/>
        </w:rPr>
        <w:t xml:space="preserve">Payment history with filter by year and term</w:t>
      </w:r>
    </w:p>
    <w:p>
      <w:pPr>
        <w:spacing w:after="120" w:before="120"/>
      </w:pPr>
      <w:r>
        <w:t xml:space="preserve"/>
      </w:r>
    </w:p>
    <w:p>
      <w:pPr>
        <w:pStyle w:val="Heading3"/>
        <w:spacing w:after="120" w:before="240"/>
      </w:pPr>
      <w:r>
        <w:rPr>
          <w:rFonts w:ascii="Arial" w:cs="Arial" w:eastAsia="Arial" w:hAnsi="Arial"/>
          <w:b/>
          <w:bCs/>
          <w:color w:val="1E40AF"/>
          <w:sz w:val="24"/>
          <w:szCs w:val="24"/>
        </w:rPr>
        <w:t xml:space="preserve">Flow 3: Report Card Generation (Admin)</w:t>
      </w:r>
    </w:p>
    <w:p>
      <w:pPr>
        <w:spacing w:after="80" w:before="80"/>
      </w:pPr>
      <w:r>
        <w:rPr>
          <w:rFonts w:ascii="Arial" w:cs="Arial" w:eastAsia="Arial" w:hAnsi="Arial"/>
          <w:color w:val="1E293B"/>
          <w:sz w:val="22"/>
          <w:szCs w:val="22"/>
        </w:rPr>
        <w:t xml:space="preserve">Should reduce a week's work to a few hours.</w:t>
      </w:r>
    </w:p>
    <w:p>
      <w:pPr>
        <w:pStyle w:val="ListParagraph"/>
        <w:numPr>
          <w:ilvl w:val="0"/>
          <w:numId w:val="2"/>
        </w:numPr>
        <w:spacing w:after="60" w:before="60"/>
      </w:pPr>
      <w:r>
        <w:rPr>
          <w:rFonts w:ascii="Arial" w:cs="Arial" w:eastAsia="Arial" w:hAnsi="Arial"/>
          <w:b w:val="false"/>
          <w:bCs w:val="false"/>
          <w:color w:val="1E293B"/>
          <w:sz w:val="22"/>
          <w:szCs w:val="22"/>
        </w:rPr>
        <w:t xml:space="preserve">Select class and exam period from dropdowns</w:t>
      </w:r>
    </w:p>
    <w:p>
      <w:pPr>
        <w:pStyle w:val="ListParagraph"/>
        <w:numPr>
          <w:ilvl w:val="0"/>
          <w:numId w:val="2"/>
        </w:numPr>
        <w:spacing w:after="60" w:before="60"/>
      </w:pPr>
      <w:r>
        <w:rPr>
          <w:rFonts w:ascii="Arial" w:cs="Arial" w:eastAsia="Arial" w:hAnsi="Arial"/>
          <w:b w:val="false"/>
          <w:bCs w:val="false"/>
          <w:color w:val="1E293B"/>
          <w:sz w:val="22"/>
          <w:szCs w:val="22"/>
        </w:rPr>
        <w:t xml:space="preserve">System auto-calculates grades based on configured grading rules</w:t>
      </w:r>
    </w:p>
    <w:p>
      <w:pPr>
        <w:pStyle w:val="ListParagraph"/>
        <w:numPr>
          <w:ilvl w:val="0"/>
          <w:numId w:val="2"/>
        </w:numPr>
        <w:spacing w:after="60" w:before="60"/>
      </w:pPr>
      <w:r>
        <w:rPr>
          <w:rFonts w:ascii="Arial" w:cs="Arial" w:eastAsia="Arial" w:hAnsi="Arial"/>
          <w:b w:val="false"/>
          <w:bCs w:val="false"/>
          <w:color w:val="1E293B"/>
          <w:sz w:val="22"/>
          <w:szCs w:val="22"/>
        </w:rPr>
        <w:t xml:space="preserve">Preview before publishing with mark review option</w:t>
      </w:r>
    </w:p>
    <w:p>
      <w:pPr>
        <w:pStyle w:val="ListParagraph"/>
        <w:numPr>
          <w:ilvl w:val="0"/>
          <w:numId w:val="2"/>
        </w:numPr>
        <w:spacing w:after="60" w:before="60"/>
      </w:pPr>
      <w:r>
        <w:rPr>
          <w:rFonts w:ascii="Arial" w:cs="Arial" w:eastAsia="Arial" w:hAnsi="Arial"/>
          <w:b w:val="false"/>
          <w:bCs w:val="false"/>
          <w:color w:val="1E293B"/>
          <w:sz w:val="22"/>
          <w:szCs w:val="22"/>
        </w:rPr>
        <w:t xml:space="preserve">Bulk PDF generation and one-click email delivery to all parents</w:t>
      </w:r>
    </w:p>
    <w:p>
      <w:pPr>
        <w:spacing w:after="120" w:before="120"/>
      </w:pPr>
      <w:r>
        <w:t xml:space="preserve"/>
      </w:r>
    </w:p>
    <w:p>
      <w:pPr>
        <w:pStyle w:val="Heading2"/>
        <w:spacing w:after="160" w:before="320"/>
      </w:pPr>
      <w:r>
        <w:rPr>
          <w:rFonts w:ascii="Arial" w:cs="Arial" w:eastAsia="Arial" w:hAnsi="Arial"/>
          <w:b/>
          <w:bCs/>
          <w:color w:val="1E293B"/>
          <w:sz w:val="28"/>
          <w:szCs w:val="28"/>
        </w:rPr>
        <w:t xml:space="preserve">5.4 Accessibility (WCAG 2.1 AA Compliance)</w:t>
      </w:r>
    </w:p>
    <w:p>
      <w:pPr>
        <w:pStyle w:val="ListParagraph"/>
        <w:numPr>
          <w:ilvl w:val="0"/>
          <w:numId w:val="2"/>
        </w:numPr>
        <w:spacing w:after="60" w:before="60"/>
      </w:pPr>
      <w:r>
        <w:rPr>
          <w:rFonts w:ascii="Arial" w:cs="Arial" w:eastAsia="Arial" w:hAnsi="Arial"/>
          <w:b w:val="false"/>
          <w:bCs w:val="false"/>
          <w:color w:val="1E293B"/>
          <w:sz w:val="22"/>
          <w:szCs w:val="22"/>
        </w:rPr>
        <w:t xml:space="preserve">Color contrast ratio minimum 4.5:1 for normal text, 3:1 for large text</w:t>
      </w:r>
    </w:p>
    <w:p>
      <w:pPr>
        <w:pStyle w:val="ListParagraph"/>
        <w:numPr>
          <w:ilvl w:val="0"/>
          <w:numId w:val="2"/>
        </w:numPr>
        <w:spacing w:after="60" w:before="60"/>
      </w:pPr>
      <w:r>
        <w:rPr>
          <w:rFonts w:ascii="Arial" w:cs="Arial" w:eastAsia="Arial" w:hAnsi="Arial"/>
          <w:b w:val="false"/>
          <w:bCs w:val="false"/>
          <w:color w:val="1E293B"/>
          <w:sz w:val="22"/>
          <w:szCs w:val="22"/>
        </w:rPr>
        <w:t xml:space="preserve">Never use color alone to convey information — add icons, labels, or patterns</w:t>
      </w:r>
    </w:p>
    <w:p>
      <w:pPr>
        <w:pStyle w:val="ListParagraph"/>
        <w:numPr>
          <w:ilvl w:val="0"/>
          <w:numId w:val="2"/>
        </w:numPr>
        <w:spacing w:after="60" w:before="60"/>
      </w:pPr>
      <w:r>
        <w:rPr>
          <w:rFonts w:ascii="Arial" w:cs="Arial" w:eastAsia="Arial" w:hAnsi="Arial"/>
          <w:b w:val="false"/>
          <w:bCs w:val="false"/>
          <w:color w:val="1E293B"/>
          <w:sz w:val="22"/>
          <w:szCs w:val="22"/>
        </w:rPr>
        <w:t xml:space="preserve">All interactive elements keyboard-accessible</w:t>
      </w:r>
    </w:p>
    <w:p>
      <w:pPr>
        <w:pStyle w:val="ListParagraph"/>
        <w:numPr>
          <w:ilvl w:val="0"/>
          <w:numId w:val="2"/>
        </w:numPr>
        <w:spacing w:after="60" w:before="60"/>
      </w:pPr>
      <w:r>
        <w:rPr>
          <w:rFonts w:ascii="Arial" w:cs="Arial" w:eastAsia="Arial" w:hAnsi="Arial"/>
          <w:b w:val="false"/>
          <w:bCs w:val="false"/>
          <w:color w:val="1E293B"/>
          <w:sz w:val="22"/>
          <w:szCs w:val="22"/>
        </w:rPr>
        <w:t xml:space="preserve">Screen reader compatibility with proper ARIA labels</w:t>
      </w:r>
    </w:p>
    <w:p>
      <w:pPr>
        <w:pStyle w:val="ListParagraph"/>
        <w:numPr>
          <w:ilvl w:val="0"/>
          <w:numId w:val="2"/>
        </w:numPr>
        <w:spacing w:after="60" w:before="60"/>
      </w:pPr>
      <w:r>
        <w:rPr>
          <w:rFonts w:ascii="Arial" w:cs="Arial" w:eastAsia="Arial" w:hAnsi="Arial"/>
          <w:b w:val="false"/>
          <w:bCs w:val="false"/>
          <w:color w:val="1E293B"/>
          <w:sz w:val="22"/>
          <w:szCs w:val="22"/>
        </w:rPr>
        <w:t xml:space="preserve">Text scalable up to 200% without loss of functionality</w:t>
      </w:r>
    </w:p>
    <w:p>
      <w:pPr>
        <w:pStyle w:val="ListParagraph"/>
        <w:numPr>
          <w:ilvl w:val="0"/>
          <w:numId w:val="2"/>
        </w:numPr>
        <w:spacing w:after="60" w:before="60"/>
      </w:pPr>
      <w:r>
        <w:rPr>
          <w:rFonts w:ascii="Arial" w:cs="Arial" w:eastAsia="Arial" w:hAnsi="Arial"/>
          <w:b w:val="false"/>
          <w:bCs w:val="false"/>
          <w:color w:val="1E293B"/>
          <w:sz w:val="22"/>
          <w:szCs w:val="22"/>
        </w:rPr>
        <w:t xml:space="preserve">Error states include text descriptions, not just red color changes</w:t>
      </w:r>
    </w:p>
    <w:p>
      <w:pPr>
        <w:pStyle w:val="ListParagraph"/>
        <w:numPr>
          <w:ilvl w:val="0"/>
          <w:numId w:val="2"/>
        </w:numPr>
        <w:spacing w:after="60" w:before="60"/>
      </w:pPr>
      <w:r>
        <w:rPr>
          <w:rFonts w:ascii="Arial" w:cs="Arial" w:eastAsia="Arial" w:hAnsi="Arial"/>
          <w:b w:val="false"/>
          <w:bCs w:val="false"/>
          <w:color w:val="1E293B"/>
          <w:sz w:val="22"/>
          <w:szCs w:val="22"/>
        </w:rPr>
        <w:t xml:space="preserve">Support for colorblind users — avoid red/green-only indicators</w:t>
      </w:r>
    </w:p>
    <w:p>
      <w:r>
        <w:br w:type="page"/>
      </w:r>
    </w:p>
    <w:p>
      <w:pPr>
        <w:pStyle w:val="Heading1"/>
        <w:pBdr>
          <w:bottom w:val="single" w:color="1E40AF" w:sz="8" w:space="6"/>
        </w:pBdr>
        <w:spacing w:after="200" w:before="400"/>
      </w:pPr>
      <w:r>
        <w:rPr>
          <w:rFonts w:ascii="Arial" w:cs="Arial" w:eastAsia="Arial" w:hAnsi="Arial"/>
          <w:b/>
          <w:bCs/>
          <w:color w:val="1E40AF"/>
          <w:sz w:val="36"/>
          <w:szCs w:val="36"/>
        </w:rPr>
        <w:t xml:space="preserve">6. Color Palette Analysis &amp; Recommendations</w:t>
      </w:r>
    </w:p>
    <w:p>
      <w:pPr>
        <w:spacing w:after="80" w:before="80"/>
      </w:pPr>
      <w:r>
        <w:rPr>
          <w:rFonts w:ascii="Arial" w:cs="Arial" w:eastAsia="Arial" w:hAnsi="Arial"/>
          <w:color w:val="1E293B"/>
          <w:sz w:val="22"/>
          <w:szCs w:val="22"/>
        </w:rPr>
        <w:t xml:space="preserve">Color selection in school management software is a critical design decision. The palette must convey trust, professionalism, and accessibility while reducing cognitive fatigue during long work sessions. Research shows that the wrong colors can increase stress and reduce focus, while the right palette improves productivity and satisfaction.</w:t>
      </w:r>
    </w:p>
    <w:p>
      <w:pPr>
        <w:spacing w:after="120" w:before="120"/>
      </w:pPr>
      <w:r>
        <w:t xml:space="preserve"/>
      </w:r>
    </w:p>
    <w:p>
      <w:pPr>
        <w:pStyle w:val="Heading2"/>
        <w:spacing w:after="160" w:before="320"/>
      </w:pPr>
      <w:r>
        <w:rPr>
          <w:rFonts w:ascii="Arial" w:cs="Arial" w:eastAsia="Arial" w:hAnsi="Arial"/>
          <w:b/>
          <w:bCs/>
          <w:color w:val="1E293B"/>
          <w:sz w:val="28"/>
          <w:szCs w:val="28"/>
        </w:rPr>
        <w:t xml:space="preserve">6.1 Color Psychology in Education Software</w:t>
      </w:r>
    </w:p>
    <w:p>
      <w:pPr>
        <w:pStyle w:val="ListParagraph"/>
        <w:numPr>
          <w:ilvl w:val="0"/>
          <w:numId w:val="2"/>
        </w:numPr>
        <w:spacing w:after="60" w:before="60"/>
      </w:pPr>
      <w:r>
        <w:rPr>
          <w:rFonts w:ascii="Arial" w:cs="Arial" w:eastAsia="Arial" w:hAnsi="Arial"/>
          <w:b/>
          <w:bCs/>
          <w:color w:val="1E293B"/>
          <w:sz w:val="22"/>
          <w:szCs w:val="22"/>
        </w:rPr>
        <w:t xml:space="preserve">Blue — the dominant color in education software. Conveys trust, reliability, intelligence, and calm. Used extensively by PowerSchool, Google Classroom, and most academic tools.</w:t>
      </w:r>
    </w:p>
    <w:p>
      <w:pPr>
        <w:pStyle w:val="ListParagraph"/>
        <w:numPr>
          <w:ilvl w:val="0"/>
          <w:numId w:val="2"/>
        </w:numPr>
        <w:spacing w:after="60" w:before="60"/>
      </w:pPr>
      <w:r>
        <w:rPr>
          <w:rFonts w:ascii="Arial" w:cs="Arial" w:eastAsia="Arial" w:hAnsi="Arial"/>
          <w:b/>
          <w:bCs/>
          <w:color w:val="1E293B"/>
          <w:sz w:val="22"/>
          <w:szCs w:val="22"/>
        </w:rPr>
        <w:t xml:space="preserve">Green — represents growth, success, and positive outcomes. Used for positive indicators like passing grades, present attendance, and successful payments.</w:t>
      </w:r>
    </w:p>
    <w:p>
      <w:pPr>
        <w:pStyle w:val="ListParagraph"/>
        <w:numPr>
          <w:ilvl w:val="0"/>
          <w:numId w:val="2"/>
        </w:numPr>
        <w:spacing w:after="60" w:before="60"/>
      </w:pPr>
      <w:r>
        <w:rPr>
          <w:rFonts w:ascii="Arial" w:cs="Arial" w:eastAsia="Arial" w:hAnsi="Arial"/>
          <w:b/>
          <w:bCs/>
          <w:color w:val="1E293B"/>
          <w:sz w:val="22"/>
          <w:szCs w:val="22"/>
        </w:rPr>
        <w:t xml:space="preserve">Orange — signals action, energy, and urgency. Best used for warnings, pending actions, and CTAs (call-to-action buttons).</w:t>
      </w:r>
    </w:p>
    <w:p>
      <w:pPr>
        <w:pStyle w:val="ListParagraph"/>
        <w:numPr>
          <w:ilvl w:val="0"/>
          <w:numId w:val="2"/>
        </w:numPr>
        <w:spacing w:after="60" w:before="60"/>
      </w:pPr>
      <w:r>
        <w:rPr>
          <w:rFonts w:ascii="Arial" w:cs="Arial" w:eastAsia="Arial" w:hAnsi="Arial"/>
          <w:b/>
          <w:bCs/>
          <w:color w:val="1E293B"/>
          <w:sz w:val="22"/>
          <w:szCs w:val="22"/>
        </w:rPr>
        <w:t xml:space="preserve">Red — reserved strictly for errors, failed payments, absent markings, and critical alerts. Should never dominate the interface.</w:t>
      </w:r>
    </w:p>
    <w:p>
      <w:pPr>
        <w:pStyle w:val="ListParagraph"/>
        <w:numPr>
          <w:ilvl w:val="0"/>
          <w:numId w:val="2"/>
        </w:numPr>
        <w:spacing w:after="60" w:before="60"/>
      </w:pPr>
      <w:r>
        <w:rPr>
          <w:rFonts w:ascii="Arial" w:cs="Arial" w:eastAsia="Arial" w:hAnsi="Arial"/>
          <w:b/>
          <w:bCs/>
          <w:color w:val="1E293B"/>
          <w:sz w:val="22"/>
          <w:szCs w:val="22"/>
        </w:rPr>
        <w:t xml:space="preserve">Purple/Indigo — used by modern SMS platforms as a primary or secondary brand color to signal innovation and creativity.</w:t>
      </w:r>
    </w:p>
    <w:p>
      <w:pPr>
        <w:pStyle w:val="ListParagraph"/>
        <w:numPr>
          <w:ilvl w:val="0"/>
          <w:numId w:val="2"/>
        </w:numPr>
        <w:spacing w:after="60" w:before="60"/>
      </w:pPr>
      <w:r>
        <w:rPr>
          <w:rFonts w:ascii="Arial" w:cs="Arial" w:eastAsia="Arial" w:hAnsi="Arial"/>
          <w:b/>
          <w:bCs/>
          <w:color w:val="1E293B"/>
          <w:sz w:val="22"/>
          <w:szCs w:val="22"/>
        </w:rPr>
        <w:t xml:space="preserve">Neutral grays and whites — form the majority of the interface background, ensuring the functional colors stand out clearly.</w:t>
      </w:r>
    </w:p>
    <w:p>
      <w:pPr>
        <w:spacing w:after="120" w:before="120"/>
      </w:pPr>
      <w:r>
        <w:t xml:space="preserve"/>
      </w:r>
    </w:p>
    <w:p>
      <w:pPr>
        <w:pStyle w:val="Heading2"/>
        <w:spacing w:after="160" w:before="320"/>
      </w:pPr>
      <w:r>
        <w:rPr>
          <w:rFonts w:ascii="Arial" w:cs="Arial" w:eastAsia="Arial" w:hAnsi="Arial"/>
          <w:b/>
          <w:bCs/>
          <w:color w:val="1E293B"/>
          <w:sz w:val="28"/>
          <w:szCs w:val="28"/>
        </w:rPr>
        <w:t xml:space="preserve">6.2 Recommended Primary Palette — Professional Blue</w:t>
      </w:r>
    </w:p>
    <w:p>
      <w:pPr>
        <w:spacing w:after="80" w:before="80"/>
      </w:pPr>
      <w:r>
        <w:rPr>
          <w:rFonts w:ascii="Arial" w:cs="Arial" w:eastAsia="Arial" w:hAnsi="Arial"/>
          <w:color w:val="1E293B"/>
          <w:sz w:val="22"/>
          <w:szCs w:val="22"/>
        </w:rPr>
        <w:t xml:space="preserve">The most commonly used and research-validated palette for school management software. Used by PowerSchool, Classter, and most enterprise education tools.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BD5E1" w:sz="1"/>
              <w:left w:val="single" w:color="CBD5E1" w:sz="1"/>
              <w:bottom w:val="single" w:color="CBD5E1" w:sz="1"/>
              <w:right w:val="single" w:color="CBD5E1" w:sz="1"/>
            </w:tcBorders>
            <w:shd w:fill="1E40AF" w:val="clear"/>
            <w:tcMar>
              <w:top w:type="dxa" w:w="120"/>
              <w:left w:type="dxa" w:w="120"/>
              <w:bottom w:type="dxa" w:w="120"/>
              <w:right w:type="dxa" w:w="120"/>
            </w:tcMar>
          </w:tcPr>
          <w:p>
            <w:r>
              <w:t xml:space="preserve"/>
            </w:r>
          </w:p>
        </w:tc>
        <w:tc>
          <w:tcPr>
            <w:tcW w:type="dxa" w:w="24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1E293B"/>
                <w:sz w:val="22"/>
                <w:szCs w:val="22"/>
              </w:rPr>
              <w:t xml:space="preserve">Primary Blue</w:t>
            </w:r>
          </w:p>
          <w:p>
            <w:r>
              <w:rPr>
                <w:rFonts w:ascii="Arial" w:cs="Arial" w:eastAsia="Arial" w:hAnsi="Arial"/>
                <w:color w:val="64748B"/>
                <w:sz w:val="20"/>
                <w:szCs w:val="20"/>
              </w:rPr>
              <w:t xml:space="preserve">#1E40AF</w:t>
            </w:r>
          </w:p>
        </w:tc>
        <w:tc>
          <w:tcPr>
            <w:tcW w:type="dxa" w:w="5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64748B"/>
                <w:sz w:val="21"/>
                <w:szCs w:val="21"/>
              </w:rPr>
              <w:t xml:space="preserve">Main brand color — navigation bar, primary buttons, headings, active states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BD5E1" w:sz="1"/>
              <w:left w:val="single" w:color="CBD5E1" w:sz="1"/>
              <w:bottom w:val="single" w:color="CBD5E1" w:sz="1"/>
              <w:right w:val="single" w:color="CBD5E1" w:sz="1"/>
            </w:tcBorders>
            <w:shd w:fill="0EA5E9" w:val="clear"/>
            <w:tcMar>
              <w:top w:type="dxa" w:w="120"/>
              <w:left w:type="dxa" w:w="120"/>
              <w:bottom w:type="dxa" w:w="120"/>
              <w:right w:type="dxa" w:w="120"/>
            </w:tcMar>
          </w:tcPr>
          <w:p>
            <w:r>
              <w:t xml:space="preserve"/>
            </w:r>
          </w:p>
        </w:tc>
        <w:tc>
          <w:tcPr>
            <w:tcW w:type="dxa" w:w="24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1E293B"/>
                <w:sz w:val="22"/>
                <w:szCs w:val="22"/>
              </w:rPr>
              <w:t xml:space="preserve">Sky Blue (Accent)</w:t>
            </w:r>
          </w:p>
          <w:p>
            <w:r>
              <w:rPr>
                <w:rFonts w:ascii="Arial" w:cs="Arial" w:eastAsia="Arial" w:hAnsi="Arial"/>
                <w:color w:val="64748B"/>
                <w:sz w:val="20"/>
                <w:szCs w:val="20"/>
              </w:rPr>
              <w:t xml:space="preserve">#0EA5E9</w:t>
            </w:r>
          </w:p>
        </w:tc>
        <w:tc>
          <w:tcPr>
            <w:tcW w:type="dxa" w:w="5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64748B"/>
                <w:sz w:val="21"/>
                <w:szCs w:val="21"/>
              </w:rPr>
              <w:t xml:space="preserve">Secondary actions, links, info badges, chart accents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BD5E1" w:sz="1"/>
              <w:left w:val="single" w:color="CBD5E1" w:sz="1"/>
              <w:bottom w:val="single" w:color="CBD5E1" w:sz="1"/>
              <w:right w:val="single" w:color="CBD5E1" w:sz="1"/>
            </w:tcBorders>
            <w:shd w:fill="DBEAFE" w:val="clear"/>
            <w:tcMar>
              <w:top w:type="dxa" w:w="120"/>
              <w:left w:type="dxa" w:w="120"/>
              <w:bottom w:type="dxa" w:w="120"/>
              <w:right w:type="dxa" w:w="120"/>
            </w:tcMar>
          </w:tcPr>
          <w:p>
            <w:r>
              <w:t xml:space="preserve"/>
            </w:r>
          </w:p>
        </w:tc>
        <w:tc>
          <w:tcPr>
            <w:tcW w:type="dxa" w:w="24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1E293B"/>
                <w:sz w:val="22"/>
                <w:szCs w:val="22"/>
              </w:rPr>
              <w:t xml:space="preserve">Light Blue (Surface)</w:t>
            </w:r>
          </w:p>
          <w:p>
            <w:r>
              <w:rPr>
                <w:rFonts w:ascii="Arial" w:cs="Arial" w:eastAsia="Arial" w:hAnsi="Arial"/>
                <w:color w:val="64748B"/>
                <w:sz w:val="20"/>
                <w:szCs w:val="20"/>
              </w:rPr>
              <w:t xml:space="preserve">#DBEAFE</w:t>
            </w:r>
          </w:p>
        </w:tc>
        <w:tc>
          <w:tcPr>
            <w:tcW w:type="dxa" w:w="5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64748B"/>
                <w:sz w:val="21"/>
                <w:szCs w:val="21"/>
              </w:rPr>
              <w:t xml:space="preserve">Card backgrounds, table header highlights, info panels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BD5E1" w:sz="1"/>
              <w:left w:val="single" w:color="CBD5E1" w:sz="1"/>
              <w:bottom w:val="single" w:color="CBD5E1" w:sz="1"/>
              <w:right w:val="single" w:color="CBD5E1" w:sz="1"/>
            </w:tcBorders>
            <w:shd w:fill="16A34A" w:val="clear"/>
            <w:tcMar>
              <w:top w:type="dxa" w:w="120"/>
              <w:left w:type="dxa" w:w="120"/>
              <w:bottom w:type="dxa" w:w="120"/>
              <w:right w:type="dxa" w:w="120"/>
            </w:tcMar>
          </w:tcPr>
          <w:p>
            <w:r>
              <w:t xml:space="preserve"/>
            </w:r>
          </w:p>
        </w:tc>
        <w:tc>
          <w:tcPr>
            <w:tcW w:type="dxa" w:w="24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1E293B"/>
                <w:sz w:val="22"/>
                <w:szCs w:val="22"/>
              </w:rPr>
              <w:t xml:space="preserve">Success Green</w:t>
            </w:r>
          </w:p>
          <w:p>
            <w:r>
              <w:rPr>
                <w:rFonts w:ascii="Arial" w:cs="Arial" w:eastAsia="Arial" w:hAnsi="Arial"/>
                <w:color w:val="64748B"/>
                <w:sz w:val="20"/>
                <w:szCs w:val="20"/>
              </w:rPr>
              <w:t xml:space="preserve">#16A34A</w:t>
            </w:r>
          </w:p>
        </w:tc>
        <w:tc>
          <w:tcPr>
            <w:tcW w:type="dxa" w:w="5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64748B"/>
                <w:sz w:val="21"/>
                <w:szCs w:val="21"/>
              </w:rPr>
              <w:t xml:space="preserve">Present attendance, paid fees, passing grades, success toasts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BD5E1" w:sz="1"/>
              <w:left w:val="single" w:color="CBD5E1" w:sz="1"/>
              <w:bottom w:val="single" w:color="CBD5E1" w:sz="1"/>
              <w:right w:val="single" w:color="CBD5E1" w:sz="1"/>
            </w:tcBorders>
            <w:shd w:fill="EA580C" w:val="clear"/>
            <w:tcMar>
              <w:top w:type="dxa" w:w="120"/>
              <w:left w:type="dxa" w:w="120"/>
              <w:bottom w:type="dxa" w:w="120"/>
              <w:right w:type="dxa" w:w="120"/>
            </w:tcMar>
          </w:tcPr>
          <w:p>
            <w:r>
              <w:t xml:space="preserve"/>
            </w:r>
          </w:p>
        </w:tc>
        <w:tc>
          <w:tcPr>
            <w:tcW w:type="dxa" w:w="24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1E293B"/>
                <w:sz w:val="22"/>
                <w:szCs w:val="22"/>
              </w:rPr>
              <w:t xml:space="preserve">Warning Orange</w:t>
            </w:r>
          </w:p>
          <w:p>
            <w:r>
              <w:rPr>
                <w:rFonts w:ascii="Arial" w:cs="Arial" w:eastAsia="Arial" w:hAnsi="Arial"/>
                <w:color w:val="64748B"/>
                <w:sz w:val="20"/>
                <w:szCs w:val="20"/>
              </w:rPr>
              <w:t xml:space="preserve">#EA580C</w:t>
            </w:r>
          </w:p>
        </w:tc>
        <w:tc>
          <w:tcPr>
            <w:tcW w:type="dxa" w:w="5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64748B"/>
                <w:sz w:val="21"/>
                <w:szCs w:val="21"/>
              </w:rPr>
              <w:t xml:space="preserve">Pending fees, partial attendance, upcoming deadlines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BD5E1" w:sz="1"/>
              <w:left w:val="single" w:color="CBD5E1" w:sz="1"/>
              <w:bottom w:val="single" w:color="CBD5E1" w:sz="1"/>
              <w:right w:val="single" w:color="CBD5E1" w:sz="1"/>
            </w:tcBorders>
            <w:shd w:fill="DC2626" w:val="clear"/>
            <w:tcMar>
              <w:top w:type="dxa" w:w="120"/>
              <w:left w:type="dxa" w:w="120"/>
              <w:bottom w:type="dxa" w:w="120"/>
              <w:right w:type="dxa" w:w="120"/>
            </w:tcMar>
          </w:tcPr>
          <w:p>
            <w:r>
              <w:t xml:space="preserve"/>
            </w:r>
          </w:p>
        </w:tc>
        <w:tc>
          <w:tcPr>
            <w:tcW w:type="dxa" w:w="24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1E293B"/>
                <w:sz w:val="22"/>
                <w:szCs w:val="22"/>
              </w:rPr>
              <w:t xml:space="preserve">Error Red</w:t>
            </w:r>
          </w:p>
          <w:p>
            <w:r>
              <w:rPr>
                <w:rFonts w:ascii="Arial" w:cs="Arial" w:eastAsia="Arial" w:hAnsi="Arial"/>
                <w:color w:val="64748B"/>
                <w:sz w:val="20"/>
                <w:szCs w:val="20"/>
              </w:rPr>
              <w:t xml:space="preserve">#DC2626</w:t>
            </w:r>
          </w:p>
        </w:tc>
        <w:tc>
          <w:tcPr>
            <w:tcW w:type="dxa" w:w="5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64748B"/>
                <w:sz w:val="21"/>
                <w:szCs w:val="21"/>
              </w:rPr>
              <w:t xml:space="preserve">Absent marks, failed payments, system errors, overdue alerts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BD5E1" w:sz="1"/>
              <w:left w:val="single" w:color="CBD5E1" w:sz="1"/>
              <w:bottom w:val="single" w:color="CBD5E1" w:sz="1"/>
              <w:right w:val="single" w:color="CBD5E1" w:sz="1"/>
            </w:tcBorders>
            <w:shd w:fill="1E293B" w:val="clear"/>
            <w:tcMar>
              <w:top w:type="dxa" w:w="120"/>
              <w:left w:type="dxa" w:w="120"/>
              <w:bottom w:type="dxa" w:w="120"/>
              <w:right w:type="dxa" w:w="120"/>
            </w:tcMar>
          </w:tcPr>
          <w:p>
            <w:r>
              <w:t xml:space="preserve"/>
            </w:r>
          </w:p>
        </w:tc>
        <w:tc>
          <w:tcPr>
            <w:tcW w:type="dxa" w:w="24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1E293B"/>
                <w:sz w:val="22"/>
                <w:szCs w:val="22"/>
              </w:rPr>
              <w:t xml:space="preserve">Dark Text</w:t>
            </w:r>
          </w:p>
          <w:p>
            <w:r>
              <w:rPr>
                <w:rFonts w:ascii="Arial" w:cs="Arial" w:eastAsia="Arial" w:hAnsi="Arial"/>
                <w:color w:val="64748B"/>
                <w:sz w:val="20"/>
                <w:szCs w:val="20"/>
              </w:rPr>
              <w:t xml:space="preserve">#1E293B</w:t>
            </w:r>
          </w:p>
        </w:tc>
        <w:tc>
          <w:tcPr>
            <w:tcW w:type="dxa" w:w="5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64748B"/>
                <w:sz w:val="21"/>
                <w:szCs w:val="21"/>
              </w:rPr>
              <w:t xml:space="preserve">Primary body text, headings, table content</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BD5E1" w:sz="1"/>
              <w:left w:val="single" w:color="CBD5E1" w:sz="1"/>
              <w:bottom w:val="single" w:color="CBD5E1" w:sz="1"/>
              <w:right w:val="single" w:color="CBD5E1" w:sz="1"/>
            </w:tcBorders>
            <w:shd w:fill="64748B" w:val="clear"/>
            <w:tcMar>
              <w:top w:type="dxa" w:w="120"/>
              <w:left w:type="dxa" w:w="120"/>
              <w:bottom w:type="dxa" w:w="120"/>
              <w:right w:type="dxa" w:w="120"/>
            </w:tcMar>
          </w:tcPr>
          <w:p>
            <w:r>
              <w:t xml:space="preserve"/>
            </w:r>
          </w:p>
        </w:tc>
        <w:tc>
          <w:tcPr>
            <w:tcW w:type="dxa" w:w="24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1E293B"/>
                <w:sz w:val="22"/>
                <w:szCs w:val="22"/>
              </w:rPr>
              <w:t xml:space="preserve">Medium Gray</w:t>
            </w:r>
          </w:p>
          <w:p>
            <w:r>
              <w:rPr>
                <w:rFonts w:ascii="Arial" w:cs="Arial" w:eastAsia="Arial" w:hAnsi="Arial"/>
                <w:color w:val="64748B"/>
                <w:sz w:val="20"/>
                <w:szCs w:val="20"/>
              </w:rPr>
              <w:t xml:space="preserve">#64748B</w:t>
            </w:r>
          </w:p>
        </w:tc>
        <w:tc>
          <w:tcPr>
            <w:tcW w:type="dxa" w:w="5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64748B"/>
                <w:sz w:val="21"/>
                <w:szCs w:val="21"/>
              </w:rPr>
              <w:t xml:space="preserve">Secondary text, labels, placeholders, subtitles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BD5E1" w:sz="1"/>
              <w:left w:val="single" w:color="CBD5E1" w:sz="1"/>
              <w:bottom w:val="single" w:color="CBD5E1" w:sz="1"/>
              <w:right w:val="single" w:color="CBD5E1" w:sz="1"/>
            </w:tcBorders>
            <w:shd w:fill="F1F5F9" w:val="clear"/>
            <w:tcMar>
              <w:top w:type="dxa" w:w="120"/>
              <w:left w:type="dxa" w:w="120"/>
              <w:bottom w:type="dxa" w:w="120"/>
              <w:right w:type="dxa" w:w="120"/>
            </w:tcMar>
          </w:tcPr>
          <w:p>
            <w:r>
              <w:t xml:space="preserve"/>
            </w:r>
          </w:p>
        </w:tc>
        <w:tc>
          <w:tcPr>
            <w:tcW w:type="dxa" w:w="24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1E293B"/>
                <w:sz w:val="22"/>
                <w:szCs w:val="22"/>
              </w:rPr>
              <w:t xml:space="preserve">Light Surface</w:t>
            </w:r>
          </w:p>
          <w:p>
            <w:r>
              <w:rPr>
                <w:rFonts w:ascii="Arial" w:cs="Arial" w:eastAsia="Arial" w:hAnsi="Arial"/>
                <w:color w:val="64748B"/>
                <w:sz w:val="20"/>
                <w:szCs w:val="20"/>
              </w:rPr>
              <w:t xml:space="preserve">#F1F5F9</w:t>
            </w:r>
          </w:p>
        </w:tc>
        <w:tc>
          <w:tcPr>
            <w:tcW w:type="dxa" w:w="5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64748B"/>
                <w:sz w:val="21"/>
                <w:szCs w:val="21"/>
              </w:rPr>
              <w:t xml:space="preserve">Page background, alternate table rows, input field background</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BD5E1" w:sz="1"/>
              <w:left w:val="single" w:color="CBD5E1" w:sz="1"/>
              <w:bottom w:val="single" w:color="CBD5E1" w:sz="1"/>
              <w:right w:val="single" w:color="CBD5E1" w:sz="1"/>
            </w:tcBorders>
            <w:shd w:fill="FFFFFF" w:val="clear"/>
            <w:tcMar>
              <w:top w:type="dxa" w:w="120"/>
              <w:left w:type="dxa" w:w="120"/>
              <w:bottom w:type="dxa" w:w="120"/>
              <w:right w:type="dxa" w:w="120"/>
            </w:tcMar>
          </w:tcPr>
          <w:p>
            <w:r>
              <w:t xml:space="preserve"/>
            </w:r>
          </w:p>
        </w:tc>
        <w:tc>
          <w:tcPr>
            <w:tcW w:type="dxa" w:w="24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1E293B"/>
                <w:sz w:val="22"/>
                <w:szCs w:val="22"/>
              </w:rPr>
              <w:t xml:space="preserve">Pure White</w:t>
            </w:r>
          </w:p>
          <w:p>
            <w:r>
              <w:rPr>
                <w:rFonts w:ascii="Arial" w:cs="Arial" w:eastAsia="Arial" w:hAnsi="Arial"/>
                <w:color w:val="64748B"/>
                <w:sz w:val="20"/>
                <w:szCs w:val="20"/>
              </w:rPr>
              <w:t xml:space="preserve">#FFFFFF</w:t>
            </w:r>
          </w:p>
        </w:tc>
        <w:tc>
          <w:tcPr>
            <w:tcW w:type="dxa" w:w="5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64748B"/>
                <w:sz w:val="21"/>
                <w:szCs w:val="21"/>
              </w:rPr>
              <w:t xml:space="preserve">Card backgrounds, modal surfaces, main content area</w:t>
            </w:r>
          </w:p>
        </w:tc>
      </w:tr>
    </w:tbl>
    <w:p>
      <w:pPr>
        <w:spacing w:after="120" w:before="120"/>
      </w:pPr>
      <w:r>
        <w:t xml:space="preserve"/>
      </w:r>
    </w:p>
    <w:p>
      <w:pPr>
        <w:pStyle w:val="Heading2"/>
        <w:spacing w:after="160" w:before="320"/>
      </w:pPr>
      <w:r>
        <w:rPr>
          <w:rFonts w:ascii="Arial" w:cs="Arial" w:eastAsia="Arial" w:hAnsi="Arial"/>
          <w:b/>
          <w:bCs/>
          <w:color w:val="1E293B"/>
          <w:sz w:val="28"/>
          <w:szCs w:val="28"/>
        </w:rPr>
        <w:t xml:space="preserve">6.3 Alternative Color Palette — Modern Purple/Indigo</w:t>
      </w:r>
    </w:p>
    <w:p>
      <w:pPr>
        <w:spacing w:after="80" w:before="80"/>
      </w:pPr>
      <w:r>
        <w:rPr>
          <w:rFonts w:ascii="Arial" w:cs="Arial" w:eastAsia="Arial" w:hAnsi="Arial"/>
          <w:color w:val="1E293B"/>
          <w:sz w:val="22"/>
          <w:szCs w:val="22"/>
        </w:rPr>
        <w:t xml:space="preserve">Used by newer, more modern platforms targeting tech-forward institutions. Gives a contemporary, innovative feel.</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BD5E1" w:sz="1"/>
              <w:left w:val="single" w:color="CBD5E1" w:sz="1"/>
              <w:bottom w:val="single" w:color="CBD5E1" w:sz="1"/>
              <w:right w:val="single" w:color="CBD5E1" w:sz="1"/>
            </w:tcBorders>
            <w:shd w:fill="4338CA" w:val="clear"/>
            <w:tcMar>
              <w:top w:type="dxa" w:w="120"/>
              <w:left w:type="dxa" w:w="120"/>
              <w:bottom w:type="dxa" w:w="120"/>
              <w:right w:type="dxa" w:w="120"/>
            </w:tcMar>
          </w:tcPr>
          <w:p>
            <w:r>
              <w:t xml:space="preserve"/>
            </w:r>
          </w:p>
        </w:tc>
        <w:tc>
          <w:tcPr>
            <w:tcW w:type="dxa" w:w="24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1E293B"/>
                <w:sz w:val="22"/>
                <w:szCs w:val="22"/>
              </w:rPr>
              <w:t xml:space="preserve">Indigo Primary</w:t>
            </w:r>
          </w:p>
          <w:p>
            <w:r>
              <w:rPr>
                <w:rFonts w:ascii="Arial" w:cs="Arial" w:eastAsia="Arial" w:hAnsi="Arial"/>
                <w:color w:val="64748B"/>
                <w:sz w:val="20"/>
                <w:szCs w:val="20"/>
              </w:rPr>
              <w:t xml:space="preserve">#4338CA</w:t>
            </w:r>
          </w:p>
        </w:tc>
        <w:tc>
          <w:tcPr>
            <w:tcW w:type="dxa" w:w="5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64748B"/>
                <w:sz w:val="21"/>
                <w:szCs w:val="21"/>
              </w:rPr>
              <w:t xml:space="preserve">Navigation, primary buttons, brand identity</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BD5E1" w:sz="1"/>
              <w:left w:val="single" w:color="CBD5E1" w:sz="1"/>
              <w:bottom w:val="single" w:color="CBD5E1" w:sz="1"/>
              <w:right w:val="single" w:color="CBD5E1" w:sz="1"/>
            </w:tcBorders>
            <w:shd w:fill="7C3AED" w:val="clear"/>
            <w:tcMar>
              <w:top w:type="dxa" w:w="120"/>
              <w:left w:type="dxa" w:w="120"/>
              <w:bottom w:type="dxa" w:w="120"/>
              <w:right w:type="dxa" w:w="120"/>
            </w:tcMar>
          </w:tcPr>
          <w:p>
            <w:r>
              <w:t xml:space="preserve"/>
            </w:r>
          </w:p>
        </w:tc>
        <w:tc>
          <w:tcPr>
            <w:tcW w:type="dxa" w:w="24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1E293B"/>
                <w:sz w:val="22"/>
                <w:szCs w:val="22"/>
              </w:rPr>
              <w:t xml:space="preserve">Purple Accent</w:t>
            </w:r>
          </w:p>
          <w:p>
            <w:r>
              <w:rPr>
                <w:rFonts w:ascii="Arial" w:cs="Arial" w:eastAsia="Arial" w:hAnsi="Arial"/>
                <w:color w:val="64748B"/>
                <w:sz w:val="20"/>
                <w:szCs w:val="20"/>
              </w:rPr>
              <w:t xml:space="preserve">#7C3AED</w:t>
            </w:r>
          </w:p>
        </w:tc>
        <w:tc>
          <w:tcPr>
            <w:tcW w:type="dxa" w:w="5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64748B"/>
                <w:sz w:val="21"/>
                <w:szCs w:val="21"/>
              </w:rPr>
              <w:t xml:space="preserve">Highlights, badges, active states, charts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BD5E1" w:sz="1"/>
              <w:left w:val="single" w:color="CBD5E1" w:sz="1"/>
              <w:bottom w:val="single" w:color="CBD5E1" w:sz="1"/>
              <w:right w:val="single" w:color="CBD5E1" w:sz="1"/>
            </w:tcBorders>
            <w:shd w:fill="EDE9FE" w:val="clear"/>
            <w:tcMar>
              <w:top w:type="dxa" w:w="120"/>
              <w:left w:type="dxa" w:w="120"/>
              <w:bottom w:type="dxa" w:w="120"/>
              <w:right w:type="dxa" w:w="120"/>
            </w:tcMar>
          </w:tcPr>
          <w:p>
            <w:r>
              <w:t xml:space="preserve"/>
            </w:r>
          </w:p>
        </w:tc>
        <w:tc>
          <w:tcPr>
            <w:tcW w:type="dxa" w:w="24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1E293B"/>
                <w:sz w:val="22"/>
                <w:szCs w:val="22"/>
              </w:rPr>
              <w:t xml:space="preserve">Lavender Surface</w:t>
            </w:r>
          </w:p>
          <w:p>
            <w:r>
              <w:rPr>
                <w:rFonts w:ascii="Arial" w:cs="Arial" w:eastAsia="Arial" w:hAnsi="Arial"/>
                <w:color w:val="64748B"/>
                <w:sz w:val="20"/>
                <w:szCs w:val="20"/>
              </w:rPr>
              <w:t xml:space="preserve">#EDE9FE</w:t>
            </w:r>
          </w:p>
        </w:tc>
        <w:tc>
          <w:tcPr>
            <w:tcW w:type="dxa" w:w="5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64748B"/>
                <w:sz w:val="21"/>
                <w:szCs w:val="21"/>
              </w:rPr>
              <w:t xml:space="preserve">Section backgrounds, info panels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BD5E1" w:sz="1"/>
              <w:left w:val="single" w:color="CBD5E1" w:sz="1"/>
              <w:bottom w:val="single" w:color="CBD5E1" w:sz="1"/>
              <w:right w:val="single" w:color="CBD5E1" w:sz="1"/>
            </w:tcBorders>
            <w:shd w:fill="0D9488" w:val="clear"/>
            <w:tcMar>
              <w:top w:type="dxa" w:w="120"/>
              <w:left w:type="dxa" w:w="120"/>
              <w:bottom w:type="dxa" w:w="120"/>
              <w:right w:type="dxa" w:w="120"/>
            </w:tcMar>
          </w:tcPr>
          <w:p>
            <w:r>
              <w:t xml:space="preserve"/>
            </w:r>
          </w:p>
        </w:tc>
        <w:tc>
          <w:tcPr>
            <w:tcW w:type="dxa" w:w="24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1E293B"/>
                <w:sz w:val="22"/>
                <w:szCs w:val="22"/>
              </w:rPr>
              <w:t xml:space="preserve">Teal Success</w:t>
            </w:r>
          </w:p>
          <w:p>
            <w:r>
              <w:rPr>
                <w:rFonts w:ascii="Arial" w:cs="Arial" w:eastAsia="Arial" w:hAnsi="Arial"/>
                <w:color w:val="64748B"/>
                <w:sz w:val="20"/>
                <w:szCs w:val="20"/>
              </w:rPr>
              <w:t xml:space="preserve">#0D9488</w:t>
            </w:r>
          </w:p>
        </w:tc>
        <w:tc>
          <w:tcPr>
            <w:tcW w:type="dxa" w:w="5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64748B"/>
                <w:sz w:val="21"/>
                <w:szCs w:val="21"/>
              </w:rPr>
              <w:t xml:space="preserve">Positive indicators replacing pure green</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BD5E1" w:sz="1"/>
              <w:left w:val="single" w:color="CBD5E1" w:sz="1"/>
              <w:bottom w:val="single" w:color="CBD5E1" w:sz="1"/>
              <w:right w:val="single" w:color="CBD5E1" w:sz="1"/>
            </w:tcBorders>
            <w:shd w:fill="D97706" w:val="clear"/>
            <w:tcMar>
              <w:top w:type="dxa" w:w="120"/>
              <w:left w:type="dxa" w:w="120"/>
              <w:bottom w:type="dxa" w:w="120"/>
              <w:right w:type="dxa" w:w="120"/>
            </w:tcMar>
          </w:tcPr>
          <w:p>
            <w:r>
              <w:t xml:space="preserve"/>
            </w:r>
          </w:p>
        </w:tc>
        <w:tc>
          <w:tcPr>
            <w:tcW w:type="dxa" w:w="24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1E293B"/>
                <w:sz w:val="22"/>
                <w:szCs w:val="22"/>
              </w:rPr>
              <w:t xml:space="preserve">Amber Warning</w:t>
            </w:r>
          </w:p>
          <w:p>
            <w:r>
              <w:rPr>
                <w:rFonts w:ascii="Arial" w:cs="Arial" w:eastAsia="Arial" w:hAnsi="Arial"/>
                <w:color w:val="64748B"/>
                <w:sz w:val="20"/>
                <w:szCs w:val="20"/>
              </w:rPr>
              <w:t xml:space="preserve">#D97706</w:t>
            </w:r>
          </w:p>
        </w:tc>
        <w:tc>
          <w:tcPr>
            <w:tcW w:type="dxa" w:w="5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64748B"/>
                <w:sz w:val="21"/>
                <w:szCs w:val="21"/>
              </w:rPr>
              <w:t xml:space="preserve">Warnings and pending states</w:t>
            </w:r>
          </w:p>
        </w:tc>
      </w:tr>
    </w:tbl>
    <w:p>
      <w:pPr>
        <w:spacing w:after="120" w:before="120"/>
      </w:pPr>
      <w:r>
        <w:t xml:space="preserve"/>
      </w:r>
    </w:p>
    <w:p>
      <w:pPr>
        <w:pStyle w:val="Heading2"/>
        <w:spacing w:after="160" w:before="320"/>
      </w:pPr>
      <w:r>
        <w:rPr>
          <w:rFonts w:ascii="Arial" w:cs="Arial" w:eastAsia="Arial" w:hAnsi="Arial"/>
          <w:b/>
          <w:bCs/>
          <w:color w:val="1E293B"/>
          <w:sz w:val="28"/>
          <w:szCs w:val="28"/>
        </w:rPr>
        <w:t xml:space="preserve">6.4 Alternative Palette — Warm Green (Growth-Focused)</w:t>
      </w:r>
    </w:p>
    <w:p>
      <w:pPr>
        <w:spacing w:after="80" w:before="80"/>
      </w:pPr>
      <w:r>
        <w:rPr>
          <w:rFonts w:ascii="Arial" w:cs="Arial" w:eastAsia="Arial" w:hAnsi="Arial"/>
          <w:color w:val="1E293B"/>
          <w:sz w:val="22"/>
          <w:szCs w:val="22"/>
        </w:rPr>
        <w:t xml:space="preserve">Some institutions prefer a green-dominant palette to emphasize growth and nature of learning. Best for primary and elementary schools.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BD5E1" w:sz="1"/>
              <w:left w:val="single" w:color="CBD5E1" w:sz="1"/>
              <w:bottom w:val="single" w:color="CBD5E1" w:sz="1"/>
              <w:right w:val="single" w:color="CBD5E1" w:sz="1"/>
            </w:tcBorders>
            <w:shd w:fill="166534" w:val="clear"/>
            <w:tcMar>
              <w:top w:type="dxa" w:w="120"/>
              <w:left w:type="dxa" w:w="120"/>
              <w:bottom w:type="dxa" w:w="120"/>
              <w:right w:type="dxa" w:w="120"/>
            </w:tcMar>
          </w:tcPr>
          <w:p>
            <w:r>
              <w:t xml:space="preserve"/>
            </w:r>
          </w:p>
        </w:tc>
        <w:tc>
          <w:tcPr>
            <w:tcW w:type="dxa" w:w="24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1E293B"/>
                <w:sz w:val="22"/>
                <w:szCs w:val="22"/>
              </w:rPr>
              <w:t xml:space="preserve">Forest Green Primary</w:t>
            </w:r>
          </w:p>
          <w:p>
            <w:r>
              <w:rPr>
                <w:rFonts w:ascii="Arial" w:cs="Arial" w:eastAsia="Arial" w:hAnsi="Arial"/>
                <w:color w:val="64748B"/>
                <w:sz w:val="20"/>
                <w:szCs w:val="20"/>
              </w:rPr>
              <w:t xml:space="preserve">#166534</w:t>
            </w:r>
          </w:p>
        </w:tc>
        <w:tc>
          <w:tcPr>
            <w:tcW w:type="dxa" w:w="5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64748B"/>
                <w:sz w:val="21"/>
                <w:szCs w:val="21"/>
              </w:rPr>
              <w:t xml:space="preserve">Navigation, headers, primary buttons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BD5E1" w:sz="1"/>
              <w:left w:val="single" w:color="CBD5E1" w:sz="1"/>
              <w:bottom w:val="single" w:color="CBD5E1" w:sz="1"/>
              <w:right w:val="single" w:color="CBD5E1" w:sz="1"/>
            </w:tcBorders>
            <w:shd w:fill="059669" w:val="clear"/>
            <w:tcMar>
              <w:top w:type="dxa" w:w="120"/>
              <w:left w:type="dxa" w:w="120"/>
              <w:bottom w:type="dxa" w:w="120"/>
              <w:right w:type="dxa" w:w="120"/>
            </w:tcMar>
          </w:tcPr>
          <w:p>
            <w:r>
              <w:t xml:space="preserve"/>
            </w:r>
          </w:p>
        </w:tc>
        <w:tc>
          <w:tcPr>
            <w:tcW w:type="dxa" w:w="24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1E293B"/>
                <w:sz w:val="22"/>
                <w:szCs w:val="22"/>
              </w:rPr>
              <w:t xml:space="preserve">Emerald Accent</w:t>
            </w:r>
          </w:p>
          <w:p>
            <w:r>
              <w:rPr>
                <w:rFonts w:ascii="Arial" w:cs="Arial" w:eastAsia="Arial" w:hAnsi="Arial"/>
                <w:color w:val="64748B"/>
                <w:sz w:val="20"/>
                <w:szCs w:val="20"/>
              </w:rPr>
              <w:t xml:space="preserve">#059669</w:t>
            </w:r>
          </w:p>
        </w:tc>
        <w:tc>
          <w:tcPr>
            <w:tcW w:type="dxa" w:w="5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64748B"/>
                <w:sz w:val="21"/>
                <w:szCs w:val="21"/>
              </w:rPr>
              <w:t xml:space="preserve">Secondary actions, success states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BD5E1" w:sz="1"/>
              <w:left w:val="single" w:color="CBD5E1" w:sz="1"/>
              <w:bottom w:val="single" w:color="CBD5E1" w:sz="1"/>
              <w:right w:val="single" w:color="CBD5E1" w:sz="1"/>
            </w:tcBorders>
            <w:shd w:fill="DCFCE7" w:val="clear"/>
            <w:tcMar>
              <w:top w:type="dxa" w:w="120"/>
              <w:left w:type="dxa" w:w="120"/>
              <w:bottom w:type="dxa" w:w="120"/>
              <w:right w:type="dxa" w:w="120"/>
            </w:tcMar>
          </w:tcPr>
          <w:p>
            <w:r>
              <w:t xml:space="preserve"/>
            </w:r>
          </w:p>
        </w:tc>
        <w:tc>
          <w:tcPr>
            <w:tcW w:type="dxa" w:w="24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1E293B"/>
                <w:sz w:val="22"/>
                <w:szCs w:val="22"/>
              </w:rPr>
              <w:t xml:space="preserve">Mint Surface</w:t>
            </w:r>
          </w:p>
          <w:p>
            <w:r>
              <w:rPr>
                <w:rFonts w:ascii="Arial" w:cs="Arial" w:eastAsia="Arial" w:hAnsi="Arial"/>
                <w:color w:val="64748B"/>
                <w:sz w:val="20"/>
                <w:szCs w:val="20"/>
              </w:rPr>
              <w:t xml:space="preserve">#DCFCE7</w:t>
            </w:r>
          </w:p>
        </w:tc>
        <w:tc>
          <w:tcPr>
            <w:tcW w:type="dxa" w:w="5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64748B"/>
                <w:sz w:val="21"/>
                <w:szCs w:val="21"/>
              </w:rPr>
              <w:t xml:space="preserve">Background surfaces, positive highlights</w:t>
            </w:r>
          </w:p>
        </w:tc>
      </w:tr>
    </w:tbl>
    <w:p>
      <w:pPr>
        <w:spacing w:after="120" w:before="120"/>
      </w:pPr>
      <w:r>
        <w:t xml:space="preserve"/>
      </w:r>
    </w:p>
    <w:p>
      <w:pPr>
        <w:pStyle w:val="Heading2"/>
        <w:spacing w:after="160" w:before="320"/>
      </w:pPr>
      <w:r>
        <w:rPr>
          <w:rFonts w:ascii="Arial" w:cs="Arial" w:eastAsia="Arial" w:hAnsi="Arial"/>
          <w:b/>
          <w:bCs/>
          <w:color w:val="1E293B"/>
          <w:sz w:val="28"/>
          <w:szCs w:val="28"/>
        </w:rPr>
        <w:t xml:space="preserve">6.5 Color Usage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single" w:color="CBD5E1" w:sz="1"/>
              <w:left w:val="single" w:color="CBD5E1" w:sz="1"/>
              <w:bottom w:val="single" w:color="CBD5E1" w:sz="1"/>
              <w:right w:val="single" w:color="CBD5E1" w:sz="1"/>
            </w:tcBorders>
            <w:shd w:fill="1E40AF" w:val="clear"/>
            <w:tcMar>
              <w:top w:type="dxa" w:w="100"/>
              <w:left w:type="dxa" w:w="160"/>
              <w:bottom w:type="dxa" w:w="100"/>
              <w:right w:type="dxa" w:w="160"/>
            </w:tcMar>
          </w:tcPr>
          <w:p>
            <w:r>
              <w:rPr>
                <w:rFonts w:ascii="Arial" w:cs="Arial" w:eastAsia="Arial" w:hAnsi="Arial"/>
                <w:b/>
                <w:bCs/>
                <w:color w:val="FFFFFF"/>
                <w:sz w:val="24"/>
                <w:szCs w:val="24"/>
              </w:rPr>
              <w:t xml:space="preserve">Dos and Don'ts for Color Application</w:t>
            </w:r>
          </w:p>
        </w:tc>
      </w:tr>
      <w:tr>
        <w:tc>
          <w:tcPr>
            <w:tcW w:type="dxa" w:w="40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80"/>
            </w:tcMar>
          </w:tcPr>
          <w:p>
            <w:r>
              <w:rPr>
                <w:rFonts w:ascii="Arial" w:cs="Arial" w:eastAsia="Arial" w:hAnsi="Arial"/>
                <w:color w:val="0EA5E9"/>
                <w:sz w:val="22"/>
                <w:szCs w:val="22"/>
              </w:rPr>
              <w:t xml:space="preserve">✦</w:t>
            </w:r>
          </w:p>
        </w:tc>
        <w:tc>
          <w:tcPr>
            <w:tcW w:type="dxa" w:w="8960"/>
            <w:tcBorders>
              <w:top w:val="single" w:color="CBD5E1" w:sz="1"/>
              <w:left w:val="single" w:color="CBD5E1" w:sz="1"/>
              <w:bottom w:val="single" w:color="CBD5E1" w:sz="1"/>
              <w:right w:val="single" w:color="CBD5E1" w:sz="1"/>
            </w:tcBorders>
            <w:shd w:fill="DBEAFE" w:val="clear"/>
            <w:tcMar>
              <w:top w:type="dxa" w:w="80"/>
              <w:left w:type="dxa" w:w="80"/>
              <w:bottom w:type="dxa" w:w="80"/>
              <w:right w:type="dxa" w:w="160"/>
            </w:tcMar>
          </w:tcPr>
          <w:p>
            <w:r>
              <w:rPr>
                <w:rFonts w:ascii="Arial" w:cs="Arial" w:eastAsia="Arial" w:hAnsi="Arial"/>
                <w:color w:val="1E293B"/>
                <w:sz w:val="22"/>
                <w:szCs w:val="22"/>
              </w:rPr>
              <w:t xml:space="preserve">DO: Use the primary blue for maximum 30-40% of the visual space; let white/light gray dominate (60-70%)</w:t>
            </w:r>
          </w:p>
        </w:tc>
      </w:tr>
      <w:tr>
        <w:tc>
          <w:tcPr>
            <w:tcW w:type="dxa" w:w="40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80"/>
            </w:tcMar>
          </w:tcPr>
          <w:p>
            <w:r>
              <w:rPr>
                <w:rFonts w:ascii="Arial" w:cs="Arial" w:eastAsia="Arial" w:hAnsi="Arial"/>
                <w:color w:val="0EA5E9"/>
                <w:sz w:val="22"/>
                <w:szCs w:val="22"/>
              </w:rPr>
              <w:t xml:space="preserve">✦</w:t>
            </w:r>
          </w:p>
        </w:tc>
        <w:tc>
          <w:tcPr>
            <w:tcW w:type="dxa" w:w="8960"/>
            <w:tcBorders>
              <w:top w:val="single" w:color="CBD5E1" w:sz="1"/>
              <w:left w:val="single" w:color="CBD5E1" w:sz="1"/>
              <w:bottom w:val="single" w:color="CBD5E1" w:sz="1"/>
              <w:right w:val="single" w:color="CBD5E1" w:sz="1"/>
            </w:tcBorders>
            <w:shd w:fill="DBEAFE" w:val="clear"/>
            <w:tcMar>
              <w:top w:type="dxa" w:w="80"/>
              <w:left w:type="dxa" w:w="80"/>
              <w:bottom w:type="dxa" w:w="80"/>
              <w:right w:type="dxa" w:w="160"/>
            </w:tcMar>
          </w:tcPr>
          <w:p>
            <w:r>
              <w:rPr>
                <w:rFonts w:ascii="Arial" w:cs="Arial" w:eastAsia="Arial" w:hAnsi="Arial"/>
                <w:color w:val="1E293B"/>
                <w:sz w:val="22"/>
                <w:szCs w:val="22"/>
              </w:rPr>
              <w:t xml:space="preserve">DO: Use semantic colors consistently — green ALWAYS means success/positive, red ALWAYS means error/negative</w:t>
            </w:r>
          </w:p>
        </w:tc>
      </w:tr>
      <w:tr>
        <w:tc>
          <w:tcPr>
            <w:tcW w:type="dxa" w:w="40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80"/>
            </w:tcMar>
          </w:tcPr>
          <w:p>
            <w:r>
              <w:rPr>
                <w:rFonts w:ascii="Arial" w:cs="Arial" w:eastAsia="Arial" w:hAnsi="Arial"/>
                <w:color w:val="0EA5E9"/>
                <w:sz w:val="22"/>
                <w:szCs w:val="22"/>
              </w:rPr>
              <w:t xml:space="preserve">✦</w:t>
            </w:r>
          </w:p>
        </w:tc>
        <w:tc>
          <w:tcPr>
            <w:tcW w:type="dxa" w:w="8960"/>
            <w:tcBorders>
              <w:top w:val="single" w:color="CBD5E1" w:sz="1"/>
              <w:left w:val="single" w:color="CBD5E1" w:sz="1"/>
              <w:bottom w:val="single" w:color="CBD5E1" w:sz="1"/>
              <w:right w:val="single" w:color="CBD5E1" w:sz="1"/>
            </w:tcBorders>
            <w:shd w:fill="DBEAFE" w:val="clear"/>
            <w:tcMar>
              <w:top w:type="dxa" w:w="80"/>
              <w:left w:type="dxa" w:w="80"/>
              <w:bottom w:type="dxa" w:w="80"/>
              <w:right w:type="dxa" w:w="160"/>
            </w:tcMar>
          </w:tcPr>
          <w:p>
            <w:r>
              <w:rPr>
                <w:rFonts w:ascii="Arial" w:cs="Arial" w:eastAsia="Arial" w:hAnsi="Arial"/>
                <w:color w:val="1E293B"/>
                <w:sz w:val="22"/>
                <w:szCs w:val="22"/>
              </w:rPr>
              <w:t xml:space="preserve">DO: Maintain WCAG AA contrast ratio (4.5:1 minimum) for all text on colored backgrounds</w:t>
            </w:r>
          </w:p>
        </w:tc>
      </w:tr>
      <w:tr>
        <w:tc>
          <w:tcPr>
            <w:tcW w:type="dxa" w:w="40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80"/>
            </w:tcMar>
          </w:tcPr>
          <w:p>
            <w:r>
              <w:rPr>
                <w:rFonts w:ascii="Arial" w:cs="Arial" w:eastAsia="Arial" w:hAnsi="Arial"/>
                <w:color w:val="0EA5E9"/>
                <w:sz w:val="22"/>
                <w:szCs w:val="22"/>
              </w:rPr>
              <w:t xml:space="preserve">✦</w:t>
            </w:r>
          </w:p>
        </w:tc>
        <w:tc>
          <w:tcPr>
            <w:tcW w:type="dxa" w:w="8960"/>
            <w:tcBorders>
              <w:top w:val="single" w:color="CBD5E1" w:sz="1"/>
              <w:left w:val="single" w:color="CBD5E1" w:sz="1"/>
              <w:bottom w:val="single" w:color="CBD5E1" w:sz="1"/>
              <w:right w:val="single" w:color="CBD5E1" w:sz="1"/>
            </w:tcBorders>
            <w:shd w:fill="DBEAFE" w:val="clear"/>
            <w:tcMar>
              <w:top w:type="dxa" w:w="80"/>
              <w:left w:type="dxa" w:w="80"/>
              <w:bottom w:type="dxa" w:w="80"/>
              <w:right w:type="dxa" w:w="160"/>
            </w:tcMar>
          </w:tcPr>
          <w:p>
            <w:r>
              <w:rPr>
                <w:rFonts w:ascii="Arial" w:cs="Arial" w:eastAsia="Arial" w:hAnsi="Arial"/>
                <w:color w:val="1E293B"/>
                <w:sz w:val="22"/>
                <w:szCs w:val="22"/>
              </w:rPr>
              <w:t xml:space="preserve">DO: Test your palette with colorblind simulation tools before launch</w:t>
            </w:r>
          </w:p>
        </w:tc>
      </w:tr>
      <w:tr>
        <w:tc>
          <w:tcPr>
            <w:tcW w:type="dxa" w:w="40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80"/>
            </w:tcMar>
          </w:tcPr>
          <w:p>
            <w:r>
              <w:rPr>
                <w:rFonts w:ascii="Arial" w:cs="Arial" w:eastAsia="Arial" w:hAnsi="Arial"/>
                <w:color w:val="0EA5E9"/>
                <w:sz w:val="22"/>
                <w:szCs w:val="22"/>
              </w:rPr>
              <w:t xml:space="preserve">✦</w:t>
            </w:r>
          </w:p>
        </w:tc>
        <w:tc>
          <w:tcPr>
            <w:tcW w:type="dxa" w:w="8960"/>
            <w:tcBorders>
              <w:top w:val="single" w:color="CBD5E1" w:sz="1"/>
              <w:left w:val="single" w:color="CBD5E1" w:sz="1"/>
              <w:bottom w:val="single" w:color="CBD5E1" w:sz="1"/>
              <w:right w:val="single" w:color="CBD5E1" w:sz="1"/>
            </w:tcBorders>
            <w:shd w:fill="DBEAFE" w:val="clear"/>
            <w:tcMar>
              <w:top w:type="dxa" w:w="80"/>
              <w:left w:type="dxa" w:w="80"/>
              <w:bottom w:type="dxa" w:w="80"/>
              <w:right w:type="dxa" w:w="160"/>
            </w:tcMar>
          </w:tcPr>
          <w:p>
            <w:r>
              <w:rPr>
                <w:rFonts w:ascii="Arial" w:cs="Arial" w:eastAsia="Arial" w:hAnsi="Arial"/>
                <w:color w:val="1E293B"/>
                <w:sz w:val="22"/>
                <w:szCs w:val="22"/>
              </w:rPr>
              <w:t xml:space="preserve">DO: Provide both a light mode and a dark mode for user preference</w:t>
            </w:r>
          </w:p>
        </w:tc>
      </w:tr>
      <w:tr>
        <w:tc>
          <w:tcPr>
            <w:tcW w:type="dxa" w:w="40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80"/>
            </w:tcMar>
          </w:tcPr>
          <w:p>
            <w:r>
              <w:rPr>
                <w:rFonts w:ascii="Arial" w:cs="Arial" w:eastAsia="Arial" w:hAnsi="Arial"/>
                <w:color w:val="0EA5E9"/>
                <w:sz w:val="22"/>
                <w:szCs w:val="22"/>
              </w:rPr>
              <w:t xml:space="preserve">✦</w:t>
            </w:r>
          </w:p>
        </w:tc>
        <w:tc>
          <w:tcPr>
            <w:tcW w:type="dxa" w:w="8960"/>
            <w:tcBorders>
              <w:top w:val="single" w:color="CBD5E1" w:sz="1"/>
              <w:left w:val="single" w:color="CBD5E1" w:sz="1"/>
              <w:bottom w:val="single" w:color="CBD5E1" w:sz="1"/>
              <w:right w:val="single" w:color="CBD5E1" w:sz="1"/>
            </w:tcBorders>
            <w:shd w:fill="DBEAFE" w:val="clear"/>
            <w:tcMar>
              <w:top w:type="dxa" w:w="80"/>
              <w:left w:type="dxa" w:w="80"/>
              <w:bottom w:type="dxa" w:w="80"/>
              <w:right w:type="dxa" w:w="160"/>
            </w:tcMar>
          </w:tcPr>
          <w:p>
            <w:r>
              <w:rPr>
                <w:rFonts w:ascii="Arial" w:cs="Arial" w:eastAsia="Arial" w:hAnsi="Arial"/>
                <w:color w:val="1E293B"/>
                <w:sz w:val="22"/>
                <w:szCs w:val="22"/>
              </w:rPr>
              <w:t xml:space="preserve">DON'T: Use high-saturation colors for large background areas — they cause visual fatigue</w:t>
            </w:r>
          </w:p>
        </w:tc>
      </w:tr>
      <w:tr>
        <w:tc>
          <w:tcPr>
            <w:tcW w:type="dxa" w:w="40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80"/>
            </w:tcMar>
          </w:tcPr>
          <w:p>
            <w:r>
              <w:rPr>
                <w:rFonts w:ascii="Arial" w:cs="Arial" w:eastAsia="Arial" w:hAnsi="Arial"/>
                <w:color w:val="0EA5E9"/>
                <w:sz w:val="22"/>
                <w:szCs w:val="22"/>
              </w:rPr>
              <w:t xml:space="preserve">✦</w:t>
            </w:r>
          </w:p>
        </w:tc>
        <w:tc>
          <w:tcPr>
            <w:tcW w:type="dxa" w:w="8960"/>
            <w:tcBorders>
              <w:top w:val="single" w:color="CBD5E1" w:sz="1"/>
              <w:left w:val="single" w:color="CBD5E1" w:sz="1"/>
              <w:bottom w:val="single" w:color="CBD5E1" w:sz="1"/>
              <w:right w:val="single" w:color="CBD5E1" w:sz="1"/>
            </w:tcBorders>
            <w:shd w:fill="DBEAFE" w:val="clear"/>
            <w:tcMar>
              <w:top w:type="dxa" w:w="80"/>
              <w:left w:type="dxa" w:w="80"/>
              <w:bottom w:type="dxa" w:w="80"/>
              <w:right w:type="dxa" w:w="160"/>
            </w:tcMar>
          </w:tcPr>
          <w:p>
            <w:r>
              <w:rPr>
                <w:rFonts w:ascii="Arial" w:cs="Arial" w:eastAsia="Arial" w:hAnsi="Arial"/>
                <w:color w:val="1E293B"/>
                <w:sz w:val="22"/>
                <w:szCs w:val="22"/>
              </w:rPr>
              <w:t xml:space="preserve">DON'T: Use more than 5-6 colors in the functional palette — more creates visual chaos</w:t>
            </w:r>
          </w:p>
        </w:tc>
      </w:tr>
      <w:tr>
        <w:tc>
          <w:tcPr>
            <w:tcW w:type="dxa" w:w="40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80"/>
            </w:tcMar>
          </w:tcPr>
          <w:p>
            <w:r>
              <w:rPr>
                <w:rFonts w:ascii="Arial" w:cs="Arial" w:eastAsia="Arial" w:hAnsi="Arial"/>
                <w:color w:val="0EA5E9"/>
                <w:sz w:val="22"/>
                <w:szCs w:val="22"/>
              </w:rPr>
              <w:t xml:space="preserve">✦</w:t>
            </w:r>
          </w:p>
        </w:tc>
        <w:tc>
          <w:tcPr>
            <w:tcW w:type="dxa" w:w="8960"/>
            <w:tcBorders>
              <w:top w:val="single" w:color="CBD5E1" w:sz="1"/>
              <w:left w:val="single" w:color="CBD5E1" w:sz="1"/>
              <w:bottom w:val="single" w:color="CBD5E1" w:sz="1"/>
              <w:right w:val="single" w:color="CBD5E1" w:sz="1"/>
            </w:tcBorders>
            <w:shd w:fill="DBEAFE" w:val="clear"/>
            <w:tcMar>
              <w:top w:type="dxa" w:w="80"/>
              <w:left w:type="dxa" w:w="80"/>
              <w:bottom w:type="dxa" w:w="80"/>
              <w:right w:type="dxa" w:w="160"/>
            </w:tcMar>
          </w:tcPr>
          <w:p>
            <w:r>
              <w:rPr>
                <w:rFonts w:ascii="Arial" w:cs="Arial" w:eastAsia="Arial" w:hAnsi="Arial"/>
                <w:color w:val="1E293B"/>
                <w:sz w:val="22"/>
                <w:szCs w:val="22"/>
              </w:rPr>
              <w:t xml:space="preserve">DON'T: Use color as the ONLY indicator of status — always pair with icons and text labels</w:t>
            </w:r>
          </w:p>
        </w:tc>
      </w:tr>
      <w:tr>
        <w:tc>
          <w:tcPr>
            <w:tcW w:type="dxa" w:w="40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80"/>
            </w:tcMar>
          </w:tcPr>
          <w:p>
            <w:r>
              <w:rPr>
                <w:rFonts w:ascii="Arial" w:cs="Arial" w:eastAsia="Arial" w:hAnsi="Arial"/>
                <w:color w:val="0EA5E9"/>
                <w:sz w:val="22"/>
                <w:szCs w:val="22"/>
              </w:rPr>
              <w:t xml:space="preserve">✦</w:t>
            </w:r>
          </w:p>
        </w:tc>
        <w:tc>
          <w:tcPr>
            <w:tcW w:type="dxa" w:w="8960"/>
            <w:tcBorders>
              <w:top w:val="single" w:color="CBD5E1" w:sz="1"/>
              <w:left w:val="single" w:color="CBD5E1" w:sz="1"/>
              <w:bottom w:val="single" w:color="CBD5E1" w:sz="1"/>
              <w:right w:val="single" w:color="CBD5E1" w:sz="1"/>
            </w:tcBorders>
            <w:shd w:fill="DBEAFE" w:val="clear"/>
            <w:tcMar>
              <w:top w:type="dxa" w:w="80"/>
              <w:left w:type="dxa" w:w="80"/>
              <w:bottom w:type="dxa" w:w="80"/>
              <w:right w:type="dxa" w:w="160"/>
            </w:tcMar>
          </w:tcPr>
          <w:p>
            <w:r>
              <w:rPr>
                <w:rFonts w:ascii="Arial" w:cs="Arial" w:eastAsia="Arial" w:hAnsi="Arial"/>
                <w:color w:val="1E293B"/>
                <w:sz w:val="22"/>
                <w:szCs w:val="22"/>
              </w:rPr>
              <w:t xml:space="preserve">DON'T: Use red for anything other than errors/negatives — it causes anxiety and confusion</w:t>
            </w:r>
          </w:p>
        </w:tc>
      </w:tr>
    </w:tbl>
    <w:p>
      <w:r>
        <w:br w:type="page"/>
      </w:r>
    </w:p>
    <w:p>
      <w:pPr>
        <w:pStyle w:val="Heading1"/>
        <w:pBdr>
          <w:bottom w:val="single" w:color="1E40AF" w:sz="8" w:space="6"/>
        </w:pBdr>
        <w:spacing w:after="200" w:before="400"/>
      </w:pPr>
      <w:r>
        <w:rPr>
          <w:rFonts w:ascii="Arial" w:cs="Arial" w:eastAsia="Arial" w:hAnsi="Arial"/>
          <w:b/>
          <w:bCs/>
          <w:color w:val="1E40AF"/>
          <w:sz w:val="36"/>
          <w:szCs w:val="36"/>
        </w:rPr>
        <w:t xml:space="preserve">7. Features That Impress Users &amp; Drive Adoption</w:t>
      </w:r>
    </w:p>
    <w:p>
      <w:pPr>
        <w:spacing w:after="80" w:before="80"/>
      </w:pPr>
      <w:r>
        <w:rPr>
          <w:rFonts w:ascii="Arial" w:cs="Arial" w:eastAsia="Arial" w:hAnsi="Arial"/>
          <w:color w:val="1E293B"/>
          <w:sz w:val="22"/>
          <w:szCs w:val="22"/>
        </w:rPr>
        <w:t xml:space="preserve">Beyond basic functionality, these are the design and feature decisions that create 'wow' moments and drive loyalty from all four user types:</w:t>
      </w:r>
    </w:p>
    <w:p>
      <w:pPr>
        <w:spacing w:after="120" w:before="120"/>
      </w:pPr>
      <w:r>
        <w:t xml:space="preserve"/>
      </w:r>
    </w:p>
    <w:p>
      <w:pPr>
        <w:pStyle w:val="Heading2"/>
        <w:spacing w:after="160" w:before="320"/>
      </w:pPr>
      <w:r>
        <w:rPr>
          <w:rFonts w:ascii="Arial" w:cs="Arial" w:eastAsia="Arial" w:hAnsi="Arial"/>
          <w:b/>
          <w:bCs/>
          <w:color w:val="1E293B"/>
          <w:sz w:val="28"/>
          <w:szCs w:val="28"/>
        </w:rPr>
        <w:t xml:space="preserve">7.1 Dashboard Intelligence</w:t>
      </w:r>
    </w:p>
    <w:p>
      <w:pPr>
        <w:pStyle w:val="ListParagraph"/>
        <w:numPr>
          <w:ilvl w:val="0"/>
          <w:numId w:val="2"/>
        </w:numPr>
        <w:spacing w:after="60" w:before="60"/>
      </w:pPr>
      <w:r>
        <w:rPr>
          <w:rFonts w:ascii="Arial" w:cs="Arial" w:eastAsia="Arial" w:hAnsi="Arial"/>
          <w:b w:val="false"/>
          <w:bCs w:val="false"/>
          <w:color w:val="1E293B"/>
          <w:sz w:val="22"/>
          <w:szCs w:val="22"/>
        </w:rPr>
        <w:t xml:space="preserve">Smart, role-specific dashboards that show only what matters to each user on first login</w:t>
      </w:r>
    </w:p>
    <w:p>
      <w:pPr>
        <w:pStyle w:val="ListParagraph"/>
        <w:numPr>
          <w:ilvl w:val="0"/>
          <w:numId w:val="2"/>
        </w:numPr>
        <w:spacing w:after="60" w:before="60"/>
      </w:pPr>
      <w:r>
        <w:rPr>
          <w:rFonts w:ascii="Arial" w:cs="Arial" w:eastAsia="Arial" w:hAnsi="Arial"/>
          <w:b w:val="false"/>
          <w:bCs w:val="false"/>
          <w:color w:val="1E293B"/>
          <w:sz w:val="22"/>
          <w:szCs w:val="22"/>
        </w:rPr>
        <w:t xml:space="preserve">AI-powered insights: 'Raju has missed 8 days this month — send alert?' — actionable recommendations, not raw data</w:t>
      </w:r>
    </w:p>
    <w:p>
      <w:pPr>
        <w:pStyle w:val="ListParagraph"/>
        <w:numPr>
          <w:ilvl w:val="0"/>
          <w:numId w:val="2"/>
        </w:numPr>
        <w:spacing w:after="60" w:before="60"/>
      </w:pPr>
      <w:r>
        <w:rPr>
          <w:rFonts w:ascii="Arial" w:cs="Arial" w:eastAsia="Arial" w:hAnsi="Arial"/>
          <w:b w:val="false"/>
          <w:bCs w:val="false"/>
          <w:color w:val="1E293B"/>
          <w:sz w:val="22"/>
          <w:szCs w:val="22"/>
        </w:rPr>
        <w:t xml:space="preserve">Real-time data updates without page refresh (WebSocket/live data)</w:t>
      </w:r>
    </w:p>
    <w:p>
      <w:pPr>
        <w:pStyle w:val="ListParagraph"/>
        <w:numPr>
          <w:ilvl w:val="0"/>
          <w:numId w:val="2"/>
        </w:numPr>
        <w:spacing w:after="60" w:before="60"/>
      </w:pPr>
      <w:r>
        <w:rPr>
          <w:rFonts w:ascii="Arial" w:cs="Arial" w:eastAsia="Arial" w:hAnsi="Arial"/>
          <w:b w:val="false"/>
          <w:bCs w:val="false"/>
          <w:color w:val="1E293B"/>
          <w:sz w:val="22"/>
          <w:szCs w:val="22"/>
        </w:rPr>
        <w:t xml:space="preserve">Personalized greeting with the user's name and photo</w:t>
      </w:r>
    </w:p>
    <w:p>
      <w:pPr>
        <w:pStyle w:val="ListParagraph"/>
        <w:numPr>
          <w:ilvl w:val="0"/>
          <w:numId w:val="2"/>
        </w:numPr>
        <w:spacing w:after="60" w:before="60"/>
      </w:pPr>
      <w:r>
        <w:rPr>
          <w:rFonts w:ascii="Arial" w:cs="Arial" w:eastAsia="Arial" w:hAnsi="Arial"/>
          <w:b w:val="false"/>
          <w:bCs w:val="false"/>
          <w:color w:val="1E293B"/>
          <w:sz w:val="22"/>
          <w:szCs w:val="22"/>
        </w:rPr>
        <w:t xml:space="preserve">Quick-action shortcuts for the top 3-5 daily tasks on the home screen</w:t>
      </w:r>
    </w:p>
    <w:p>
      <w:pPr>
        <w:spacing w:after="120" w:before="120"/>
      </w:pPr>
      <w:r>
        <w:t xml:space="preserve"/>
      </w:r>
    </w:p>
    <w:p>
      <w:pPr>
        <w:pStyle w:val="Heading2"/>
        <w:spacing w:after="160" w:before="320"/>
      </w:pPr>
      <w:r>
        <w:rPr>
          <w:rFonts w:ascii="Arial" w:cs="Arial" w:eastAsia="Arial" w:hAnsi="Arial"/>
          <w:b/>
          <w:bCs/>
          <w:color w:val="1E293B"/>
          <w:sz w:val="28"/>
          <w:szCs w:val="28"/>
        </w:rPr>
        <w:t xml:space="preserve">7.2 Notification Intelligence</w:t>
      </w:r>
    </w:p>
    <w:p>
      <w:pPr>
        <w:pStyle w:val="ListParagraph"/>
        <w:numPr>
          <w:ilvl w:val="0"/>
          <w:numId w:val="2"/>
        </w:numPr>
        <w:spacing w:after="60" w:before="60"/>
      </w:pPr>
      <w:r>
        <w:rPr>
          <w:rFonts w:ascii="Arial" w:cs="Arial" w:eastAsia="Arial" w:hAnsi="Arial"/>
          <w:b w:val="false"/>
          <w:bCs w:val="false"/>
          <w:color w:val="1E293B"/>
          <w:sz w:val="22"/>
          <w:szCs w:val="22"/>
        </w:rPr>
        <w:t xml:space="preserve">Smart notifications — not spam. Group similar notifications into summaries</w:t>
      </w:r>
    </w:p>
    <w:p>
      <w:pPr>
        <w:pStyle w:val="ListParagraph"/>
        <w:numPr>
          <w:ilvl w:val="0"/>
          <w:numId w:val="2"/>
        </w:numPr>
        <w:spacing w:after="60" w:before="60"/>
      </w:pPr>
      <w:r>
        <w:rPr>
          <w:rFonts w:ascii="Arial" w:cs="Arial" w:eastAsia="Arial" w:hAnsi="Arial"/>
          <w:b w:val="false"/>
          <w:bCs w:val="false"/>
          <w:color w:val="1E293B"/>
          <w:sz w:val="22"/>
          <w:szCs w:val="22"/>
        </w:rPr>
        <w:t xml:space="preserve">Urgency detection: fee overdue after 3 reminders → escalate to phone call alert</w:t>
      </w:r>
    </w:p>
    <w:p>
      <w:pPr>
        <w:pStyle w:val="ListParagraph"/>
        <w:numPr>
          <w:ilvl w:val="0"/>
          <w:numId w:val="2"/>
        </w:numPr>
        <w:spacing w:after="60" w:before="60"/>
      </w:pPr>
      <w:r>
        <w:rPr>
          <w:rFonts w:ascii="Arial" w:cs="Arial" w:eastAsia="Arial" w:hAnsi="Arial"/>
          <w:b w:val="false"/>
          <w:bCs w:val="false"/>
          <w:color w:val="1E293B"/>
          <w:sz w:val="22"/>
          <w:szCs w:val="22"/>
        </w:rPr>
        <w:t xml:space="preserve">Multi-language support for notifications (critical for diverse communities)</w:t>
      </w:r>
    </w:p>
    <w:p>
      <w:pPr>
        <w:pStyle w:val="ListParagraph"/>
        <w:numPr>
          <w:ilvl w:val="0"/>
          <w:numId w:val="2"/>
        </w:numPr>
        <w:spacing w:after="60" w:before="60"/>
      </w:pPr>
      <w:r>
        <w:rPr>
          <w:rFonts w:ascii="Arial" w:cs="Arial" w:eastAsia="Arial" w:hAnsi="Arial"/>
          <w:b w:val="false"/>
          <w:bCs w:val="false"/>
          <w:color w:val="1E293B"/>
          <w:sz w:val="22"/>
          <w:szCs w:val="22"/>
        </w:rPr>
        <w:t xml:space="preserve">Quiet hours setting — parents can silence non-critical notifications at night</w:t>
      </w:r>
    </w:p>
    <w:p>
      <w:pPr>
        <w:spacing w:after="120" w:before="120"/>
      </w:pPr>
      <w:r>
        <w:t xml:space="preserve"/>
      </w:r>
    </w:p>
    <w:p>
      <w:pPr>
        <w:pStyle w:val="Heading2"/>
        <w:spacing w:after="160" w:before="320"/>
      </w:pPr>
      <w:r>
        <w:rPr>
          <w:rFonts w:ascii="Arial" w:cs="Arial" w:eastAsia="Arial" w:hAnsi="Arial"/>
          <w:b/>
          <w:bCs/>
          <w:color w:val="1E293B"/>
          <w:sz w:val="28"/>
          <w:szCs w:val="28"/>
        </w:rPr>
        <w:t xml:space="preserve">7.3 Mobile Experience Excellence</w:t>
      </w:r>
    </w:p>
    <w:p>
      <w:pPr>
        <w:pStyle w:val="ListParagraph"/>
        <w:numPr>
          <w:ilvl w:val="0"/>
          <w:numId w:val="2"/>
        </w:numPr>
        <w:spacing w:after="60" w:before="60"/>
      </w:pPr>
      <w:r>
        <w:rPr>
          <w:rFonts w:ascii="Arial" w:cs="Arial" w:eastAsia="Arial" w:hAnsi="Arial"/>
          <w:b w:val="false"/>
          <w:bCs w:val="false"/>
          <w:color w:val="1E293B"/>
          <w:sz w:val="22"/>
          <w:szCs w:val="22"/>
        </w:rPr>
        <w:t xml:space="preserve">96% of educators prioritize mobile-friendly features in SMS platforms — mobile must be first-class, not an afterthought</w:t>
      </w:r>
    </w:p>
    <w:p>
      <w:pPr>
        <w:pStyle w:val="ListParagraph"/>
        <w:numPr>
          <w:ilvl w:val="0"/>
          <w:numId w:val="2"/>
        </w:numPr>
        <w:spacing w:after="60" w:before="60"/>
      </w:pPr>
      <w:r>
        <w:rPr>
          <w:rFonts w:ascii="Arial" w:cs="Arial" w:eastAsia="Arial" w:hAnsi="Arial"/>
          <w:b w:val="false"/>
          <w:bCs w:val="false"/>
          <w:color w:val="1E293B"/>
          <w:sz w:val="22"/>
          <w:szCs w:val="22"/>
        </w:rPr>
        <w:t xml:space="preserve">Offline attendance marking that syncs when internet is restored</w:t>
      </w:r>
    </w:p>
    <w:p>
      <w:pPr>
        <w:pStyle w:val="ListParagraph"/>
        <w:numPr>
          <w:ilvl w:val="0"/>
          <w:numId w:val="2"/>
        </w:numPr>
        <w:spacing w:after="60" w:before="60"/>
      </w:pPr>
      <w:r>
        <w:rPr>
          <w:rFonts w:ascii="Arial" w:cs="Arial" w:eastAsia="Arial" w:hAnsi="Arial"/>
          <w:b w:val="false"/>
          <w:bCs w:val="false"/>
          <w:color w:val="1E293B"/>
          <w:sz w:val="22"/>
          <w:szCs w:val="22"/>
        </w:rPr>
        <w:t xml:space="preserve">QR code check-in at school gate — eliminates morning roll call chaos</w:t>
      </w:r>
    </w:p>
    <w:p>
      <w:pPr>
        <w:pStyle w:val="ListParagraph"/>
        <w:numPr>
          <w:ilvl w:val="0"/>
          <w:numId w:val="2"/>
        </w:numPr>
        <w:spacing w:after="60" w:before="60"/>
      </w:pPr>
      <w:r>
        <w:rPr>
          <w:rFonts w:ascii="Arial" w:cs="Arial" w:eastAsia="Arial" w:hAnsi="Arial"/>
          <w:b w:val="false"/>
          <w:bCs w:val="false"/>
          <w:color w:val="1E293B"/>
          <w:sz w:val="22"/>
          <w:szCs w:val="22"/>
        </w:rPr>
        <w:t xml:space="preserve">Biometric login (Face ID / Fingerprint) — faster than password entry</w:t>
      </w:r>
    </w:p>
    <w:p>
      <w:pPr>
        <w:pStyle w:val="ListParagraph"/>
        <w:numPr>
          <w:ilvl w:val="0"/>
          <w:numId w:val="2"/>
        </w:numPr>
        <w:spacing w:after="60" w:before="60"/>
      </w:pPr>
      <w:r>
        <w:rPr>
          <w:rFonts w:ascii="Arial" w:cs="Arial" w:eastAsia="Arial" w:hAnsi="Arial"/>
          <w:b w:val="false"/>
          <w:bCs w:val="false"/>
          <w:color w:val="1E293B"/>
          <w:sz w:val="22"/>
          <w:szCs w:val="22"/>
        </w:rPr>
        <w:t xml:space="preserve">Dark mode support — teachers using the app in the evening appreciate this</w:t>
      </w:r>
    </w:p>
    <w:p>
      <w:pPr>
        <w:spacing w:after="120" w:before="120"/>
      </w:pPr>
      <w:r>
        <w:t xml:space="preserve"/>
      </w:r>
    </w:p>
    <w:p>
      <w:pPr>
        <w:pStyle w:val="Heading2"/>
        <w:spacing w:after="160" w:before="320"/>
      </w:pPr>
      <w:r>
        <w:rPr>
          <w:rFonts w:ascii="Arial" w:cs="Arial" w:eastAsia="Arial" w:hAnsi="Arial"/>
          <w:b/>
          <w:bCs/>
          <w:color w:val="1E293B"/>
          <w:sz w:val="28"/>
          <w:szCs w:val="28"/>
        </w:rPr>
        <w:t xml:space="preserve">7.4 Parent Engagement Features</w:t>
      </w:r>
    </w:p>
    <w:p>
      <w:pPr>
        <w:pStyle w:val="ListParagraph"/>
        <w:numPr>
          <w:ilvl w:val="0"/>
          <w:numId w:val="2"/>
        </w:numPr>
        <w:spacing w:after="60" w:before="60"/>
      </w:pPr>
      <w:r>
        <w:rPr>
          <w:rFonts w:ascii="Arial" w:cs="Arial" w:eastAsia="Arial" w:hAnsi="Arial"/>
          <w:b w:val="false"/>
          <w:bCs w:val="false"/>
          <w:color w:val="1E293B"/>
          <w:sz w:val="22"/>
          <w:szCs w:val="22"/>
        </w:rPr>
        <w:t xml:space="preserve">Live bus tracking with ETA notification — eliminates anxious calls to school</w:t>
      </w:r>
    </w:p>
    <w:p>
      <w:pPr>
        <w:pStyle w:val="ListParagraph"/>
        <w:numPr>
          <w:ilvl w:val="0"/>
          <w:numId w:val="2"/>
        </w:numPr>
        <w:spacing w:after="60" w:before="60"/>
      </w:pPr>
      <w:r>
        <w:rPr>
          <w:rFonts w:ascii="Arial" w:cs="Arial" w:eastAsia="Arial" w:hAnsi="Arial"/>
          <w:b w:val="false"/>
          <w:bCs w:val="false"/>
          <w:color w:val="1E293B"/>
          <w:sz w:val="22"/>
          <w:szCs w:val="22"/>
        </w:rPr>
        <w:t xml:space="preserve">Digital report card with performance graphs, not just numbers</w:t>
      </w:r>
    </w:p>
    <w:p>
      <w:pPr>
        <w:pStyle w:val="ListParagraph"/>
        <w:numPr>
          <w:ilvl w:val="0"/>
          <w:numId w:val="2"/>
        </w:numPr>
        <w:spacing w:after="60" w:before="60"/>
      </w:pPr>
      <w:r>
        <w:rPr>
          <w:rFonts w:ascii="Arial" w:cs="Arial" w:eastAsia="Arial" w:hAnsi="Arial"/>
          <w:b w:val="false"/>
          <w:bCs w:val="false"/>
          <w:color w:val="1E293B"/>
          <w:sz w:val="22"/>
          <w:szCs w:val="22"/>
        </w:rPr>
        <w:t xml:space="preserve">Photo and video updates from classroom activities (with privacy controls)</w:t>
      </w:r>
    </w:p>
    <w:p>
      <w:pPr>
        <w:pStyle w:val="ListParagraph"/>
        <w:numPr>
          <w:ilvl w:val="0"/>
          <w:numId w:val="2"/>
        </w:numPr>
        <w:spacing w:after="60" w:before="60"/>
      </w:pPr>
      <w:r>
        <w:rPr>
          <w:rFonts w:ascii="Arial" w:cs="Arial" w:eastAsia="Arial" w:hAnsi="Arial"/>
          <w:b w:val="false"/>
          <w:bCs w:val="false"/>
          <w:color w:val="1E293B"/>
          <w:sz w:val="22"/>
          <w:szCs w:val="22"/>
        </w:rPr>
        <w:t xml:space="preserve">One-tap fee payment with UPI deep-links — removes all friction</w:t>
      </w:r>
    </w:p>
    <w:p>
      <w:pPr>
        <w:pStyle w:val="ListParagraph"/>
        <w:numPr>
          <w:ilvl w:val="0"/>
          <w:numId w:val="2"/>
        </w:numPr>
        <w:spacing w:after="60" w:before="60"/>
      </w:pPr>
      <w:r>
        <w:rPr>
          <w:rFonts w:ascii="Arial" w:cs="Arial" w:eastAsia="Arial" w:hAnsi="Arial"/>
          <w:b w:val="false"/>
          <w:bCs w:val="false"/>
          <w:color w:val="1E293B"/>
          <w:sz w:val="22"/>
          <w:szCs w:val="22"/>
        </w:rPr>
        <w:t xml:space="preserve">Parent-teacher video call scheduling directly from the app</w:t>
      </w:r>
    </w:p>
    <w:p>
      <w:pPr>
        <w:spacing w:after="120" w:before="120"/>
      </w:pPr>
      <w:r>
        <w:t xml:space="preserve"/>
      </w:r>
    </w:p>
    <w:p>
      <w:pPr>
        <w:pStyle w:val="Heading2"/>
        <w:spacing w:after="160" w:before="320"/>
      </w:pPr>
      <w:r>
        <w:rPr>
          <w:rFonts w:ascii="Arial" w:cs="Arial" w:eastAsia="Arial" w:hAnsi="Arial"/>
          <w:b/>
          <w:bCs/>
          <w:color w:val="1E293B"/>
          <w:sz w:val="28"/>
          <w:szCs w:val="28"/>
        </w:rPr>
        <w:t xml:space="preserve">7.5 Data Visualization</w:t>
      </w:r>
    </w:p>
    <w:p>
      <w:pPr>
        <w:pStyle w:val="ListParagraph"/>
        <w:numPr>
          <w:ilvl w:val="0"/>
          <w:numId w:val="2"/>
        </w:numPr>
        <w:spacing w:after="60" w:before="60"/>
      </w:pPr>
      <w:r>
        <w:rPr>
          <w:rFonts w:ascii="Arial" w:cs="Arial" w:eastAsia="Arial" w:hAnsi="Arial"/>
          <w:b w:val="false"/>
          <w:bCs w:val="false"/>
          <w:color w:val="1E293B"/>
          <w:sz w:val="22"/>
          <w:szCs w:val="22"/>
        </w:rPr>
        <w:t xml:space="preserve">Beautiful, interactive charts for attendance trends, grade distributions, and fee collection</w:t>
      </w:r>
    </w:p>
    <w:p>
      <w:pPr>
        <w:pStyle w:val="ListParagraph"/>
        <w:numPr>
          <w:ilvl w:val="0"/>
          <w:numId w:val="2"/>
        </w:numPr>
        <w:spacing w:after="60" w:before="60"/>
      </w:pPr>
      <w:r>
        <w:rPr>
          <w:rFonts w:ascii="Arial" w:cs="Arial" w:eastAsia="Arial" w:hAnsi="Arial"/>
          <w:b w:val="false"/>
          <w:bCs w:val="false"/>
          <w:color w:val="1E293B"/>
          <w:sz w:val="22"/>
          <w:szCs w:val="22"/>
        </w:rPr>
        <w:t xml:space="preserve">Color-coded heatmap calendars for attendance patterns</w:t>
      </w:r>
    </w:p>
    <w:p>
      <w:pPr>
        <w:pStyle w:val="ListParagraph"/>
        <w:numPr>
          <w:ilvl w:val="0"/>
          <w:numId w:val="2"/>
        </w:numPr>
        <w:spacing w:after="60" w:before="60"/>
      </w:pPr>
      <w:r>
        <w:rPr>
          <w:rFonts w:ascii="Arial" w:cs="Arial" w:eastAsia="Arial" w:hAnsi="Arial"/>
          <w:b w:val="false"/>
          <w:bCs w:val="false"/>
          <w:color w:val="1E293B"/>
          <w:sz w:val="22"/>
          <w:szCs w:val="22"/>
        </w:rPr>
        <w:t xml:space="preserve">Comparison charts: 'This term vs last term' performance analysis</w:t>
      </w:r>
    </w:p>
    <w:p>
      <w:pPr>
        <w:pStyle w:val="ListParagraph"/>
        <w:numPr>
          <w:ilvl w:val="0"/>
          <w:numId w:val="2"/>
        </w:numPr>
        <w:spacing w:after="60" w:before="60"/>
      </w:pPr>
      <w:r>
        <w:rPr>
          <w:rFonts w:ascii="Arial" w:cs="Arial" w:eastAsia="Arial" w:hAnsi="Arial"/>
          <w:b w:val="false"/>
          <w:bCs w:val="false"/>
          <w:color w:val="1E293B"/>
          <w:sz w:val="22"/>
          <w:szCs w:val="22"/>
        </w:rPr>
        <w:t xml:space="preserve">Predictive alerts: 'Based on current attendance, this student may face shortage'</w:t>
      </w:r>
    </w:p>
    <w:p>
      <w:pPr>
        <w:spacing w:after="120" w:before="120"/>
      </w:pPr>
      <w:r>
        <w:t xml:space="preserve"/>
      </w:r>
    </w:p>
    <w:p>
      <w:pPr>
        <w:pStyle w:val="Heading2"/>
        <w:spacing w:after="160" w:before="320"/>
      </w:pPr>
      <w:r>
        <w:rPr>
          <w:rFonts w:ascii="Arial" w:cs="Arial" w:eastAsia="Arial" w:hAnsi="Arial"/>
          <w:b/>
          <w:bCs/>
          <w:color w:val="1E293B"/>
          <w:sz w:val="28"/>
          <w:szCs w:val="28"/>
        </w:rPr>
        <w:t xml:space="preserve">7.6 White-Label &amp; Branding</w:t>
      </w:r>
    </w:p>
    <w:p>
      <w:pPr>
        <w:pStyle w:val="ListParagraph"/>
        <w:numPr>
          <w:ilvl w:val="0"/>
          <w:numId w:val="2"/>
        </w:numPr>
        <w:spacing w:after="60" w:before="60"/>
      </w:pPr>
      <w:r>
        <w:rPr>
          <w:rFonts w:ascii="Arial" w:cs="Arial" w:eastAsia="Arial" w:hAnsi="Arial"/>
          <w:b w:val="false"/>
          <w:bCs w:val="false"/>
          <w:color w:val="1E293B"/>
          <w:sz w:val="22"/>
          <w:szCs w:val="22"/>
        </w:rPr>
        <w:t xml:space="preserve">School can upload their own logo, colors, and brand identity</w:t>
      </w:r>
    </w:p>
    <w:p>
      <w:pPr>
        <w:pStyle w:val="ListParagraph"/>
        <w:numPr>
          <w:ilvl w:val="0"/>
          <w:numId w:val="2"/>
        </w:numPr>
        <w:spacing w:after="60" w:before="60"/>
      </w:pPr>
      <w:r>
        <w:rPr>
          <w:rFonts w:ascii="Arial" w:cs="Arial" w:eastAsia="Arial" w:hAnsi="Arial"/>
          <w:b w:val="false"/>
          <w:bCs w:val="false"/>
          <w:color w:val="1E293B"/>
          <w:sz w:val="22"/>
          <w:szCs w:val="22"/>
        </w:rPr>
        <w:t xml:space="preserve">Custom domain: portal.yourschool.edu instead of a generic vendor URL</w:t>
      </w:r>
    </w:p>
    <w:p>
      <w:pPr>
        <w:pStyle w:val="ListParagraph"/>
        <w:numPr>
          <w:ilvl w:val="0"/>
          <w:numId w:val="2"/>
        </w:numPr>
        <w:spacing w:after="60" w:before="60"/>
      </w:pPr>
      <w:r>
        <w:rPr>
          <w:rFonts w:ascii="Arial" w:cs="Arial" w:eastAsia="Arial" w:hAnsi="Arial"/>
          <w:b w:val="false"/>
          <w:bCs w:val="false"/>
          <w:color w:val="1E293B"/>
          <w:sz w:val="22"/>
          <w:szCs w:val="22"/>
        </w:rPr>
        <w:t xml:space="preserve">Custom email templates with school letterhead for all automated communications</w:t>
      </w:r>
    </w:p>
    <w:p>
      <w:pPr>
        <w:pStyle w:val="ListParagraph"/>
        <w:numPr>
          <w:ilvl w:val="0"/>
          <w:numId w:val="2"/>
        </w:numPr>
        <w:spacing w:after="60" w:before="60"/>
      </w:pPr>
      <w:r>
        <w:rPr>
          <w:rFonts w:ascii="Arial" w:cs="Arial" w:eastAsia="Arial" w:hAnsi="Arial"/>
          <w:b w:val="false"/>
          <w:bCs w:val="false"/>
          <w:color w:val="1E293B"/>
          <w:sz w:val="22"/>
          <w:szCs w:val="22"/>
        </w:rPr>
        <w:t xml:space="preserve">Branded student ID cards generated from the system</w:t>
      </w:r>
    </w:p>
    <w:p>
      <w:pPr>
        <w:spacing w:after="120" w:before="120"/>
      </w:pPr>
      <w:r>
        <w:t xml:space="preserve"/>
      </w:r>
    </w:p>
    <w:p>
      <w:pPr>
        <w:pStyle w:val="Heading2"/>
        <w:spacing w:after="160" w:before="320"/>
      </w:pPr>
      <w:r>
        <w:rPr>
          <w:rFonts w:ascii="Arial" w:cs="Arial" w:eastAsia="Arial" w:hAnsi="Arial"/>
          <w:b/>
          <w:bCs/>
          <w:color w:val="1E293B"/>
          <w:sz w:val="28"/>
          <w:szCs w:val="28"/>
        </w:rPr>
        <w:t xml:space="preserve">7.7 Integration Ecosystem</w:t>
      </w:r>
    </w:p>
    <w:p>
      <w:pPr>
        <w:pStyle w:val="ListParagraph"/>
        <w:numPr>
          <w:ilvl w:val="0"/>
          <w:numId w:val="2"/>
        </w:numPr>
        <w:spacing w:after="60" w:before="60"/>
      </w:pPr>
      <w:r>
        <w:rPr>
          <w:rFonts w:ascii="Arial" w:cs="Arial" w:eastAsia="Arial" w:hAnsi="Arial"/>
          <w:b w:val="false"/>
          <w:bCs w:val="false"/>
          <w:color w:val="1E293B"/>
          <w:sz w:val="22"/>
          <w:szCs w:val="22"/>
        </w:rPr>
        <w:t xml:space="preserve">Google Workspace / Microsoft 365 — single sign-on and calendar sync</w:t>
      </w:r>
    </w:p>
    <w:p>
      <w:pPr>
        <w:pStyle w:val="ListParagraph"/>
        <w:numPr>
          <w:ilvl w:val="0"/>
          <w:numId w:val="2"/>
        </w:numPr>
        <w:spacing w:after="60" w:before="60"/>
      </w:pPr>
      <w:r>
        <w:rPr>
          <w:rFonts w:ascii="Arial" w:cs="Arial" w:eastAsia="Arial" w:hAnsi="Arial"/>
          <w:b w:val="false"/>
          <w:bCs w:val="false"/>
          <w:color w:val="1E293B"/>
          <w:sz w:val="22"/>
          <w:szCs w:val="22"/>
        </w:rPr>
        <w:t xml:space="preserve">WhatsApp Business API — parents prefer WhatsApp over email in many regions</w:t>
      </w:r>
    </w:p>
    <w:p>
      <w:pPr>
        <w:pStyle w:val="ListParagraph"/>
        <w:numPr>
          <w:ilvl w:val="0"/>
          <w:numId w:val="2"/>
        </w:numPr>
        <w:spacing w:after="60" w:before="60"/>
      </w:pPr>
      <w:r>
        <w:rPr>
          <w:rFonts w:ascii="Arial" w:cs="Arial" w:eastAsia="Arial" w:hAnsi="Arial"/>
          <w:b w:val="false"/>
          <w:bCs w:val="false"/>
          <w:color w:val="1E293B"/>
          <w:sz w:val="22"/>
          <w:szCs w:val="22"/>
        </w:rPr>
        <w:t xml:space="preserve">Zoom / Google Meet — embedded meeting scheduling for parent-teacher conferences</w:t>
      </w:r>
    </w:p>
    <w:p>
      <w:pPr>
        <w:pStyle w:val="ListParagraph"/>
        <w:numPr>
          <w:ilvl w:val="0"/>
          <w:numId w:val="2"/>
        </w:numPr>
        <w:spacing w:after="60" w:before="60"/>
      </w:pPr>
      <w:r>
        <w:rPr>
          <w:rFonts w:ascii="Arial" w:cs="Arial" w:eastAsia="Arial" w:hAnsi="Arial"/>
          <w:b w:val="false"/>
          <w:bCs w:val="false"/>
          <w:color w:val="1E293B"/>
          <w:sz w:val="22"/>
          <w:szCs w:val="22"/>
        </w:rPr>
        <w:t xml:space="preserve">Razorpay / PayU / Stripe — native payment gateway integration for fee collection</w:t>
      </w:r>
    </w:p>
    <w:p>
      <w:pPr>
        <w:pStyle w:val="ListParagraph"/>
        <w:numPr>
          <w:ilvl w:val="0"/>
          <w:numId w:val="2"/>
        </w:numPr>
        <w:spacing w:after="60" w:before="60"/>
      </w:pPr>
      <w:r>
        <w:rPr>
          <w:rFonts w:ascii="Arial" w:cs="Arial" w:eastAsia="Arial" w:hAnsi="Arial"/>
          <w:b w:val="false"/>
          <w:bCs w:val="false"/>
          <w:color w:val="1E293B"/>
          <w:sz w:val="22"/>
          <w:szCs w:val="22"/>
        </w:rPr>
        <w:t xml:space="preserve">Biometric hardware APIs — fingerprint readers at school entry for automated attendance</w:t>
      </w:r>
    </w:p>
    <w:p>
      <w:r>
        <w:br w:type="page"/>
      </w:r>
    </w:p>
    <w:p>
      <w:pPr>
        <w:pStyle w:val="Heading1"/>
        <w:pBdr>
          <w:bottom w:val="single" w:color="1E40AF" w:sz="8" w:space="6"/>
        </w:pBdr>
        <w:spacing w:after="200" w:before="400"/>
      </w:pPr>
      <w:r>
        <w:rPr>
          <w:rFonts w:ascii="Arial" w:cs="Arial" w:eastAsia="Arial" w:hAnsi="Arial"/>
          <w:b/>
          <w:bCs/>
          <w:color w:val="1E40AF"/>
          <w:sz w:val="36"/>
          <w:szCs w:val="36"/>
        </w:rPr>
        <w:t xml:space="preserve">8. Real-World Case Studies &amp; Platform Analysis</w:t>
      </w:r>
    </w:p>
    <w:p>
      <w:pPr>
        <w:spacing w:after="80" w:before="80"/>
      </w:pPr>
      <w:r>
        <w:rPr>
          <w:rFonts w:ascii="Arial" w:cs="Arial" w:eastAsia="Arial" w:hAnsi="Arial"/>
          <w:color w:val="1E293B"/>
          <w:sz w:val="22"/>
          <w:szCs w:val="22"/>
        </w:rPr>
        <w:t xml:space="preserve">Analyzing leading school management platforms provides critical design and strategy insights. Here are detailed case studies of the top platforms in the market:</w:t>
      </w:r>
    </w:p>
    <w:p>
      <w:pPr>
        <w:spacing w:after="120" w:before="120"/>
      </w:pPr>
      <w:r>
        <w:t xml:space="preserve"/>
      </w:r>
    </w:p>
    <w:p>
      <w:pPr>
        <w:pStyle w:val="Heading2"/>
        <w:spacing w:after="160" w:before="320"/>
      </w:pPr>
      <w:r>
        <w:rPr>
          <w:rFonts w:ascii="Arial" w:cs="Arial" w:eastAsia="Arial" w:hAnsi="Arial"/>
          <w:b/>
          <w:bCs/>
          <w:color w:val="1E293B"/>
          <w:sz w:val="28"/>
          <w:szCs w:val="28"/>
        </w:rPr>
        <w:t xml:space="preserve">8.1 PowerSchool — Enterprise Leader</w:t>
      </w:r>
    </w:p>
    <w:p>
      <w:pPr>
        <w:spacing w:after="80" w:before="80"/>
      </w:pPr>
      <w:r>
        <w:rPr>
          <w:rFonts w:ascii="Arial" w:cs="Arial" w:eastAsia="Arial" w:hAnsi="Arial"/>
          <w:color w:val="1E293B"/>
          <w:sz w:val="22"/>
          <w:szCs w:val="22"/>
        </w:rPr>
        <w:t xml:space="preserve">PowerSchool is the most established name in education technology, with a strong presence in both K-12 and higher education sectors worldwide.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1E40AF" w:val="clear"/>
            <w:tcMar>
              <w:top w:type="dxa" w:w="80"/>
              <w:left w:type="dxa" w:w="160"/>
              <w:bottom w:type="dxa" w:w="80"/>
              <w:right w:type="dxa" w:w="160"/>
            </w:tcMar>
          </w:tcPr>
          <w:p>
            <w:r>
              <w:rPr>
                <w:rFonts w:ascii="Arial" w:cs="Arial" w:eastAsia="Arial" w:hAnsi="Arial"/>
                <w:b/>
                <w:bCs/>
                <w:color w:val="FFFFFF"/>
                <w:sz w:val="20"/>
                <w:szCs w:val="20"/>
              </w:rPr>
              <w:t xml:space="preserve">Platform</w:t>
            </w:r>
          </w:p>
        </w:tc>
        <w:tc>
          <w:tcPr>
            <w:tcW w:type="dxa" w:w="736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160"/>
            </w:tcMar>
          </w:tcPr>
          <w:p>
            <w:r>
              <w:rPr>
                <w:rFonts w:ascii="Arial" w:cs="Arial" w:eastAsia="Arial" w:hAnsi="Arial"/>
                <w:b/>
                <w:bCs/>
                <w:color w:val="1E293B"/>
                <w:sz w:val="22"/>
                <w:szCs w:val="22"/>
              </w:rPr>
              <w:t xml:space="preserve">PowerSchool SIS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64748B"/>
                <w:sz w:val="20"/>
                <w:szCs w:val="20"/>
              </w:rPr>
              <w:t xml:space="preserve">Region</w:t>
            </w:r>
          </w:p>
        </w:tc>
        <w:tc>
          <w:tcPr>
            <w:tcW w:type="dxa" w:w="7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2"/>
                <w:szCs w:val="22"/>
              </w:rPr>
              <w:t xml:space="preserve">United States (Global — 90+ countries)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64748B"/>
                <w:sz w:val="20"/>
                <w:szCs w:val="20"/>
              </w:rPr>
              <w:t xml:space="preserve">Scale</w:t>
            </w:r>
          </w:p>
        </w:tc>
        <w:tc>
          <w:tcPr>
            <w:tcW w:type="dxa" w:w="7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2"/>
                <w:szCs w:val="22"/>
              </w:rPr>
              <w:t xml:space="preserve">Large K-12 school districts; serving millions of students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64748B"/>
                <w:sz w:val="20"/>
                <w:szCs w:val="20"/>
              </w:rPr>
              <w:t xml:space="preserve">Outcome</w:t>
            </w:r>
          </w:p>
        </w:tc>
        <w:tc>
          <w:tcPr>
            <w:tcW w:type="dxa" w:w="7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6A34A"/>
                <w:sz w:val="22"/>
                <w:szCs w:val="22"/>
              </w:rPr>
              <w:t xml:space="preserve">Reduced administrative overhead by 40%+ in partner districts; enabled data-driven instruction with comprehensive analytics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64748B"/>
                <w:sz w:val="20"/>
                <w:szCs w:val="20"/>
              </w:rPr>
              <w:t xml:space="preserve">Key Feature</w:t>
            </w:r>
          </w:p>
        </w:tc>
        <w:tc>
          <w:tcPr>
            <w:tcW w:type="dxa" w:w="7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2"/>
                <w:szCs w:val="22"/>
              </w:rPr>
              <w:t xml:space="preserve">Single centralized database architecture ensuring real-time, accurate data for all stakeholders simultaneously; robust state-specific compliance reporting</w:t>
            </w:r>
          </w:p>
        </w:tc>
      </w:tr>
    </w:tbl>
    <w:p>
      <w:pPr>
        <w:spacing w:after="120" w:before="120"/>
      </w:pPr>
      <w:r>
        <w:t xml:space="preserve"/>
      </w:r>
    </w:p>
    <w:p>
      <w:pPr>
        <w:pStyle w:val="Heading3"/>
        <w:spacing w:after="120" w:before="240"/>
      </w:pPr>
      <w:r>
        <w:rPr>
          <w:rFonts w:ascii="Arial" w:cs="Arial" w:eastAsia="Arial" w:hAnsi="Arial"/>
          <w:b/>
          <w:bCs/>
          <w:color w:val="1E40AF"/>
          <w:sz w:val="24"/>
          <w:szCs w:val="24"/>
        </w:rPr>
        <w:t xml:space="preserve">PowerSchool Design Insights</w:t>
      </w:r>
    </w:p>
    <w:p>
      <w:pPr>
        <w:pStyle w:val="ListParagraph"/>
        <w:numPr>
          <w:ilvl w:val="0"/>
          <w:numId w:val="2"/>
        </w:numPr>
        <w:spacing w:after="60" w:before="60"/>
      </w:pPr>
      <w:r>
        <w:rPr>
          <w:rFonts w:ascii="Arial" w:cs="Arial" w:eastAsia="Arial" w:hAnsi="Arial"/>
          <w:b w:val="false"/>
          <w:bCs w:val="false"/>
          <w:color w:val="1E293B"/>
          <w:sz w:val="22"/>
          <w:szCs w:val="22"/>
        </w:rPr>
        <w:t xml:space="preserve">Desktop-first design philosophy reflecting its enterprise K-12 district roots</w:t>
      </w:r>
    </w:p>
    <w:p>
      <w:pPr>
        <w:pStyle w:val="ListParagraph"/>
        <w:numPr>
          <w:ilvl w:val="0"/>
          <w:numId w:val="2"/>
        </w:numPr>
        <w:spacing w:after="60" w:before="60"/>
      </w:pPr>
      <w:r>
        <w:rPr>
          <w:rFonts w:ascii="Arial" w:cs="Arial" w:eastAsia="Arial" w:hAnsi="Arial"/>
          <w:b w:val="false"/>
          <w:bCs w:val="false"/>
          <w:color w:val="1E293B"/>
          <w:sz w:val="22"/>
          <w:szCs w:val="22"/>
        </w:rPr>
        <w:t xml:space="preserve">Data-dense interface with powerful reporting tools that serve administrator needs</w:t>
      </w:r>
    </w:p>
    <w:p>
      <w:pPr>
        <w:pStyle w:val="ListParagraph"/>
        <w:numPr>
          <w:ilvl w:val="0"/>
          <w:numId w:val="2"/>
        </w:numPr>
        <w:spacing w:after="60" w:before="60"/>
      </w:pPr>
      <w:r>
        <w:rPr>
          <w:rFonts w:ascii="Arial" w:cs="Arial" w:eastAsia="Arial" w:hAnsi="Arial"/>
          <w:b w:val="false"/>
          <w:bCs w:val="false"/>
          <w:color w:val="1E293B"/>
          <w:sz w:val="22"/>
          <w:szCs w:val="22"/>
        </w:rPr>
        <w:t xml:space="preserve">Deep customization capabilities allow districts to configure workflows to local needs</w:t>
      </w:r>
    </w:p>
    <w:p>
      <w:pPr>
        <w:pStyle w:val="ListParagraph"/>
        <w:numPr>
          <w:ilvl w:val="0"/>
          <w:numId w:val="2"/>
        </w:numPr>
        <w:spacing w:after="60" w:before="60"/>
      </w:pPr>
      <w:r>
        <w:rPr>
          <w:rFonts w:ascii="Arial" w:cs="Arial" w:eastAsia="Arial" w:hAnsi="Arial"/>
          <w:b w:val="false"/>
          <w:bCs w:val="false"/>
          <w:color w:val="1E293B"/>
          <w:sz w:val="22"/>
          <w:szCs w:val="22"/>
        </w:rPr>
        <w:t xml:space="preserve">Integration ecosystem with 200+ third-party applications gives schools flexibility</w:t>
      </w:r>
    </w:p>
    <w:p>
      <w:pPr>
        <w:pStyle w:val="ListParagraph"/>
        <w:numPr>
          <w:ilvl w:val="0"/>
          <w:numId w:val="2"/>
        </w:numPr>
        <w:spacing w:after="60" w:before="60"/>
      </w:pPr>
      <w:r>
        <w:rPr>
          <w:rFonts w:ascii="Arial" w:cs="Arial" w:eastAsia="Arial" w:hAnsi="Arial"/>
          <w:b w:val="false"/>
          <w:bCs w:val="false"/>
          <w:color w:val="1E293B"/>
          <w:sz w:val="22"/>
          <w:szCs w:val="22"/>
        </w:rPr>
        <w:t xml:space="preserve">Weakness: complexity creates a steep learning curve for non-technical users</w:t>
      </w:r>
    </w:p>
    <w:p>
      <w:pPr>
        <w:spacing w:after="120" w:before="120"/>
      </w:pPr>
      <w:r>
        <w:t xml:space="preserve"/>
      </w:r>
    </w:p>
    <w:p>
      <w:pPr>
        <w:pStyle w:val="Heading2"/>
        <w:spacing w:after="160" w:before="320"/>
      </w:pPr>
      <w:r>
        <w:rPr>
          <w:rFonts w:ascii="Arial" w:cs="Arial" w:eastAsia="Arial" w:hAnsi="Arial"/>
          <w:b/>
          <w:bCs/>
          <w:color w:val="1E293B"/>
          <w:sz w:val="28"/>
          <w:szCs w:val="28"/>
        </w:rPr>
        <w:t xml:space="preserve">8.2 Classter — All-in-One Modern Platform</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1E40AF" w:val="clear"/>
            <w:tcMar>
              <w:top w:type="dxa" w:w="80"/>
              <w:left w:type="dxa" w:w="160"/>
              <w:bottom w:type="dxa" w:w="80"/>
              <w:right w:type="dxa" w:w="160"/>
            </w:tcMar>
          </w:tcPr>
          <w:p>
            <w:r>
              <w:rPr>
                <w:rFonts w:ascii="Arial" w:cs="Arial" w:eastAsia="Arial" w:hAnsi="Arial"/>
                <w:b/>
                <w:bCs/>
                <w:color w:val="FFFFFF"/>
                <w:sz w:val="20"/>
                <w:szCs w:val="20"/>
              </w:rPr>
              <w:t xml:space="preserve">Platform</w:t>
            </w:r>
          </w:p>
        </w:tc>
        <w:tc>
          <w:tcPr>
            <w:tcW w:type="dxa" w:w="736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160"/>
            </w:tcMar>
          </w:tcPr>
          <w:p>
            <w:r>
              <w:rPr>
                <w:rFonts w:ascii="Arial" w:cs="Arial" w:eastAsia="Arial" w:hAnsi="Arial"/>
                <w:b/>
                <w:bCs/>
                <w:color w:val="1E293B"/>
                <w:sz w:val="22"/>
                <w:szCs w:val="22"/>
              </w:rPr>
              <w:t xml:space="preserve">Classter</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64748B"/>
                <w:sz w:val="20"/>
                <w:szCs w:val="20"/>
              </w:rPr>
              <w:t xml:space="preserve">Region</w:t>
            </w:r>
          </w:p>
        </w:tc>
        <w:tc>
          <w:tcPr>
            <w:tcW w:type="dxa" w:w="7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2"/>
                <w:szCs w:val="22"/>
              </w:rPr>
              <w:t xml:space="preserve">Greece (Global — International Schools across EU, Middle East, Asia)</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64748B"/>
                <w:sz w:val="20"/>
                <w:szCs w:val="20"/>
              </w:rPr>
              <w:t xml:space="preserve">Scale</w:t>
            </w:r>
          </w:p>
        </w:tc>
        <w:tc>
          <w:tcPr>
            <w:tcW w:type="dxa" w:w="7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2"/>
                <w:szCs w:val="22"/>
              </w:rPr>
              <w:t xml:space="preserve">K-12 schools, universities, and training centers of all sizes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64748B"/>
                <w:sz w:val="20"/>
                <w:szCs w:val="20"/>
              </w:rPr>
              <w:t xml:space="preserve">Outcome</w:t>
            </w:r>
          </w:p>
        </w:tc>
        <w:tc>
          <w:tcPr>
            <w:tcW w:type="dxa" w:w="7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6A34A"/>
                <w:sz w:val="22"/>
                <w:szCs w:val="22"/>
              </w:rPr>
              <w:t xml:space="preserve">Institutions report eliminating multiple disparate software systems and achieving unified operations; advanced cloud infrastructure on Microsoft Azure</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64748B"/>
                <w:sz w:val="20"/>
                <w:szCs w:val="20"/>
              </w:rPr>
              <w:t xml:space="preserve">Key Feature</w:t>
            </w:r>
          </w:p>
        </w:tc>
        <w:tc>
          <w:tcPr>
            <w:tcW w:type="dxa" w:w="7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2"/>
                <w:szCs w:val="22"/>
              </w:rPr>
              <w:t xml:space="preserve">Integrates LMS features directly within the school management environment, reducing the need for multiple systems and improving workflow efficiency</w:t>
            </w:r>
          </w:p>
        </w:tc>
      </w:tr>
    </w:tbl>
    <w:p>
      <w:pPr>
        <w:spacing w:after="120" w:before="120"/>
      </w:pPr>
      <w:r>
        <w:t xml:space="preserve"/>
      </w:r>
    </w:p>
    <w:p>
      <w:pPr>
        <w:pStyle w:val="Heading3"/>
        <w:spacing w:after="120" w:before="240"/>
      </w:pPr>
      <w:r>
        <w:rPr>
          <w:rFonts w:ascii="Arial" w:cs="Arial" w:eastAsia="Arial" w:hAnsi="Arial"/>
          <w:b/>
          <w:bCs/>
          <w:color w:val="1E40AF"/>
          <w:sz w:val="24"/>
          <w:szCs w:val="24"/>
        </w:rPr>
        <w:t xml:space="preserve">Classter Design Insights</w:t>
      </w:r>
    </w:p>
    <w:p>
      <w:pPr>
        <w:pStyle w:val="ListParagraph"/>
        <w:numPr>
          <w:ilvl w:val="0"/>
          <w:numId w:val="2"/>
        </w:numPr>
        <w:spacing w:after="60" w:before="60"/>
      </w:pPr>
      <w:r>
        <w:rPr>
          <w:rFonts w:ascii="Arial" w:cs="Arial" w:eastAsia="Arial" w:hAnsi="Arial"/>
          <w:b w:val="false"/>
          <w:bCs w:val="false"/>
          <w:color w:val="1E293B"/>
          <w:sz w:val="22"/>
          <w:szCs w:val="22"/>
        </w:rPr>
        <w:t xml:space="preserve">Modular design enables institutions to choose and pay for only needed features</w:t>
      </w:r>
    </w:p>
    <w:p>
      <w:pPr>
        <w:pStyle w:val="ListParagraph"/>
        <w:numPr>
          <w:ilvl w:val="0"/>
          <w:numId w:val="2"/>
        </w:numPr>
        <w:spacing w:after="60" w:before="60"/>
      </w:pPr>
      <w:r>
        <w:rPr>
          <w:rFonts w:ascii="Arial" w:cs="Arial" w:eastAsia="Arial" w:hAnsi="Arial"/>
          <w:b w:val="false"/>
          <w:bCs w:val="false"/>
          <w:color w:val="1E293B"/>
          <w:sz w:val="22"/>
          <w:szCs w:val="22"/>
        </w:rPr>
        <w:t xml:space="preserve">Modern, clean UI design with strong mobile responsiveness</w:t>
      </w:r>
    </w:p>
    <w:p>
      <w:pPr>
        <w:pStyle w:val="ListParagraph"/>
        <w:numPr>
          <w:ilvl w:val="0"/>
          <w:numId w:val="2"/>
        </w:numPr>
        <w:spacing w:after="60" w:before="60"/>
      </w:pPr>
      <w:r>
        <w:rPr>
          <w:rFonts w:ascii="Arial" w:cs="Arial" w:eastAsia="Arial" w:hAnsi="Arial"/>
          <w:b w:val="false"/>
          <w:bCs w:val="false"/>
          <w:color w:val="1E293B"/>
          <w:sz w:val="22"/>
          <w:szCs w:val="22"/>
        </w:rPr>
        <w:t xml:space="preserve">AI-driven analytics to predict student performance and automate administrative tasks</w:t>
      </w:r>
    </w:p>
    <w:p>
      <w:pPr>
        <w:pStyle w:val="ListParagraph"/>
        <w:numPr>
          <w:ilvl w:val="0"/>
          <w:numId w:val="2"/>
        </w:numPr>
        <w:spacing w:after="60" w:before="60"/>
      </w:pPr>
      <w:r>
        <w:rPr>
          <w:rFonts w:ascii="Arial" w:cs="Arial" w:eastAsia="Arial" w:hAnsi="Arial"/>
          <w:b w:val="false"/>
          <w:bCs w:val="false"/>
          <w:color w:val="1E293B"/>
          <w:sz w:val="22"/>
          <w:szCs w:val="22"/>
        </w:rPr>
        <w:t xml:space="preserve">GDPR-compliant by design — critical for European institutions</w:t>
      </w:r>
    </w:p>
    <w:p>
      <w:pPr>
        <w:pStyle w:val="ListParagraph"/>
        <w:numPr>
          <w:ilvl w:val="0"/>
          <w:numId w:val="2"/>
        </w:numPr>
        <w:spacing w:after="60" w:before="60"/>
      </w:pPr>
      <w:r>
        <w:rPr>
          <w:rFonts w:ascii="Arial" w:cs="Arial" w:eastAsia="Arial" w:hAnsi="Arial"/>
          <w:b w:val="false"/>
          <w:bCs w:val="false"/>
          <w:color w:val="1E293B"/>
          <w:sz w:val="22"/>
          <w:szCs w:val="22"/>
        </w:rPr>
        <w:t xml:space="preserve">Strong biometric integration for automated attendance</w:t>
      </w:r>
    </w:p>
    <w:p>
      <w:pPr>
        <w:spacing w:after="120" w:before="120"/>
      </w:pPr>
      <w:r>
        <w:t xml:space="preserve"/>
      </w:r>
    </w:p>
    <w:p>
      <w:pPr>
        <w:pStyle w:val="Heading2"/>
        <w:spacing w:after="160" w:before="320"/>
      </w:pPr>
      <w:r>
        <w:rPr>
          <w:rFonts w:ascii="Arial" w:cs="Arial" w:eastAsia="Arial" w:hAnsi="Arial"/>
          <w:b/>
          <w:bCs/>
          <w:color w:val="1E293B"/>
          <w:sz w:val="28"/>
          <w:szCs w:val="28"/>
        </w:rPr>
        <w:t xml:space="preserve">8.3 Fedena — Feature-Rich Open-Source Option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1E40AF" w:val="clear"/>
            <w:tcMar>
              <w:top w:type="dxa" w:w="80"/>
              <w:left w:type="dxa" w:w="160"/>
              <w:bottom w:type="dxa" w:w="80"/>
              <w:right w:type="dxa" w:w="160"/>
            </w:tcMar>
          </w:tcPr>
          <w:p>
            <w:r>
              <w:rPr>
                <w:rFonts w:ascii="Arial" w:cs="Arial" w:eastAsia="Arial" w:hAnsi="Arial"/>
                <w:b/>
                <w:bCs/>
                <w:color w:val="FFFFFF"/>
                <w:sz w:val="20"/>
                <w:szCs w:val="20"/>
              </w:rPr>
              <w:t xml:space="preserve">Platform</w:t>
            </w:r>
          </w:p>
        </w:tc>
        <w:tc>
          <w:tcPr>
            <w:tcW w:type="dxa" w:w="736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160"/>
            </w:tcMar>
          </w:tcPr>
          <w:p>
            <w:r>
              <w:rPr>
                <w:rFonts w:ascii="Arial" w:cs="Arial" w:eastAsia="Arial" w:hAnsi="Arial"/>
                <w:b/>
                <w:bCs/>
                <w:color w:val="1E293B"/>
                <w:sz w:val="22"/>
                <w:szCs w:val="22"/>
              </w:rPr>
              <w:t xml:space="preserve">Fedena (Foradian Technologies)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64748B"/>
                <w:sz w:val="20"/>
                <w:szCs w:val="20"/>
              </w:rPr>
              <w:t xml:space="preserve">Region</w:t>
            </w:r>
          </w:p>
        </w:tc>
        <w:tc>
          <w:tcPr>
            <w:tcW w:type="dxa" w:w="7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2"/>
                <w:szCs w:val="22"/>
              </w:rPr>
              <w:t xml:space="preserve">India (50+ countries globally)</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64748B"/>
                <w:sz w:val="20"/>
                <w:szCs w:val="20"/>
              </w:rPr>
              <w:t xml:space="preserve">Scale</w:t>
            </w:r>
          </w:p>
        </w:tc>
        <w:tc>
          <w:tcPr>
            <w:tcW w:type="dxa" w:w="7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2"/>
                <w:szCs w:val="22"/>
              </w:rPr>
              <w:t xml:space="preserve">Primary schools, high schools, colleges — small to large</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64748B"/>
                <w:sz w:val="20"/>
                <w:szCs w:val="20"/>
              </w:rPr>
              <w:t xml:space="preserve">Outcome</w:t>
            </w:r>
          </w:p>
        </w:tc>
        <w:tc>
          <w:tcPr>
            <w:tcW w:type="dxa" w:w="7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6A34A"/>
                <w:sz w:val="22"/>
                <w:szCs w:val="22"/>
              </w:rPr>
              <w:t xml:space="preserve">'In terms of administrative reforms, we were able to run in no time that in a brick-and-mortar way may have taken so many years' — User Testimonial</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64748B"/>
                <w:sz w:val="20"/>
                <w:szCs w:val="20"/>
              </w:rPr>
              <w:t xml:space="preserve">Key Feature</w:t>
            </w:r>
          </w:p>
        </w:tc>
        <w:tc>
          <w:tcPr>
            <w:tcW w:type="dxa" w:w="7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2"/>
                <w:szCs w:val="22"/>
              </w:rPr>
              <w:t xml:space="preserve">50+ features including admission management, examination, online fees collection, and HR management at an affordable price point; true disruption in price-sensitive markets</w:t>
            </w:r>
          </w:p>
        </w:tc>
      </w:tr>
    </w:tbl>
    <w:p>
      <w:pPr>
        <w:spacing w:after="120" w:before="120"/>
      </w:pPr>
      <w:r>
        <w:t xml:space="preserve"/>
      </w:r>
    </w:p>
    <w:p>
      <w:pPr>
        <w:pStyle w:val="Heading3"/>
        <w:spacing w:after="120" w:before="240"/>
      </w:pPr>
      <w:r>
        <w:rPr>
          <w:rFonts w:ascii="Arial" w:cs="Arial" w:eastAsia="Arial" w:hAnsi="Arial"/>
          <w:b/>
          <w:bCs/>
          <w:color w:val="1E40AF"/>
          <w:sz w:val="24"/>
          <w:szCs w:val="24"/>
        </w:rPr>
        <w:t xml:space="preserve">Fedena Design Insights</w:t>
      </w:r>
    </w:p>
    <w:p>
      <w:pPr>
        <w:pStyle w:val="ListParagraph"/>
        <w:numPr>
          <w:ilvl w:val="0"/>
          <w:numId w:val="2"/>
        </w:numPr>
        <w:spacing w:after="60" w:before="60"/>
      </w:pPr>
      <w:r>
        <w:rPr>
          <w:rFonts w:ascii="Arial" w:cs="Arial" w:eastAsia="Arial" w:hAnsi="Arial"/>
          <w:b w:val="false"/>
          <w:bCs w:val="false"/>
          <w:color w:val="1E293B"/>
          <w:sz w:val="22"/>
          <w:szCs w:val="22"/>
        </w:rPr>
        <w:t xml:space="preserve">Highly affordable annual plans with unlimited users — disrupts per-student pricing models</w:t>
      </w:r>
    </w:p>
    <w:p>
      <w:pPr>
        <w:pStyle w:val="ListParagraph"/>
        <w:numPr>
          <w:ilvl w:val="0"/>
          <w:numId w:val="2"/>
        </w:numPr>
        <w:spacing w:after="60" w:before="60"/>
      </w:pPr>
      <w:r>
        <w:rPr>
          <w:rFonts w:ascii="Arial" w:cs="Arial" w:eastAsia="Arial" w:hAnsi="Arial"/>
          <w:b w:val="false"/>
          <w:bCs w:val="false"/>
          <w:color w:val="1E293B"/>
          <w:sz w:val="22"/>
          <w:szCs w:val="22"/>
        </w:rPr>
        <w:t xml:space="preserve">Strong focus on mobile app for teacher use in emerging markets</w:t>
      </w:r>
    </w:p>
    <w:p>
      <w:pPr>
        <w:pStyle w:val="ListParagraph"/>
        <w:numPr>
          <w:ilvl w:val="0"/>
          <w:numId w:val="2"/>
        </w:numPr>
        <w:spacing w:after="60" w:before="60"/>
      </w:pPr>
      <w:r>
        <w:rPr>
          <w:rFonts w:ascii="Arial" w:cs="Arial" w:eastAsia="Arial" w:hAnsi="Arial"/>
          <w:b w:val="false"/>
          <w:bCs w:val="false"/>
          <w:color w:val="1E293B"/>
          <w:sz w:val="22"/>
          <w:szCs w:val="22"/>
        </w:rPr>
        <w:t xml:space="preserve">Excellent communication features for parent engagement in diverse communities</w:t>
      </w:r>
    </w:p>
    <w:p>
      <w:pPr>
        <w:pStyle w:val="ListParagraph"/>
        <w:numPr>
          <w:ilvl w:val="0"/>
          <w:numId w:val="2"/>
        </w:numPr>
        <w:spacing w:after="60" w:before="60"/>
      </w:pPr>
      <w:r>
        <w:rPr>
          <w:rFonts w:ascii="Arial" w:cs="Arial" w:eastAsia="Arial" w:hAnsi="Arial"/>
          <w:b w:val="false"/>
          <w:bCs w:val="false"/>
          <w:color w:val="1E293B"/>
          <w:sz w:val="22"/>
          <w:szCs w:val="22"/>
        </w:rPr>
        <w:t xml:space="preserve">Scalability from small private schools to large multi-campus organizations</w:t>
      </w:r>
    </w:p>
    <w:p>
      <w:pPr>
        <w:pStyle w:val="ListParagraph"/>
        <w:numPr>
          <w:ilvl w:val="0"/>
          <w:numId w:val="2"/>
        </w:numPr>
        <w:spacing w:after="60" w:before="60"/>
      </w:pPr>
      <w:r>
        <w:rPr>
          <w:rFonts w:ascii="Arial" w:cs="Arial" w:eastAsia="Arial" w:hAnsi="Arial"/>
          <w:b w:val="false"/>
          <w:bCs w:val="false"/>
          <w:color w:val="1E293B"/>
          <w:sz w:val="22"/>
          <w:szCs w:val="22"/>
        </w:rPr>
        <w:t xml:space="preserve">Open-source roots make it highly customizable for institutions with technical staff</w:t>
      </w:r>
    </w:p>
    <w:p>
      <w:pPr>
        <w:spacing w:after="120" w:before="120"/>
      </w:pPr>
      <w:r>
        <w:t xml:space="preserve"/>
      </w:r>
    </w:p>
    <w:p>
      <w:pPr>
        <w:pStyle w:val="Heading2"/>
        <w:spacing w:after="160" w:before="320"/>
      </w:pPr>
      <w:r>
        <w:rPr>
          <w:rFonts w:ascii="Arial" w:cs="Arial" w:eastAsia="Arial" w:hAnsi="Arial"/>
          <w:b/>
          <w:bCs/>
          <w:color w:val="1E293B"/>
          <w:sz w:val="28"/>
          <w:szCs w:val="28"/>
        </w:rPr>
        <w:t xml:space="preserve">8.4 ClassSync — UX-Focused Design Case Study</w:t>
      </w:r>
    </w:p>
    <w:p>
      <w:pPr>
        <w:spacing w:after="80" w:before="80"/>
      </w:pPr>
      <w:r>
        <w:rPr>
          <w:rFonts w:ascii="Arial" w:cs="Arial" w:eastAsia="Arial" w:hAnsi="Arial"/>
          <w:color w:val="1E293B"/>
          <w:sz w:val="22"/>
          <w:szCs w:val="22"/>
        </w:rPr>
        <w:t xml:space="preserve">ClassSync represents the emerging class of empathy-driven school management designs developed with rigorous UX research methodology.</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1E40AF" w:val="clear"/>
            <w:tcMar>
              <w:top w:type="dxa" w:w="80"/>
              <w:left w:type="dxa" w:w="160"/>
              <w:bottom w:type="dxa" w:w="80"/>
              <w:right w:type="dxa" w:w="160"/>
            </w:tcMar>
          </w:tcPr>
          <w:p>
            <w:r>
              <w:rPr>
                <w:rFonts w:ascii="Arial" w:cs="Arial" w:eastAsia="Arial" w:hAnsi="Arial"/>
                <w:b/>
                <w:bCs/>
                <w:color w:val="FFFFFF"/>
                <w:sz w:val="20"/>
                <w:szCs w:val="20"/>
              </w:rPr>
              <w:t xml:space="preserve">Platform</w:t>
            </w:r>
          </w:p>
        </w:tc>
        <w:tc>
          <w:tcPr>
            <w:tcW w:type="dxa" w:w="736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160"/>
            </w:tcMar>
          </w:tcPr>
          <w:p>
            <w:r>
              <w:rPr>
                <w:rFonts w:ascii="Arial" w:cs="Arial" w:eastAsia="Arial" w:hAnsi="Arial"/>
                <w:b/>
                <w:bCs/>
                <w:color w:val="1E293B"/>
                <w:sz w:val="22"/>
                <w:szCs w:val="22"/>
              </w:rPr>
              <w:t xml:space="preserve">ClassSync (Design Case Study)</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64748B"/>
                <w:sz w:val="20"/>
                <w:szCs w:val="20"/>
              </w:rPr>
              <w:t xml:space="preserve">Region</w:t>
            </w:r>
          </w:p>
        </w:tc>
        <w:tc>
          <w:tcPr>
            <w:tcW w:type="dxa" w:w="7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2"/>
                <w:szCs w:val="22"/>
              </w:rPr>
              <w:t xml:space="preserve">Global (Design Research Study)</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64748B"/>
                <w:sz w:val="20"/>
                <w:szCs w:val="20"/>
              </w:rPr>
              <w:t xml:space="preserve">Scale</w:t>
            </w:r>
          </w:p>
        </w:tc>
        <w:tc>
          <w:tcPr>
            <w:tcW w:type="dxa" w:w="7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2"/>
                <w:szCs w:val="22"/>
              </w:rPr>
              <w:t xml:space="preserve">K-12 institutions with complex multi-stakeholder needs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64748B"/>
                <w:sz w:val="20"/>
                <w:szCs w:val="20"/>
              </w:rPr>
              <w:t xml:space="preserve">Outcome</w:t>
            </w:r>
          </w:p>
        </w:tc>
        <w:tc>
          <w:tcPr>
            <w:tcW w:type="dxa" w:w="7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6A34A"/>
                <w:sz w:val="22"/>
                <w:szCs w:val="22"/>
              </w:rPr>
              <w:t xml:space="preserve">Demonstrated that intentional, role-specific UX design can turn a tangled web of school operations into a system that 'just works' — measured by user task completion rates and satisfaction scores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b/>
                <w:bCs/>
                <w:color w:val="64748B"/>
                <w:sz w:val="20"/>
                <w:szCs w:val="20"/>
              </w:rPr>
              <w:t xml:space="preserve">Key Feature</w:t>
            </w:r>
          </w:p>
        </w:tc>
        <w:tc>
          <w:tcPr>
            <w:tcW w:type="dxa" w:w="7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2"/>
                <w:szCs w:val="22"/>
              </w:rPr>
              <w:t xml:space="preserve">Empathy-first research process: interviewed admins, teachers, and parents; audited competitor tools; created proto-personas; mapped unique user flows for each of four distinct roles</w:t>
            </w:r>
          </w:p>
        </w:tc>
      </w:tr>
    </w:tbl>
    <w:p>
      <w:pPr>
        <w:spacing w:after="120" w:before="120"/>
      </w:pPr>
      <w:r>
        <w:t xml:space="preserve"/>
      </w:r>
    </w:p>
    <w:p>
      <w:pPr>
        <w:pStyle w:val="Heading3"/>
        <w:spacing w:after="120" w:before="240"/>
      </w:pPr>
      <w:r>
        <w:rPr>
          <w:rFonts w:ascii="Arial" w:cs="Arial" w:eastAsia="Arial" w:hAnsi="Arial"/>
          <w:b/>
          <w:bCs/>
          <w:color w:val="1E40AF"/>
          <w:sz w:val="24"/>
          <w:szCs w:val="24"/>
        </w:rPr>
        <w:t xml:space="preserve">ClassSync Design Lessons</w:t>
      </w:r>
    </w:p>
    <w:p>
      <w:pPr>
        <w:pStyle w:val="ListParagraph"/>
        <w:numPr>
          <w:ilvl w:val="0"/>
          <w:numId w:val="2"/>
        </w:numPr>
        <w:spacing w:after="60" w:before="60"/>
      </w:pPr>
      <w:r>
        <w:rPr>
          <w:rFonts w:ascii="Arial" w:cs="Arial" w:eastAsia="Arial" w:hAnsi="Arial"/>
          <w:b w:val="false"/>
          <w:bCs w:val="false"/>
          <w:color w:val="1E293B"/>
          <w:sz w:val="22"/>
          <w:szCs w:val="22"/>
        </w:rPr>
        <w:t xml:space="preserve">Design research first: 'We weren't just looking for a UI — we needed a thoughtfully designed experience'</w:t>
      </w:r>
    </w:p>
    <w:p>
      <w:pPr>
        <w:pStyle w:val="ListParagraph"/>
        <w:numPr>
          <w:ilvl w:val="0"/>
          <w:numId w:val="2"/>
        </w:numPr>
        <w:spacing w:after="60" w:before="60"/>
      </w:pPr>
      <w:r>
        <w:rPr>
          <w:rFonts w:ascii="Arial" w:cs="Arial" w:eastAsia="Arial" w:hAnsi="Arial"/>
          <w:b w:val="false"/>
          <w:bCs w:val="false"/>
          <w:color w:val="1E293B"/>
          <w:sz w:val="22"/>
          <w:szCs w:val="22"/>
        </w:rPr>
        <w:t xml:space="preserve">Calm, card-based layout with soft tones specifically chosen to reduce cognitive load</w:t>
      </w:r>
    </w:p>
    <w:p>
      <w:pPr>
        <w:pStyle w:val="ListParagraph"/>
        <w:numPr>
          <w:ilvl w:val="0"/>
          <w:numId w:val="2"/>
        </w:numPr>
        <w:spacing w:after="60" w:before="60"/>
      </w:pPr>
      <w:r>
        <w:rPr>
          <w:rFonts w:ascii="Arial" w:cs="Arial" w:eastAsia="Arial" w:hAnsi="Arial"/>
          <w:b w:val="false"/>
          <w:bCs w:val="false"/>
          <w:color w:val="1E293B"/>
          <w:sz w:val="22"/>
          <w:szCs w:val="22"/>
        </w:rPr>
        <w:t xml:space="preserve">Component-based design system for consistency across all screens and roles</w:t>
      </w:r>
    </w:p>
    <w:p>
      <w:pPr>
        <w:pStyle w:val="ListParagraph"/>
        <w:numPr>
          <w:ilvl w:val="0"/>
          <w:numId w:val="2"/>
        </w:numPr>
        <w:spacing w:after="60" w:before="60"/>
      </w:pPr>
      <w:r>
        <w:rPr>
          <w:rFonts w:ascii="Arial" w:cs="Arial" w:eastAsia="Arial" w:hAnsi="Arial"/>
          <w:b w:val="false"/>
          <w:bCs w:val="false"/>
          <w:color w:val="1E293B"/>
          <w:sz w:val="22"/>
          <w:szCs w:val="22"/>
        </w:rPr>
        <w:t xml:space="preserve">Separate, focused dashboards — admins see administration tools, teachers see teaching tools</w:t>
      </w:r>
    </w:p>
    <w:p>
      <w:pPr>
        <w:pStyle w:val="ListParagraph"/>
        <w:numPr>
          <w:ilvl w:val="0"/>
          <w:numId w:val="2"/>
        </w:numPr>
        <w:spacing w:after="60" w:before="60"/>
      </w:pPr>
      <w:r>
        <w:rPr>
          <w:rFonts w:ascii="Arial" w:cs="Arial" w:eastAsia="Arial" w:hAnsi="Arial"/>
          <w:b w:val="false"/>
          <w:bCs w:val="false"/>
          <w:color w:val="1E293B"/>
          <w:sz w:val="22"/>
          <w:szCs w:val="22"/>
        </w:rPr>
        <w:t xml:space="preserve">Design isn't about features — it's about designing clarity</w:t>
      </w:r>
    </w:p>
    <w:p>
      <w:pPr>
        <w:spacing w:after="120" w:before="120"/>
      </w:pPr>
      <w:r>
        <w:t xml:space="preserve"/>
      </w:r>
    </w:p>
    <w:p>
      <w:pPr>
        <w:pStyle w:val="Heading2"/>
        <w:spacing w:after="160" w:before="320"/>
      </w:pPr>
      <w:r>
        <w:rPr>
          <w:rFonts w:ascii="Arial" w:cs="Arial" w:eastAsia="Arial" w:hAnsi="Arial"/>
          <w:b/>
          <w:bCs/>
          <w:color w:val="1E293B"/>
          <w:sz w:val="28"/>
          <w:szCs w:val="28"/>
        </w:rPr>
        <w:t xml:space="preserve">8.5 Comparative Platform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70"/>
        <w:gridCol w:w="1870"/>
        <w:gridCol w:w="1870"/>
        <w:gridCol w:w="1750"/>
      </w:tblGrid>
      <w:tr>
        <w:tc>
          <w:tcPr>
            <w:tcBorders>
              <w:top w:val="single" w:color="CBD5E1" w:sz="1"/>
              <w:left w:val="single" w:color="CBD5E1" w:sz="1"/>
              <w:bottom w:val="single" w:color="CBD5E1" w:sz="1"/>
              <w:right w:val="single" w:color="CBD5E1" w:sz="1"/>
            </w:tcBorders>
            <w:shd w:fill="1E293B" w:val="clear"/>
            <w:tcMar>
              <w:top w:type="dxa" w:w="80"/>
              <w:left w:type="dxa" w:w="80"/>
              <w:bottom w:type="dxa" w:w="80"/>
              <w:right w:type="dxa" w:w="80"/>
            </w:tcMar>
          </w:tcPr>
          <w:p>
            <w:r>
              <w:rPr>
                <w:rFonts w:ascii="Arial" w:cs="Arial" w:eastAsia="Arial" w:hAnsi="Arial"/>
                <w:b/>
                <w:bCs/>
                <w:color w:val="FFFFFF"/>
                <w:sz w:val="19"/>
                <w:szCs w:val="19"/>
              </w:rPr>
              <w:t xml:space="preserve">Criteria</w:t>
            </w:r>
          </w:p>
        </w:tc>
        <w:tc>
          <w:tcPr>
            <w:tcBorders>
              <w:top w:val="single" w:color="CBD5E1" w:sz="1"/>
              <w:left w:val="single" w:color="CBD5E1" w:sz="1"/>
              <w:bottom w:val="single" w:color="CBD5E1" w:sz="1"/>
              <w:right w:val="single" w:color="CBD5E1" w:sz="1"/>
            </w:tcBorders>
            <w:shd w:fill="1E293B" w:val="clear"/>
            <w:tcMar>
              <w:top w:type="dxa" w:w="80"/>
              <w:left w:type="dxa" w:w="80"/>
              <w:bottom w:type="dxa" w:w="80"/>
              <w:right w:type="dxa" w:w="80"/>
            </w:tcMar>
          </w:tcPr>
          <w:p>
            <w:r>
              <w:rPr>
                <w:rFonts w:ascii="Arial" w:cs="Arial" w:eastAsia="Arial" w:hAnsi="Arial"/>
                <w:b/>
                <w:bCs/>
                <w:color w:val="FFFFFF"/>
                <w:sz w:val="19"/>
                <w:szCs w:val="19"/>
              </w:rPr>
              <w:t xml:space="preserve">PowerSchool</w:t>
            </w:r>
          </w:p>
        </w:tc>
        <w:tc>
          <w:tcPr>
            <w:tcBorders>
              <w:top w:val="single" w:color="CBD5E1" w:sz="1"/>
              <w:left w:val="single" w:color="CBD5E1" w:sz="1"/>
              <w:bottom w:val="single" w:color="CBD5E1" w:sz="1"/>
              <w:right w:val="single" w:color="CBD5E1" w:sz="1"/>
            </w:tcBorders>
            <w:shd w:fill="1E293B" w:val="clear"/>
            <w:tcMar>
              <w:top w:type="dxa" w:w="80"/>
              <w:left w:type="dxa" w:w="80"/>
              <w:bottom w:type="dxa" w:w="80"/>
              <w:right w:type="dxa" w:w="80"/>
            </w:tcMar>
          </w:tcPr>
          <w:p>
            <w:r>
              <w:rPr>
                <w:rFonts w:ascii="Arial" w:cs="Arial" w:eastAsia="Arial" w:hAnsi="Arial"/>
                <w:b/>
                <w:bCs/>
                <w:color w:val="FFFFFF"/>
                <w:sz w:val="19"/>
                <w:szCs w:val="19"/>
              </w:rPr>
              <w:t xml:space="preserve">Classter</w:t>
            </w:r>
          </w:p>
        </w:tc>
        <w:tc>
          <w:tcPr>
            <w:tcBorders>
              <w:top w:val="single" w:color="CBD5E1" w:sz="1"/>
              <w:left w:val="single" w:color="CBD5E1" w:sz="1"/>
              <w:bottom w:val="single" w:color="CBD5E1" w:sz="1"/>
              <w:right w:val="single" w:color="CBD5E1" w:sz="1"/>
            </w:tcBorders>
            <w:shd w:fill="1E293B" w:val="clear"/>
            <w:tcMar>
              <w:top w:type="dxa" w:w="80"/>
              <w:left w:type="dxa" w:w="80"/>
              <w:bottom w:type="dxa" w:w="80"/>
              <w:right w:type="dxa" w:w="80"/>
            </w:tcMar>
          </w:tcPr>
          <w:p>
            <w:r>
              <w:rPr>
                <w:rFonts w:ascii="Arial" w:cs="Arial" w:eastAsia="Arial" w:hAnsi="Arial"/>
                <w:b/>
                <w:bCs/>
                <w:color w:val="FFFFFF"/>
                <w:sz w:val="19"/>
                <w:szCs w:val="19"/>
              </w:rPr>
              <w:t xml:space="preserve">Fedena</w:t>
            </w:r>
          </w:p>
        </w:tc>
        <w:tc>
          <w:tcPr>
            <w:tcBorders>
              <w:top w:val="single" w:color="CBD5E1" w:sz="1"/>
              <w:left w:val="single" w:color="CBD5E1" w:sz="1"/>
              <w:bottom w:val="single" w:color="CBD5E1" w:sz="1"/>
              <w:right w:val="single" w:color="CBD5E1" w:sz="1"/>
            </w:tcBorders>
            <w:shd w:fill="1E293B" w:val="clear"/>
            <w:tcMar>
              <w:top w:type="dxa" w:w="80"/>
              <w:left w:type="dxa" w:w="80"/>
              <w:bottom w:type="dxa" w:w="80"/>
              <w:right w:type="dxa" w:w="80"/>
            </w:tcMar>
          </w:tcPr>
          <w:p>
            <w:r>
              <w:rPr>
                <w:rFonts w:ascii="Arial" w:cs="Arial" w:eastAsia="Arial" w:hAnsi="Arial"/>
                <w:b/>
                <w:bCs/>
                <w:color w:val="FFFFFF"/>
                <w:sz w:val="19"/>
                <w:szCs w:val="19"/>
              </w:rPr>
              <w:t xml:space="preserve">QuickSchools</w:t>
            </w:r>
          </w:p>
        </w:tc>
      </w:tr>
      <w:tr>
        <w:tc>
          <w:tcPr>
            <w:tcBorders>
              <w:top w:val="single" w:color="CBD5E1" w:sz="1"/>
              <w:left w:val="single" w:color="CBD5E1" w:sz="1"/>
              <w:bottom w:val="single" w:color="CBD5E1" w:sz="1"/>
              <w:right w:val="single" w:color="CBD5E1" w:sz="1"/>
            </w:tcBorders>
            <w:shd w:fill="F1F5F9" w:val="clear"/>
            <w:tcMar>
              <w:top w:type="dxa" w:w="80"/>
              <w:left w:type="dxa" w:w="80"/>
              <w:bottom w:type="dxa" w:w="80"/>
              <w:right w:type="dxa" w:w="80"/>
            </w:tcMar>
          </w:tcPr>
          <w:p>
            <w:r>
              <w:rPr>
                <w:rFonts w:ascii="Arial" w:cs="Arial" w:eastAsia="Arial" w:hAnsi="Arial"/>
                <w:b/>
                <w:bCs/>
                <w:color w:val="1E293B"/>
                <w:sz w:val="19"/>
                <w:szCs w:val="19"/>
              </w:rPr>
              <w:t xml:space="preserve">Best For</w:t>
            </w:r>
          </w:p>
        </w:tc>
        <w:tc>
          <w:tcPr>
            <w:tcBorders>
              <w:top w:val="single" w:color="CBD5E1" w:sz="1"/>
              <w:left w:val="single" w:color="CBD5E1" w:sz="1"/>
              <w:bottom w:val="single" w:color="CBD5E1" w:sz="1"/>
              <w:right w:val="single" w:color="CBD5E1" w:sz="1"/>
            </w:tcBorders>
            <w:shd w:fill="F1F5F9" w:val="clear"/>
            <w:tcMar>
              <w:top w:type="dxa" w:w="80"/>
              <w:left w:type="dxa" w:w="80"/>
              <w:bottom w:type="dxa" w:w="80"/>
              <w:right w:type="dxa" w:w="80"/>
            </w:tcMar>
          </w:tcPr>
          <w:p>
            <w:r>
              <w:rPr>
                <w:rFonts w:ascii="Arial" w:cs="Arial" w:eastAsia="Arial" w:hAnsi="Arial"/>
                <w:color w:val="64748B"/>
                <w:sz w:val="19"/>
                <w:szCs w:val="19"/>
              </w:rPr>
              <w:t xml:space="preserve">Large K-12 districts</w:t>
            </w:r>
          </w:p>
        </w:tc>
        <w:tc>
          <w:tcPr>
            <w:tcBorders>
              <w:top w:val="single" w:color="CBD5E1" w:sz="1"/>
              <w:left w:val="single" w:color="CBD5E1" w:sz="1"/>
              <w:bottom w:val="single" w:color="CBD5E1" w:sz="1"/>
              <w:right w:val="single" w:color="CBD5E1" w:sz="1"/>
            </w:tcBorders>
            <w:shd w:fill="F1F5F9" w:val="clear"/>
            <w:tcMar>
              <w:top w:type="dxa" w:w="80"/>
              <w:left w:type="dxa" w:w="80"/>
              <w:bottom w:type="dxa" w:w="80"/>
              <w:right w:type="dxa" w:w="80"/>
            </w:tcMar>
          </w:tcPr>
          <w:p>
            <w:r>
              <w:rPr>
                <w:rFonts w:ascii="Arial" w:cs="Arial" w:eastAsia="Arial" w:hAnsi="Arial"/>
                <w:color w:val="64748B"/>
                <w:sz w:val="19"/>
                <w:szCs w:val="19"/>
              </w:rPr>
              <w:t xml:space="preserve">International schools</w:t>
            </w:r>
          </w:p>
        </w:tc>
        <w:tc>
          <w:tcPr>
            <w:tcBorders>
              <w:top w:val="single" w:color="CBD5E1" w:sz="1"/>
              <w:left w:val="single" w:color="CBD5E1" w:sz="1"/>
              <w:bottom w:val="single" w:color="CBD5E1" w:sz="1"/>
              <w:right w:val="single" w:color="CBD5E1" w:sz="1"/>
            </w:tcBorders>
            <w:shd w:fill="F1F5F9" w:val="clear"/>
            <w:tcMar>
              <w:top w:type="dxa" w:w="80"/>
              <w:left w:type="dxa" w:w="80"/>
              <w:bottom w:type="dxa" w:w="80"/>
              <w:right w:type="dxa" w:w="80"/>
            </w:tcMar>
          </w:tcPr>
          <w:p>
            <w:r>
              <w:rPr>
                <w:rFonts w:ascii="Arial" w:cs="Arial" w:eastAsia="Arial" w:hAnsi="Arial"/>
                <w:color w:val="64748B"/>
                <w:sz w:val="19"/>
                <w:szCs w:val="19"/>
              </w:rPr>
              <w:t xml:space="preserve">Budget-conscious schools</w:t>
            </w:r>
          </w:p>
        </w:tc>
        <w:tc>
          <w:tcPr>
            <w:tcBorders>
              <w:top w:val="single" w:color="CBD5E1" w:sz="1"/>
              <w:left w:val="single" w:color="CBD5E1" w:sz="1"/>
              <w:bottom w:val="single" w:color="CBD5E1" w:sz="1"/>
              <w:right w:val="single" w:color="CBD5E1" w:sz="1"/>
            </w:tcBorders>
            <w:shd w:fill="F1F5F9" w:val="clear"/>
            <w:tcMar>
              <w:top w:type="dxa" w:w="80"/>
              <w:left w:type="dxa" w:w="80"/>
              <w:bottom w:type="dxa" w:w="80"/>
              <w:right w:type="dxa" w:w="80"/>
            </w:tcMar>
          </w:tcPr>
          <w:p>
            <w:r>
              <w:rPr>
                <w:rFonts w:ascii="Arial" w:cs="Arial" w:eastAsia="Arial" w:hAnsi="Arial"/>
                <w:color w:val="64748B"/>
                <w:sz w:val="19"/>
                <w:szCs w:val="19"/>
              </w:rPr>
              <w:t xml:space="preserve">Small schools</w:t>
            </w:r>
          </w:p>
        </w:tc>
      </w:tr>
      <w:tr>
        <w:tc>
          <w:tcPr>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p>
            <w:r>
              <w:rPr>
                <w:rFonts w:ascii="Arial" w:cs="Arial" w:eastAsia="Arial" w:hAnsi="Arial"/>
                <w:b/>
                <w:bCs/>
                <w:color w:val="1E293B"/>
                <w:sz w:val="19"/>
                <w:szCs w:val="19"/>
              </w:rPr>
              <w:t xml:space="preserve">Pricing</w:t>
            </w:r>
          </w:p>
        </w:tc>
        <w:tc>
          <w:tcPr>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p>
            <w:r>
              <w:rPr>
                <w:rFonts w:ascii="Arial" w:cs="Arial" w:eastAsia="Arial" w:hAnsi="Arial"/>
                <w:color w:val="64748B"/>
                <w:sz w:val="19"/>
                <w:szCs w:val="19"/>
              </w:rPr>
              <w:t xml:space="preserve">Custom enterprise</w:t>
            </w:r>
          </w:p>
        </w:tc>
        <w:tc>
          <w:tcPr>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p>
            <w:r>
              <w:rPr>
                <w:rFonts w:ascii="Arial" w:cs="Arial" w:eastAsia="Arial" w:hAnsi="Arial"/>
                <w:color w:val="64748B"/>
                <w:sz w:val="19"/>
                <w:szCs w:val="19"/>
              </w:rPr>
              <w:t xml:space="preserve">Per student modular</w:t>
            </w:r>
          </w:p>
        </w:tc>
        <w:tc>
          <w:tcPr>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p>
            <w:r>
              <w:rPr>
                <w:rFonts w:ascii="Arial" w:cs="Arial" w:eastAsia="Arial" w:hAnsi="Arial"/>
                <w:color w:val="64748B"/>
                <w:sz w:val="19"/>
                <w:szCs w:val="19"/>
              </w:rPr>
              <w:t xml:space="preserve">Annual flat fee</w:t>
            </w:r>
          </w:p>
        </w:tc>
        <w:tc>
          <w:tcPr>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p>
            <w:r>
              <w:rPr>
                <w:rFonts w:ascii="Arial" w:cs="Arial" w:eastAsia="Arial" w:hAnsi="Arial"/>
                <w:color w:val="64748B"/>
                <w:sz w:val="19"/>
                <w:szCs w:val="19"/>
              </w:rPr>
              <w:t xml:space="preserve">Per student/month</w:t>
            </w:r>
          </w:p>
        </w:tc>
      </w:tr>
      <w:tr>
        <w:tc>
          <w:tcPr>
            <w:tcBorders>
              <w:top w:val="single" w:color="CBD5E1" w:sz="1"/>
              <w:left w:val="single" w:color="CBD5E1" w:sz="1"/>
              <w:bottom w:val="single" w:color="CBD5E1" w:sz="1"/>
              <w:right w:val="single" w:color="CBD5E1" w:sz="1"/>
            </w:tcBorders>
            <w:shd w:fill="F1F5F9" w:val="clear"/>
            <w:tcMar>
              <w:top w:type="dxa" w:w="80"/>
              <w:left w:type="dxa" w:w="80"/>
              <w:bottom w:type="dxa" w:w="80"/>
              <w:right w:type="dxa" w:w="80"/>
            </w:tcMar>
          </w:tcPr>
          <w:p>
            <w:r>
              <w:rPr>
                <w:rFonts w:ascii="Arial" w:cs="Arial" w:eastAsia="Arial" w:hAnsi="Arial"/>
                <w:b/>
                <w:bCs/>
                <w:color w:val="1E293B"/>
                <w:sz w:val="19"/>
                <w:szCs w:val="19"/>
              </w:rPr>
              <w:t xml:space="preserve">Mobile App</w:t>
            </w:r>
          </w:p>
        </w:tc>
        <w:tc>
          <w:tcPr>
            <w:tcBorders>
              <w:top w:val="single" w:color="CBD5E1" w:sz="1"/>
              <w:left w:val="single" w:color="CBD5E1" w:sz="1"/>
              <w:bottom w:val="single" w:color="CBD5E1" w:sz="1"/>
              <w:right w:val="single" w:color="CBD5E1" w:sz="1"/>
            </w:tcBorders>
            <w:shd w:fill="F1F5F9" w:val="clear"/>
            <w:tcMar>
              <w:top w:type="dxa" w:w="80"/>
              <w:left w:type="dxa" w:w="80"/>
              <w:bottom w:type="dxa" w:w="80"/>
              <w:right w:type="dxa" w:w="80"/>
            </w:tcMar>
          </w:tcPr>
          <w:p>
            <w:r>
              <w:rPr>
                <w:rFonts w:ascii="Arial" w:cs="Arial" w:eastAsia="Arial" w:hAnsi="Arial"/>
                <w:color w:val="64748B"/>
                <w:sz w:val="19"/>
                <w:szCs w:val="19"/>
              </w:rPr>
              <w:t xml:space="preserve">Good</w:t>
            </w:r>
          </w:p>
        </w:tc>
        <w:tc>
          <w:tcPr>
            <w:tcBorders>
              <w:top w:val="single" w:color="CBD5E1" w:sz="1"/>
              <w:left w:val="single" w:color="CBD5E1" w:sz="1"/>
              <w:bottom w:val="single" w:color="CBD5E1" w:sz="1"/>
              <w:right w:val="single" w:color="CBD5E1" w:sz="1"/>
            </w:tcBorders>
            <w:shd w:fill="F1F5F9" w:val="clear"/>
            <w:tcMar>
              <w:top w:type="dxa" w:w="80"/>
              <w:left w:type="dxa" w:w="80"/>
              <w:bottom w:type="dxa" w:w="80"/>
              <w:right w:type="dxa" w:w="80"/>
            </w:tcMar>
          </w:tcPr>
          <w:p>
            <w:r>
              <w:rPr>
                <w:rFonts w:ascii="Arial" w:cs="Arial" w:eastAsia="Arial" w:hAnsi="Arial"/>
                <w:color w:val="64748B"/>
                <w:sz w:val="19"/>
                <w:szCs w:val="19"/>
              </w:rPr>
              <w:t xml:space="preserve">Excellent</w:t>
            </w:r>
          </w:p>
        </w:tc>
        <w:tc>
          <w:tcPr>
            <w:tcBorders>
              <w:top w:val="single" w:color="CBD5E1" w:sz="1"/>
              <w:left w:val="single" w:color="CBD5E1" w:sz="1"/>
              <w:bottom w:val="single" w:color="CBD5E1" w:sz="1"/>
              <w:right w:val="single" w:color="CBD5E1" w:sz="1"/>
            </w:tcBorders>
            <w:shd w:fill="F1F5F9" w:val="clear"/>
            <w:tcMar>
              <w:top w:type="dxa" w:w="80"/>
              <w:left w:type="dxa" w:w="80"/>
              <w:bottom w:type="dxa" w:w="80"/>
              <w:right w:type="dxa" w:w="80"/>
            </w:tcMar>
          </w:tcPr>
          <w:p>
            <w:r>
              <w:rPr>
                <w:rFonts w:ascii="Arial" w:cs="Arial" w:eastAsia="Arial" w:hAnsi="Arial"/>
                <w:color w:val="64748B"/>
                <w:sz w:val="19"/>
                <w:szCs w:val="19"/>
              </w:rPr>
              <w:t xml:space="preserve">Good</w:t>
            </w:r>
          </w:p>
        </w:tc>
        <w:tc>
          <w:tcPr>
            <w:tcBorders>
              <w:top w:val="single" w:color="CBD5E1" w:sz="1"/>
              <w:left w:val="single" w:color="CBD5E1" w:sz="1"/>
              <w:bottom w:val="single" w:color="CBD5E1" w:sz="1"/>
              <w:right w:val="single" w:color="CBD5E1" w:sz="1"/>
            </w:tcBorders>
            <w:shd w:fill="F1F5F9" w:val="clear"/>
            <w:tcMar>
              <w:top w:type="dxa" w:w="80"/>
              <w:left w:type="dxa" w:w="80"/>
              <w:bottom w:type="dxa" w:w="80"/>
              <w:right w:type="dxa" w:w="80"/>
            </w:tcMar>
          </w:tcPr>
          <w:p>
            <w:r>
              <w:rPr>
                <w:rFonts w:ascii="Arial" w:cs="Arial" w:eastAsia="Arial" w:hAnsi="Arial"/>
                <w:color w:val="64748B"/>
                <w:sz w:val="19"/>
                <w:szCs w:val="19"/>
              </w:rPr>
              <w:t xml:space="preserve">Basic</w:t>
            </w:r>
          </w:p>
        </w:tc>
      </w:tr>
      <w:tr>
        <w:tc>
          <w:tcPr>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p>
            <w:r>
              <w:rPr>
                <w:rFonts w:ascii="Arial" w:cs="Arial" w:eastAsia="Arial" w:hAnsi="Arial"/>
                <w:b/>
                <w:bCs/>
                <w:color w:val="1E293B"/>
                <w:sz w:val="19"/>
                <w:szCs w:val="19"/>
              </w:rPr>
              <w:t xml:space="preserve">UI Complexity</w:t>
            </w:r>
          </w:p>
        </w:tc>
        <w:tc>
          <w:tcPr>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p>
            <w:r>
              <w:rPr>
                <w:rFonts w:ascii="Arial" w:cs="Arial" w:eastAsia="Arial" w:hAnsi="Arial"/>
                <w:color w:val="64748B"/>
                <w:sz w:val="19"/>
                <w:szCs w:val="19"/>
              </w:rPr>
              <w:t xml:space="preserve">High</w:t>
            </w:r>
          </w:p>
        </w:tc>
        <w:tc>
          <w:tcPr>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p>
            <w:r>
              <w:rPr>
                <w:rFonts w:ascii="Arial" w:cs="Arial" w:eastAsia="Arial" w:hAnsi="Arial"/>
                <w:color w:val="64748B"/>
                <w:sz w:val="19"/>
                <w:szCs w:val="19"/>
              </w:rPr>
              <w:t xml:space="preserve">Medium</w:t>
            </w:r>
          </w:p>
        </w:tc>
        <w:tc>
          <w:tcPr>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p>
            <w:r>
              <w:rPr>
                <w:rFonts w:ascii="Arial" w:cs="Arial" w:eastAsia="Arial" w:hAnsi="Arial"/>
                <w:color w:val="64748B"/>
                <w:sz w:val="19"/>
                <w:szCs w:val="19"/>
              </w:rPr>
              <w:t xml:space="preserve">Medium-Low</w:t>
            </w:r>
          </w:p>
        </w:tc>
        <w:tc>
          <w:tcPr>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p>
            <w:r>
              <w:rPr>
                <w:rFonts w:ascii="Arial" w:cs="Arial" w:eastAsia="Arial" w:hAnsi="Arial"/>
                <w:color w:val="64748B"/>
                <w:sz w:val="19"/>
                <w:szCs w:val="19"/>
              </w:rPr>
              <w:t xml:space="preserve">Low</w:t>
            </w:r>
          </w:p>
        </w:tc>
      </w:tr>
      <w:tr>
        <w:tc>
          <w:tcPr>
            <w:tcBorders>
              <w:top w:val="single" w:color="CBD5E1" w:sz="1"/>
              <w:left w:val="single" w:color="CBD5E1" w:sz="1"/>
              <w:bottom w:val="single" w:color="CBD5E1" w:sz="1"/>
              <w:right w:val="single" w:color="CBD5E1" w:sz="1"/>
            </w:tcBorders>
            <w:shd w:fill="F1F5F9" w:val="clear"/>
            <w:tcMar>
              <w:top w:type="dxa" w:w="80"/>
              <w:left w:type="dxa" w:w="80"/>
              <w:bottom w:type="dxa" w:w="80"/>
              <w:right w:type="dxa" w:w="80"/>
            </w:tcMar>
          </w:tcPr>
          <w:p>
            <w:r>
              <w:rPr>
                <w:rFonts w:ascii="Arial" w:cs="Arial" w:eastAsia="Arial" w:hAnsi="Arial"/>
                <w:b/>
                <w:bCs/>
                <w:color w:val="1E293B"/>
                <w:sz w:val="19"/>
                <w:szCs w:val="19"/>
              </w:rPr>
              <w:t xml:space="preserve">Analytics</w:t>
            </w:r>
          </w:p>
        </w:tc>
        <w:tc>
          <w:tcPr>
            <w:tcBorders>
              <w:top w:val="single" w:color="CBD5E1" w:sz="1"/>
              <w:left w:val="single" w:color="CBD5E1" w:sz="1"/>
              <w:bottom w:val="single" w:color="CBD5E1" w:sz="1"/>
              <w:right w:val="single" w:color="CBD5E1" w:sz="1"/>
            </w:tcBorders>
            <w:shd w:fill="F1F5F9" w:val="clear"/>
            <w:tcMar>
              <w:top w:type="dxa" w:w="80"/>
              <w:left w:type="dxa" w:w="80"/>
              <w:bottom w:type="dxa" w:w="80"/>
              <w:right w:type="dxa" w:w="80"/>
            </w:tcMar>
          </w:tcPr>
          <w:p>
            <w:r>
              <w:rPr>
                <w:rFonts w:ascii="Arial" w:cs="Arial" w:eastAsia="Arial" w:hAnsi="Arial"/>
                <w:color w:val="64748B"/>
                <w:sz w:val="19"/>
                <w:szCs w:val="19"/>
              </w:rPr>
              <w:t xml:space="preserve">Advanced</w:t>
            </w:r>
          </w:p>
        </w:tc>
        <w:tc>
          <w:tcPr>
            <w:tcBorders>
              <w:top w:val="single" w:color="CBD5E1" w:sz="1"/>
              <w:left w:val="single" w:color="CBD5E1" w:sz="1"/>
              <w:bottom w:val="single" w:color="CBD5E1" w:sz="1"/>
              <w:right w:val="single" w:color="CBD5E1" w:sz="1"/>
            </w:tcBorders>
            <w:shd w:fill="F1F5F9" w:val="clear"/>
            <w:tcMar>
              <w:top w:type="dxa" w:w="80"/>
              <w:left w:type="dxa" w:w="80"/>
              <w:bottom w:type="dxa" w:w="80"/>
              <w:right w:type="dxa" w:w="80"/>
            </w:tcMar>
          </w:tcPr>
          <w:p>
            <w:r>
              <w:rPr>
                <w:rFonts w:ascii="Arial" w:cs="Arial" w:eastAsia="Arial" w:hAnsi="Arial"/>
                <w:color w:val="64748B"/>
                <w:sz w:val="19"/>
                <w:szCs w:val="19"/>
              </w:rPr>
              <w:t xml:space="preserve">Advanced (AI)</w:t>
            </w:r>
          </w:p>
        </w:tc>
        <w:tc>
          <w:tcPr>
            <w:tcBorders>
              <w:top w:val="single" w:color="CBD5E1" w:sz="1"/>
              <w:left w:val="single" w:color="CBD5E1" w:sz="1"/>
              <w:bottom w:val="single" w:color="CBD5E1" w:sz="1"/>
              <w:right w:val="single" w:color="CBD5E1" w:sz="1"/>
            </w:tcBorders>
            <w:shd w:fill="F1F5F9" w:val="clear"/>
            <w:tcMar>
              <w:top w:type="dxa" w:w="80"/>
              <w:left w:type="dxa" w:w="80"/>
              <w:bottom w:type="dxa" w:w="80"/>
              <w:right w:type="dxa" w:w="80"/>
            </w:tcMar>
          </w:tcPr>
          <w:p>
            <w:r>
              <w:rPr>
                <w:rFonts w:ascii="Arial" w:cs="Arial" w:eastAsia="Arial" w:hAnsi="Arial"/>
                <w:color w:val="64748B"/>
                <w:sz w:val="19"/>
                <w:szCs w:val="19"/>
              </w:rPr>
              <w:t xml:space="preserve">Moderate</w:t>
            </w:r>
          </w:p>
        </w:tc>
        <w:tc>
          <w:tcPr>
            <w:tcBorders>
              <w:top w:val="single" w:color="CBD5E1" w:sz="1"/>
              <w:left w:val="single" w:color="CBD5E1" w:sz="1"/>
              <w:bottom w:val="single" w:color="CBD5E1" w:sz="1"/>
              <w:right w:val="single" w:color="CBD5E1" w:sz="1"/>
            </w:tcBorders>
            <w:shd w:fill="F1F5F9" w:val="clear"/>
            <w:tcMar>
              <w:top w:type="dxa" w:w="80"/>
              <w:left w:type="dxa" w:w="80"/>
              <w:bottom w:type="dxa" w:w="80"/>
              <w:right w:type="dxa" w:w="80"/>
            </w:tcMar>
          </w:tcPr>
          <w:p>
            <w:r>
              <w:rPr>
                <w:rFonts w:ascii="Arial" w:cs="Arial" w:eastAsia="Arial" w:hAnsi="Arial"/>
                <w:color w:val="64748B"/>
                <w:sz w:val="19"/>
                <w:szCs w:val="19"/>
              </w:rPr>
              <w:t xml:space="preserve">Basic</w:t>
            </w:r>
          </w:p>
        </w:tc>
      </w:tr>
      <w:tr>
        <w:tc>
          <w:tcPr>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p>
            <w:r>
              <w:rPr>
                <w:rFonts w:ascii="Arial" w:cs="Arial" w:eastAsia="Arial" w:hAnsi="Arial"/>
                <w:b/>
                <w:bCs/>
                <w:color w:val="1E293B"/>
                <w:sz w:val="19"/>
                <w:szCs w:val="19"/>
              </w:rPr>
              <w:t xml:space="preserve">Customization</w:t>
            </w:r>
          </w:p>
        </w:tc>
        <w:tc>
          <w:tcPr>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p>
            <w:r>
              <w:rPr>
                <w:rFonts w:ascii="Arial" w:cs="Arial" w:eastAsia="Arial" w:hAnsi="Arial"/>
                <w:color w:val="64748B"/>
                <w:sz w:val="19"/>
                <w:szCs w:val="19"/>
              </w:rPr>
              <w:t xml:space="preserve">Very High</w:t>
            </w:r>
          </w:p>
        </w:tc>
        <w:tc>
          <w:tcPr>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p>
            <w:r>
              <w:rPr>
                <w:rFonts w:ascii="Arial" w:cs="Arial" w:eastAsia="Arial" w:hAnsi="Arial"/>
                <w:color w:val="64748B"/>
                <w:sz w:val="19"/>
                <w:szCs w:val="19"/>
              </w:rPr>
              <w:t xml:space="preserve">High</w:t>
            </w:r>
          </w:p>
        </w:tc>
        <w:tc>
          <w:tcPr>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p>
            <w:r>
              <w:rPr>
                <w:rFonts w:ascii="Arial" w:cs="Arial" w:eastAsia="Arial" w:hAnsi="Arial"/>
                <w:color w:val="64748B"/>
                <w:sz w:val="19"/>
                <w:szCs w:val="19"/>
              </w:rPr>
              <w:t xml:space="preserve">Very High</w:t>
            </w:r>
          </w:p>
        </w:tc>
        <w:tc>
          <w:tcPr>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p>
            <w:r>
              <w:rPr>
                <w:rFonts w:ascii="Arial" w:cs="Arial" w:eastAsia="Arial" w:hAnsi="Arial"/>
                <w:color w:val="64748B"/>
                <w:sz w:val="19"/>
                <w:szCs w:val="19"/>
              </w:rPr>
              <w:t xml:space="preserve">Moderate</w:t>
            </w:r>
          </w:p>
        </w:tc>
      </w:tr>
      <w:tr>
        <w:tc>
          <w:tcPr>
            <w:tcBorders>
              <w:top w:val="single" w:color="CBD5E1" w:sz="1"/>
              <w:left w:val="single" w:color="CBD5E1" w:sz="1"/>
              <w:bottom w:val="single" w:color="CBD5E1" w:sz="1"/>
              <w:right w:val="single" w:color="CBD5E1" w:sz="1"/>
            </w:tcBorders>
            <w:shd w:fill="F1F5F9" w:val="clear"/>
            <w:tcMar>
              <w:top w:type="dxa" w:w="80"/>
              <w:left w:type="dxa" w:w="80"/>
              <w:bottom w:type="dxa" w:w="80"/>
              <w:right w:type="dxa" w:w="80"/>
            </w:tcMar>
          </w:tcPr>
          <w:p>
            <w:r>
              <w:rPr>
                <w:rFonts w:ascii="Arial" w:cs="Arial" w:eastAsia="Arial" w:hAnsi="Arial"/>
                <w:b/>
                <w:bCs/>
                <w:color w:val="1E293B"/>
                <w:sz w:val="19"/>
                <w:szCs w:val="19"/>
              </w:rPr>
              <w:t xml:space="preserve">Ease of Use</w:t>
            </w:r>
          </w:p>
        </w:tc>
        <w:tc>
          <w:tcPr>
            <w:tcBorders>
              <w:top w:val="single" w:color="CBD5E1" w:sz="1"/>
              <w:left w:val="single" w:color="CBD5E1" w:sz="1"/>
              <w:bottom w:val="single" w:color="CBD5E1" w:sz="1"/>
              <w:right w:val="single" w:color="CBD5E1" w:sz="1"/>
            </w:tcBorders>
            <w:shd w:fill="F1F5F9" w:val="clear"/>
            <w:tcMar>
              <w:top w:type="dxa" w:w="80"/>
              <w:left w:type="dxa" w:w="80"/>
              <w:bottom w:type="dxa" w:w="80"/>
              <w:right w:type="dxa" w:w="80"/>
            </w:tcMar>
          </w:tcPr>
          <w:p>
            <w:r>
              <w:rPr>
                <w:rFonts w:ascii="Arial" w:cs="Arial" w:eastAsia="Arial" w:hAnsi="Arial"/>
                <w:color w:val="64748B"/>
                <w:sz w:val="19"/>
                <w:szCs w:val="19"/>
              </w:rPr>
              <w:t xml:space="preserve">Moderate</w:t>
            </w:r>
          </w:p>
        </w:tc>
        <w:tc>
          <w:tcPr>
            <w:tcBorders>
              <w:top w:val="single" w:color="CBD5E1" w:sz="1"/>
              <w:left w:val="single" w:color="CBD5E1" w:sz="1"/>
              <w:bottom w:val="single" w:color="CBD5E1" w:sz="1"/>
              <w:right w:val="single" w:color="CBD5E1" w:sz="1"/>
            </w:tcBorders>
            <w:shd w:fill="F1F5F9" w:val="clear"/>
            <w:tcMar>
              <w:top w:type="dxa" w:w="80"/>
              <w:left w:type="dxa" w:w="80"/>
              <w:bottom w:type="dxa" w:w="80"/>
              <w:right w:type="dxa" w:w="80"/>
            </w:tcMar>
          </w:tcPr>
          <w:p>
            <w:r>
              <w:rPr>
                <w:rFonts w:ascii="Arial" w:cs="Arial" w:eastAsia="Arial" w:hAnsi="Arial"/>
                <w:color w:val="64748B"/>
                <w:sz w:val="19"/>
                <w:szCs w:val="19"/>
              </w:rPr>
              <w:t xml:space="preserve">Good</w:t>
            </w:r>
          </w:p>
        </w:tc>
        <w:tc>
          <w:tcPr>
            <w:tcBorders>
              <w:top w:val="single" w:color="CBD5E1" w:sz="1"/>
              <w:left w:val="single" w:color="CBD5E1" w:sz="1"/>
              <w:bottom w:val="single" w:color="CBD5E1" w:sz="1"/>
              <w:right w:val="single" w:color="CBD5E1" w:sz="1"/>
            </w:tcBorders>
            <w:shd w:fill="F1F5F9" w:val="clear"/>
            <w:tcMar>
              <w:top w:type="dxa" w:w="80"/>
              <w:left w:type="dxa" w:w="80"/>
              <w:bottom w:type="dxa" w:w="80"/>
              <w:right w:type="dxa" w:w="80"/>
            </w:tcMar>
          </w:tcPr>
          <w:p>
            <w:r>
              <w:rPr>
                <w:rFonts w:ascii="Arial" w:cs="Arial" w:eastAsia="Arial" w:hAnsi="Arial"/>
                <w:color w:val="64748B"/>
                <w:sz w:val="19"/>
                <w:szCs w:val="19"/>
              </w:rPr>
              <w:t xml:space="preserve">Good</w:t>
            </w:r>
          </w:p>
        </w:tc>
        <w:tc>
          <w:tcPr>
            <w:tcBorders>
              <w:top w:val="single" w:color="CBD5E1" w:sz="1"/>
              <w:left w:val="single" w:color="CBD5E1" w:sz="1"/>
              <w:bottom w:val="single" w:color="CBD5E1" w:sz="1"/>
              <w:right w:val="single" w:color="CBD5E1" w:sz="1"/>
            </w:tcBorders>
            <w:shd w:fill="F1F5F9" w:val="clear"/>
            <w:tcMar>
              <w:top w:type="dxa" w:w="80"/>
              <w:left w:type="dxa" w:w="80"/>
              <w:bottom w:type="dxa" w:w="80"/>
              <w:right w:type="dxa" w:w="80"/>
            </w:tcMar>
          </w:tcPr>
          <w:p>
            <w:r>
              <w:rPr>
                <w:rFonts w:ascii="Arial" w:cs="Arial" w:eastAsia="Arial" w:hAnsi="Arial"/>
                <w:color w:val="64748B"/>
                <w:sz w:val="19"/>
                <w:szCs w:val="19"/>
              </w:rPr>
              <w:t xml:space="preserve">Excellent</w:t>
            </w:r>
          </w:p>
        </w:tc>
      </w:tr>
      <w:tr>
        <w:tc>
          <w:tcPr>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p>
            <w:r>
              <w:rPr>
                <w:rFonts w:ascii="Arial" w:cs="Arial" w:eastAsia="Arial" w:hAnsi="Arial"/>
                <w:b/>
                <w:bCs/>
                <w:color w:val="1E293B"/>
                <w:sz w:val="19"/>
                <w:szCs w:val="19"/>
              </w:rPr>
              <w:t xml:space="preserve">LMS Built-in</w:t>
            </w:r>
          </w:p>
        </w:tc>
        <w:tc>
          <w:tcPr>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p>
            <w:r>
              <w:rPr>
                <w:rFonts w:ascii="Arial" w:cs="Arial" w:eastAsia="Arial" w:hAnsi="Arial"/>
                <w:color w:val="64748B"/>
                <w:sz w:val="19"/>
                <w:szCs w:val="19"/>
              </w:rPr>
              <w:t xml:space="preserve">Via Schoology</w:t>
            </w:r>
          </w:p>
        </w:tc>
        <w:tc>
          <w:tcPr>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p>
            <w:r>
              <w:rPr>
                <w:rFonts w:ascii="Arial" w:cs="Arial" w:eastAsia="Arial" w:hAnsi="Arial"/>
                <w:color w:val="64748B"/>
                <w:sz w:val="19"/>
                <w:szCs w:val="19"/>
              </w:rPr>
              <w:t xml:space="preserve">Yes</w:t>
            </w:r>
          </w:p>
        </w:tc>
        <w:tc>
          <w:tcPr>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p>
            <w:r>
              <w:rPr>
                <w:rFonts w:ascii="Arial" w:cs="Arial" w:eastAsia="Arial" w:hAnsi="Arial"/>
                <w:color w:val="64748B"/>
                <w:sz w:val="19"/>
                <w:szCs w:val="19"/>
              </w:rPr>
              <w:t xml:space="preserve">Limited</w:t>
            </w:r>
          </w:p>
        </w:tc>
        <w:tc>
          <w:tcPr>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p>
            <w:r>
              <w:rPr>
                <w:rFonts w:ascii="Arial" w:cs="Arial" w:eastAsia="Arial" w:hAnsi="Arial"/>
                <w:color w:val="64748B"/>
                <w:sz w:val="19"/>
                <w:szCs w:val="19"/>
              </w:rPr>
              <w:t xml:space="preserve">No</w:t>
            </w:r>
          </w:p>
        </w:tc>
      </w:tr>
    </w:tbl>
    <w:p>
      <w:r>
        <w:br w:type="page"/>
      </w:r>
    </w:p>
    <w:p>
      <w:pPr>
        <w:pStyle w:val="Heading1"/>
        <w:pBdr>
          <w:bottom w:val="single" w:color="1E40AF" w:sz="8" w:space="6"/>
        </w:pBdr>
        <w:spacing w:after="200" w:before="400"/>
      </w:pPr>
      <w:r>
        <w:rPr>
          <w:rFonts w:ascii="Arial" w:cs="Arial" w:eastAsia="Arial" w:hAnsi="Arial"/>
          <w:b/>
          <w:bCs/>
          <w:color w:val="1E40AF"/>
          <w:sz w:val="36"/>
          <w:szCs w:val="36"/>
        </w:rPr>
        <w:t xml:space="preserve">9. Critical Success Factors &amp; Must-Follow Rules</w:t>
      </w:r>
    </w:p>
    <w:p>
      <w:pPr>
        <w:spacing w:after="120" w:before="120"/>
      </w:pPr>
      <w:r>
        <w:t xml:space="preserve"/>
      </w:r>
    </w:p>
    <w:p>
      <w:pPr>
        <w:pStyle w:val="Heading2"/>
        <w:spacing w:after="160" w:before="320"/>
      </w:pPr>
      <w:r>
        <w:rPr>
          <w:rFonts w:ascii="Arial" w:cs="Arial" w:eastAsia="Arial" w:hAnsi="Arial"/>
          <w:b/>
          <w:bCs/>
          <w:color w:val="1E293B"/>
          <w:sz w:val="28"/>
          <w:szCs w:val="28"/>
        </w:rPr>
        <w:t xml:space="preserve">9.1 Design Rules That Cannot Be Broken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single" w:color="CBD5E1" w:sz="1"/>
              <w:left w:val="single" w:color="CBD5E1" w:sz="1"/>
              <w:bottom w:val="single" w:color="CBD5E1" w:sz="1"/>
              <w:right w:val="single" w:color="CBD5E1" w:sz="1"/>
            </w:tcBorders>
            <w:shd w:fill="1E40AF" w:val="clear"/>
            <w:tcMar>
              <w:top w:type="dxa" w:w="100"/>
              <w:left w:type="dxa" w:w="160"/>
              <w:bottom w:type="dxa" w:w="100"/>
              <w:right w:type="dxa" w:w="160"/>
            </w:tcMar>
          </w:tcPr>
          <w:p>
            <w:r>
              <w:rPr>
                <w:rFonts w:ascii="Arial" w:cs="Arial" w:eastAsia="Arial" w:hAnsi="Arial"/>
                <w:b/>
                <w:bCs/>
                <w:color w:val="FFFFFF"/>
                <w:sz w:val="24"/>
                <w:szCs w:val="24"/>
              </w:rPr>
              <w:t xml:space="preserve">Non-Negotiable Design Rules</w:t>
            </w:r>
          </w:p>
        </w:tc>
      </w:tr>
      <w:tr>
        <w:tc>
          <w:tcPr>
            <w:tcW w:type="dxa" w:w="40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80"/>
            </w:tcMar>
          </w:tcPr>
          <w:p>
            <w:r>
              <w:rPr>
                <w:rFonts w:ascii="Arial" w:cs="Arial" w:eastAsia="Arial" w:hAnsi="Arial"/>
                <w:color w:val="0EA5E9"/>
                <w:sz w:val="22"/>
                <w:szCs w:val="22"/>
              </w:rPr>
              <w:t xml:space="preserve">✦</w:t>
            </w:r>
          </w:p>
        </w:tc>
        <w:tc>
          <w:tcPr>
            <w:tcW w:type="dxa" w:w="8960"/>
            <w:tcBorders>
              <w:top w:val="single" w:color="CBD5E1" w:sz="1"/>
              <w:left w:val="single" w:color="CBD5E1" w:sz="1"/>
              <w:bottom w:val="single" w:color="CBD5E1" w:sz="1"/>
              <w:right w:val="single" w:color="CBD5E1" w:sz="1"/>
            </w:tcBorders>
            <w:shd w:fill="DBEAFE" w:val="clear"/>
            <w:tcMar>
              <w:top w:type="dxa" w:w="80"/>
              <w:left w:type="dxa" w:w="80"/>
              <w:bottom w:type="dxa" w:w="80"/>
              <w:right w:type="dxa" w:w="160"/>
            </w:tcMar>
          </w:tcPr>
          <w:p>
            <w:r>
              <w:rPr>
                <w:rFonts w:ascii="Arial" w:cs="Arial" w:eastAsia="Arial" w:hAnsi="Arial"/>
                <w:color w:val="1E293B"/>
                <w:sz w:val="22"/>
                <w:szCs w:val="22"/>
              </w:rPr>
              <w:t xml:space="preserve">RULE 1 — Role Segregation: Each user type (Admin/Teacher/Student/Parent) must have a completely separate, role-specific view. Never show irrelevant data to any user.</w:t>
            </w:r>
          </w:p>
        </w:tc>
      </w:tr>
      <w:tr>
        <w:tc>
          <w:tcPr>
            <w:tcW w:type="dxa" w:w="40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80"/>
            </w:tcMar>
          </w:tcPr>
          <w:p>
            <w:r>
              <w:rPr>
                <w:rFonts w:ascii="Arial" w:cs="Arial" w:eastAsia="Arial" w:hAnsi="Arial"/>
                <w:color w:val="0EA5E9"/>
                <w:sz w:val="22"/>
                <w:szCs w:val="22"/>
              </w:rPr>
              <w:t xml:space="preserve">✦</w:t>
            </w:r>
          </w:p>
        </w:tc>
        <w:tc>
          <w:tcPr>
            <w:tcW w:type="dxa" w:w="8960"/>
            <w:tcBorders>
              <w:top w:val="single" w:color="CBD5E1" w:sz="1"/>
              <w:left w:val="single" w:color="CBD5E1" w:sz="1"/>
              <w:bottom w:val="single" w:color="CBD5E1" w:sz="1"/>
              <w:right w:val="single" w:color="CBD5E1" w:sz="1"/>
            </w:tcBorders>
            <w:shd w:fill="DBEAFE" w:val="clear"/>
            <w:tcMar>
              <w:top w:type="dxa" w:w="80"/>
              <w:left w:type="dxa" w:w="80"/>
              <w:bottom w:type="dxa" w:w="80"/>
              <w:right w:type="dxa" w:w="160"/>
            </w:tcMar>
          </w:tcPr>
          <w:p>
            <w:r>
              <w:rPr>
                <w:rFonts w:ascii="Arial" w:cs="Arial" w:eastAsia="Arial" w:hAnsi="Arial"/>
                <w:color w:val="1E293B"/>
                <w:sz w:val="22"/>
                <w:szCs w:val="22"/>
              </w:rPr>
              <w:t xml:space="preserve">RULE 2 — Mobile First: Design for the 5-inch screen first. If it works on mobile, it will work everywhere. 96% of educators prioritize mobile-friendly features.</w:t>
            </w:r>
          </w:p>
        </w:tc>
      </w:tr>
      <w:tr>
        <w:tc>
          <w:tcPr>
            <w:tcW w:type="dxa" w:w="40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80"/>
            </w:tcMar>
          </w:tcPr>
          <w:p>
            <w:r>
              <w:rPr>
                <w:rFonts w:ascii="Arial" w:cs="Arial" w:eastAsia="Arial" w:hAnsi="Arial"/>
                <w:color w:val="0EA5E9"/>
                <w:sz w:val="22"/>
                <w:szCs w:val="22"/>
              </w:rPr>
              <w:t xml:space="preserve">✦</w:t>
            </w:r>
          </w:p>
        </w:tc>
        <w:tc>
          <w:tcPr>
            <w:tcW w:type="dxa" w:w="8960"/>
            <w:tcBorders>
              <w:top w:val="single" w:color="CBD5E1" w:sz="1"/>
              <w:left w:val="single" w:color="CBD5E1" w:sz="1"/>
              <w:bottom w:val="single" w:color="CBD5E1" w:sz="1"/>
              <w:right w:val="single" w:color="CBD5E1" w:sz="1"/>
            </w:tcBorders>
            <w:shd w:fill="DBEAFE" w:val="clear"/>
            <w:tcMar>
              <w:top w:type="dxa" w:w="80"/>
              <w:left w:type="dxa" w:w="80"/>
              <w:bottom w:type="dxa" w:w="80"/>
              <w:right w:type="dxa" w:w="160"/>
            </w:tcMar>
          </w:tcPr>
          <w:p>
            <w:r>
              <w:rPr>
                <w:rFonts w:ascii="Arial" w:cs="Arial" w:eastAsia="Arial" w:hAnsi="Arial"/>
                <w:color w:val="1E293B"/>
                <w:sz w:val="22"/>
                <w:szCs w:val="22"/>
              </w:rPr>
              <w:t xml:space="preserve">RULE 3 — Zero Learning Curve for Common Tasks: Attendance marking, grade entry, and fee checking must be achievable without any training or manual reading.</w:t>
            </w:r>
          </w:p>
        </w:tc>
      </w:tr>
      <w:tr>
        <w:tc>
          <w:tcPr>
            <w:tcW w:type="dxa" w:w="40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80"/>
            </w:tcMar>
          </w:tcPr>
          <w:p>
            <w:r>
              <w:rPr>
                <w:rFonts w:ascii="Arial" w:cs="Arial" w:eastAsia="Arial" w:hAnsi="Arial"/>
                <w:color w:val="0EA5E9"/>
                <w:sz w:val="22"/>
                <w:szCs w:val="22"/>
              </w:rPr>
              <w:t xml:space="preserve">✦</w:t>
            </w:r>
          </w:p>
        </w:tc>
        <w:tc>
          <w:tcPr>
            <w:tcW w:type="dxa" w:w="8960"/>
            <w:tcBorders>
              <w:top w:val="single" w:color="CBD5E1" w:sz="1"/>
              <w:left w:val="single" w:color="CBD5E1" w:sz="1"/>
              <w:bottom w:val="single" w:color="CBD5E1" w:sz="1"/>
              <w:right w:val="single" w:color="CBD5E1" w:sz="1"/>
            </w:tcBorders>
            <w:shd w:fill="DBEAFE" w:val="clear"/>
            <w:tcMar>
              <w:top w:type="dxa" w:w="80"/>
              <w:left w:type="dxa" w:w="80"/>
              <w:bottom w:type="dxa" w:w="80"/>
              <w:right w:type="dxa" w:w="160"/>
            </w:tcMar>
          </w:tcPr>
          <w:p>
            <w:r>
              <w:rPr>
                <w:rFonts w:ascii="Arial" w:cs="Arial" w:eastAsia="Arial" w:hAnsi="Arial"/>
                <w:color w:val="1E293B"/>
                <w:sz w:val="22"/>
                <w:szCs w:val="22"/>
              </w:rPr>
              <w:t xml:space="preserve">RULE 4 — Data Privacy &amp; Security: Implement role-based access control (RBAC). Parents see only their child's data. Teachers see only their class data. FERPA/GDPR compliance is mandatory.</w:t>
            </w:r>
          </w:p>
        </w:tc>
      </w:tr>
      <w:tr>
        <w:tc>
          <w:tcPr>
            <w:tcW w:type="dxa" w:w="40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80"/>
            </w:tcMar>
          </w:tcPr>
          <w:p>
            <w:r>
              <w:rPr>
                <w:rFonts w:ascii="Arial" w:cs="Arial" w:eastAsia="Arial" w:hAnsi="Arial"/>
                <w:color w:val="0EA5E9"/>
                <w:sz w:val="22"/>
                <w:szCs w:val="22"/>
              </w:rPr>
              <w:t xml:space="preserve">✦</w:t>
            </w:r>
          </w:p>
        </w:tc>
        <w:tc>
          <w:tcPr>
            <w:tcW w:type="dxa" w:w="8960"/>
            <w:tcBorders>
              <w:top w:val="single" w:color="CBD5E1" w:sz="1"/>
              <w:left w:val="single" w:color="CBD5E1" w:sz="1"/>
              <w:bottom w:val="single" w:color="CBD5E1" w:sz="1"/>
              <w:right w:val="single" w:color="CBD5E1" w:sz="1"/>
            </w:tcBorders>
            <w:shd w:fill="DBEAFE" w:val="clear"/>
            <w:tcMar>
              <w:top w:type="dxa" w:w="80"/>
              <w:left w:type="dxa" w:w="80"/>
              <w:bottom w:type="dxa" w:w="80"/>
              <w:right w:type="dxa" w:w="160"/>
            </w:tcMar>
          </w:tcPr>
          <w:p>
            <w:r>
              <w:rPr>
                <w:rFonts w:ascii="Arial" w:cs="Arial" w:eastAsia="Arial" w:hAnsi="Arial"/>
                <w:color w:val="1E293B"/>
                <w:sz w:val="22"/>
                <w:szCs w:val="22"/>
              </w:rPr>
              <w:t xml:space="preserve">RULE 5 — Performance: Dashboard must load in under 2 seconds. Attendance marking must save in real-time. Slow software causes abandonment faster than bad design.</w:t>
            </w:r>
          </w:p>
        </w:tc>
      </w:tr>
      <w:tr>
        <w:tc>
          <w:tcPr>
            <w:tcW w:type="dxa" w:w="40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80"/>
            </w:tcMar>
          </w:tcPr>
          <w:p>
            <w:r>
              <w:rPr>
                <w:rFonts w:ascii="Arial" w:cs="Arial" w:eastAsia="Arial" w:hAnsi="Arial"/>
                <w:color w:val="0EA5E9"/>
                <w:sz w:val="22"/>
                <w:szCs w:val="22"/>
              </w:rPr>
              <w:t xml:space="preserve">✦</w:t>
            </w:r>
          </w:p>
        </w:tc>
        <w:tc>
          <w:tcPr>
            <w:tcW w:type="dxa" w:w="8960"/>
            <w:tcBorders>
              <w:top w:val="single" w:color="CBD5E1" w:sz="1"/>
              <w:left w:val="single" w:color="CBD5E1" w:sz="1"/>
              <w:bottom w:val="single" w:color="CBD5E1" w:sz="1"/>
              <w:right w:val="single" w:color="CBD5E1" w:sz="1"/>
            </w:tcBorders>
            <w:shd w:fill="DBEAFE" w:val="clear"/>
            <w:tcMar>
              <w:top w:type="dxa" w:w="80"/>
              <w:left w:type="dxa" w:w="80"/>
              <w:bottom w:type="dxa" w:w="80"/>
              <w:right w:type="dxa" w:w="160"/>
            </w:tcMar>
          </w:tcPr>
          <w:p>
            <w:r>
              <w:rPr>
                <w:rFonts w:ascii="Arial" w:cs="Arial" w:eastAsia="Arial" w:hAnsi="Arial"/>
                <w:color w:val="1E293B"/>
                <w:sz w:val="22"/>
                <w:szCs w:val="22"/>
              </w:rPr>
              <w:t xml:space="preserve">RULE 6 — Consistent Design System: One button style, one typography scale, one color system. Inconsistency destroys trust and increases cognitive load.</w:t>
            </w:r>
          </w:p>
        </w:tc>
      </w:tr>
      <w:tr>
        <w:tc>
          <w:tcPr>
            <w:tcW w:type="dxa" w:w="40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80"/>
            </w:tcMar>
          </w:tcPr>
          <w:p>
            <w:r>
              <w:rPr>
                <w:rFonts w:ascii="Arial" w:cs="Arial" w:eastAsia="Arial" w:hAnsi="Arial"/>
                <w:color w:val="0EA5E9"/>
                <w:sz w:val="22"/>
                <w:szCs w:val="22"/>
              </w:rPr>
              <w:t xml:space="preserve">✦</w:t>
            </w:r>
          </w:p>
        </w:tc>
        <w:tc>
          <w:tcPr>
            <w:tcW w:type="dxa" w:w="8960"/>
            <w:tcBorders>
              <w:top w:val="single" w:color="CBD5E1" w:sz="1"/>
              <w:left w:val="single" w:color="CBD5E1" w:sz="1"/>
              <w:bottom w:val="single" w:color="CBD5E1" w:sz="1"/>
              <w:right w:val="single" w:color="CBD5E1" w:sz="1"/>
            </w:tcBorders>
            <w:shd w:fill="DBEAFE" w:val="clear"/>
            <w:tcMar>
              <w:top w:type="dxa" w:w="80"/>
              <w:left w:type="dxa" w:w="80"/>
              <w:bottom w:type="dxa" w:w="80"/>
              <w:right w:type="dxa" w:w="160"/>
            </w:tcMar>
          </w:tcPr>
          <w:p>
            <w:r>
              <w:rPr>
                <w:rFonts w:ascii="Arial" w:cs="Arial" w:eastAsia="Arial" w:hAnsi="Arial"/>
                <w:color w:val="1E293B"/>
                <w:sz w:val="22"/>
                <w:szCs w:val="22"/>
              </w:rPr>
              <w:t xml:space="preserve">RULE 7 — Accessibility: WCAG 2.1 AA compliance is not optional. Schools serve users of all ages and abilities.</w:t>
            </w:r>
          </w:p>
        </w:tc>
      </w:tr>
    </w:tbl>
    <w:p>
      <w:pPr>
        <w:spacing w:after="120" w:before="120"/>
      </w:pPr>
      <w:r>
        <w:t xml:space="preserve"/>
      </w:r>
    </w:p>
    <w:p>
      <w:pPr>
        <w:pStyle w:val="Heading2"/>
        <w:spacing w:after="160" w:before="320"/>
      </w:pPr>
      <w:r>
        <w:rPr>
          <w:rFonts w:ascii="Arial" w:cs="Arial" w:eastAsia="Arial" w:hAnsi="Arial"/>
          <w:b/>
          <w:bCs/>
          <w:color w:val="1E293B"/>
          <w:sz w:val="28"/>
          <w:szCs w:val="28"/>
        </w:rPr>
        <w:t xml:space="preserve">9.2 UX Pitfalls to Avoid</w:t>
      </w:r>
    </w:p>
    <w:p>
      <w:pPr>
        <w:pStyle w:val="ListParagraph"/>
        <w:numPr>
          <w:ilvl w:val="0"/>
          <w:numId w:val="2"/>
        </w:numPr>
        <w:spacing w:after="60" w:before="60"/>
      </w:pPr>
      <w:r>
        <w:rPr>
          <w:rFonts w:ascii="Arial" w:cs="Arial" w:eastAsia="Arial" w:hAnsi="Arial"/>
          <w:b w:val="false"/>
          <w:bCs w:val="false"/>
          <w:color w:val="1E293B"/>
          <w:sz w:val="22"/>
          <w:szCs w:val="22"/>
        </w:rPr>
        <w:t xml:space="preserve">Overloading dashboards with every available metric — use progressive disclosure</w:t>
      </w:r>
    </w:p>
    <w:p>
      <w:pPr>
        <w:pStyle w:val="ListParagraph"/>
        <w:numPr>
          <w:ilvl w:val="0"/>
          <w:numId w:val="2"/>
        </w:numPr>
        <w:spacing w:after="60" w:before="60"/>
      </w:pPr>
      <w:r>
        <w:rPr>
          <w:rFonts w:ascii="Arial" w:cs="Arial" w:eastAsia="Arial" w:hAnsi="Arial"/>
          <w:b w:val="false"/>
          <w:bCs w:val="false"/>
          <w:color w:val="1E293B"/>
          <w:sz w:val="22"/>
          <w:szCs w:val="22"/>
        </w:rPr>
        <w:t xml:space="preserve">Using jargon: say 'Fee Balance' not 'Accounts Receivable Ledger' for parents</w:t>
      </w:r>
    </w:p>
    <w:p>
      <w:pPr>
        <w:pStyle w:val="ListParagraph"/>
        <w:numPr>
          <w:ilvl w:val="0"/>
          <w:numId w:val="2"/>
        </w:numPr>
        <w:spacing w:after="60" w:before="60"/>
      </w:pPr>
      <w:r>
        <w:rPr>
          <w:rFonts w:ascii="Arial" w:cs="Arial" w:eastAsia="Arial" w:hAnsi="Arial"/>
          <w:b w:val="false"/>
          <w:bCs w:val="false"/>
          <w:color w:val="1E293B"/>
          <w:sz w:val="22"/>
          <w:szCs w:val="22"/>
        </w:rPr>
        <w:t xml:space="preserve">Designing only for admins and forgetting the mobile teacher experience</w:t>
      </w:r>
    </w:p>
    <w:p>
      <w:pPr>
        <w:pStyle w:val="ListParagraph"/>
        <w:numPr>
          <w:ilvl w:val="0"/>
          <w:numId w:val="2"/>
        </w:numPr>
        <w:spacing w:after="60" w:before="60"/>
      </w:pPr>
      <w:r>
        <w:rPr>
          <w:rFonts w:ascii="Arial" w:cs="Arial" w:eastAsia="Arial" w:hAnsi="Arial"/>
          <w:b w:val="false"/>
          <w:bCs w:val="false"/>
          <w:color w:val="1E293B"/>
          <w:sz w:val="22"/>
          <w:szCs w:val="22"/>
        </w:rPr>
        <w:t xml:space="preserve">Requiring too many steps for frequent daily actions like attendance</w:t>
      </w:r>
    </w:p>
    <w:p>
      <w:pPr>
        <w:pStyle w:val="ListParagraph"/>
        <w:numPr>
          <w:ilvl w:val="0"/>
          <w:numId w:val="2"/>
        </w:numPr>
        <w:spacing w:after="60" w:before="60"/>
      </w:pPr>
      <w:r>
        <w:rPr>
          <w:rFonts w:ascii="Arial" w:cs="Arial" w:eastAsia="Arial" w:hAnsi="Arial"/>
          <w:b w:val="false"/>
          <w:bCs w:val="false"/>
          <w:color w:val="1E293B"/>
          <w:sz w:val="22"/>
          <w:szCs w:val="22"/>
        </w:rPr>
        <w:t xml:space="preserve">Not testing with actual school staff — lab results differ dramatically from real-world use</w:t>
      </w:r>
    </w:p>
    <w:p>
      <w:pPr>
        <w:pStyle w:val="ListParagraph"/>
        <w:numPr>
          <w:ilvl w:val="0"/>
          <w:numId w:val="2"/>
        </w:numPr>
        <w:spacing w:after="60" w:before="60"/>
      </w:pPr>
      <w:r>
        <w:rPr>
          <w:rFonts w:ascii="Arial" w:cs="Arial" w:eastAsia="Arial" w:hAnsi="Arial"/>
          <w:b w:val="false"/>
          <w:bCs w:val="false"/>
          <w:color w:val="1E293B"/>
          <w:sz w:val="22"/>
          <w:szCs w:val="22"/>
        </w:rPr>
        <w:t xml:space="preserve">Building desktop-first and retrofitting mobile — always design mobile-first</w:t>
      </w:r>
    </w:p>
    <w:p>
      <w:pPr>
        <w:pStyle w:val="ListParagraph"/>
        <w:numPr>
          <w:ilvl w:val="0"/>
          <w:numId w:val="2"/>
        </w:numPr>
        <w:spacing w:after="60" w:before="60"/>
      </w:pPr>
      <w:r>
        <w:rPr>
          <w:rFonts w:ascii="Arial" w:cs="Arial" w:eastAsia="Arial" w:hAnsi="Arial"/>
          <w:b w:val="false"/>
          <w:bCs w:val="false"/>
          <w:color w:val="1E293B"/>
          <w:sz w:val="22"/>
          <w:szCs w:val="22"/>
        </w:rPr>
        <w:t xml:space="preserve">Ignoring low-bandwidth scenarios — rural schools often have poor internet connectivity</w:t>
      </w:r>
    </w:p>
    <w:p>
      <w:pPr>
        <w:pStyle w:val="ListParagraph"/>
        <w:numPr>
          <w:ilvl w:val="0"/>
          <w:numId w:val="2"/>
        </w:numPr>
        <w:spacing w:after="60" w:before="60"/>
      </w:pPr>
      <w:r>
        <w:rPr>
          <w:rFonts w:ascii="Arial" w:cs="Arial" w:eastAsia="Arial" w:hAnsi="Arial"/>
          <w:b w:val="false"/>
          <w:bCs w:val="false"/>
          <w:color w:val="1E293B"/>
          <w:sz w:val="22"/>
          <w:szCs w:val="22"/>
        </w:rPr>
        <w:t xml:space="preserve">Providing no offline mode — attendance marking must work without internet</w:t>
      </w:r>
    </w:p>
    <w:p>
      <w:pPr>
        <w:spacing w:after="120" w:before="120"/>
      </w:pPr>
      <w:r>
        <w:t xml:space="preserve"/>
      </w:r>
    </w:p>
    <w:p>
      <w:pPr>
        <w:pStyle w:val="Heading2"/>
        <w:spacing w:after="160" w:before="320"/>
      </w:pPr>
      <w:r>
        <w:rPr>
          <w:rFonts w:ascii="Arial" w:cs="Arial" w:eastAsia="Arial" w:hAnsi="Arial"/>
          <w:b/>
          <w:bCs/>
          <w:color w:val="1E293B"/>
          <w:sz w:val="28"/>
          <w:szCs w:val="28"/>
        </w:rPr>
        <w:t xml:space="preserve">9.3 Technical Best Practices</w:t>
      </w:r>
    </w:p>
    <w:p>
      <w:pPr>
        <w:pStyle w:val="ListParagraph"/>
        <w:numPr>
          <w:ilvl w:val="0"/>
          <w:numId w:val="2"/>
        </w:numPr>
        <w:spacing w:after="60" w:before="60"/>
      </w:pPr>
      <w:r>
        <w:rPr>
          <w:rFonts w:ascii="Arial" w:cs="Arial" w:eastAsia="Arial" w:hAnsi="Arial"/>
          <w:b w:val="false"/>
          <w:bCs w:val="false"/>
          <w:color w:val="1E293B"/>
          <w:sz w:val="22"/>
          <w:szCs w:val="22"/>
        </w:rPr>
        <w:t xml:space="preserve">Cloud-based SaaS architecture — accessible from any device without installation</w:t>
      </w:r>
    </w:p>
    <w:p>
      <w:pPr>
        <w:pStyle w:val="ListParagraph"/>
        <w:numPr>
          <w:ilvl w:val="0"/>
          <w:numId w:val="2"/>
        </w:numPr>
        <w:spacing w:after="60" w:before="60"/>
      </w:pPr>
      <w:r>
        <w:rPr>
          <w:rFonts w:ascii="Arial" w:cs="Arial" w:eastAsia="Arial" w:hAnsi="Arial"/>
          <w:b w:val="false"/>
          <w:bCs w:val="false"/>
          <w:color w:val="1E293B"/>
          <w:sz w:val="22"/>
          <w:szCs w:val="22"/>
        </w:rPr>
        <w:t xml:space="preserve">End-to-end encryption for all student and financial data</w:t>
      </w:r>
    </w:p>
    <w:p>
      <w:pPr>
        <w:pStyle w:val="ListParagraph"/>
        <w:numPr>
          <w:ilvl w:val="0"/>
          <w:numId w:val="2"/>
        </w:numPr>
        <w:spacing w:after="60" w:before="60"/>
      </w:pPr>
      <w:r>
        <w:rPr>
          <w:rFonts w:ascii="Arial" w:cs="Arial" w:eastAsia="Arial" w:hAnsi="Arial"/>
          <w:b w:val="false"/>
          <w:bCs w:val="false"/>
          <w:color w:val="1E293B"/>
          <w:sz w:val="22"/>
          <w:szCs w:val="22"/>
        </w:rPr>
        <w:t xml:space="preserve">Multi-factor authentication (MFA) for admin and teacher accounts</w:t>
      </w:r>
    </w:p>
    <w:p>
      <w:pPr>
        <w:pStyle w:val="ListParagraph"/>
        <w:numPr>
          <w:ilvl w:val="0"/>
          <w:numId w:val="2"/>
        </w:numPr>
        <w:spacing w:after="60" w:before="60"/>
      </w:pPr>
      <w:r>
        <w:rPr>
          <w:rFonts w:ascii="Arial" w:cs="Arial" w:eastAsia="Arial" w:hAnsi="Arial"/>
          <w:b w:val="false"/>
          <w:bCs w:val="false"/>
          <w:color w:val="1E293B"/>
          <w:sz w:val="22"/>
          <w:szCs w:val="22"/>
        </w:rPr>
        <w:t xml:space="preserve">Regular automated data backups with point-in-time recovery</w:t>
      </w:r>
    </w:p>
    <w:p>
      <w:pPr>
        <w:pStyle w:val="ListParagraph"/>
        <w:numPr>
          <w:ilvl w:val="0"/>
          <w:numId w:val="2"/>
        </w:numPr>
        <w:spacing w:after="60" w:before="60"/>
      </w:pPr>
      <w:r>
        <w:rPr>
          <w:rFonts w:ascii="Arial" w:cs="Arial" w:eastAsia="Arial" w:hAnsi="Arial"/>
          <w:b w:val="false"/>
          <w:bCs w:val="false"/>
          <w:color w:val="1E293B"/>
          <w:sz w:val="22"/>
          <w:szCs w:val="22"/>
        </w:rPr>
        <w:t xml:space="preserve">API-first design to support integration with third-party tools</w:t>
      </w:r>
    </w:p>
    <w:p>
      <w:pPr>
        <w:pStyle w:val="ListParagraph"/>
        <w:numPr>
          <w:ilvl w:val="0"/>
          <w:numId w:val="2"/>
        </w:numPr>
        <w:spacing w:after="60" w:before="60"/>
      </w:pPr>
      <w:r>
        <w:rPr>
          <w:rFonts w:ascii="Arial" w:cs="Arial" w:eastAsia="Arial" w:hAnsi="Arial"/>
          <w:b w:val="false"/>
          <w:bCs w:val="false"/>
          <w:color w:val="1E293B"/>
          <w:sz w:val="22"/>
          <w:szCs w:val="22"/>
        </w:rPr>
        <w:t xml:space="preserve">Progressive Web App (PWA) support — installable on any device without App Store</w:t>
      </w:r>
    </w:p>
    <w:p>
      <w:pPr>
        <w:pStyle w:val="ListParagraph"/>
        <w:numPr>
          <w:ilvl w:val="0"/>
          <w:numId w:val="2"/>
        </w:numPr>
        <w:spacing w:after="60" w:before="60"/>
      </w:pPr>
      <w:r>
        <w:rPr>
          <w:rFonts w:ascii="Arial" w:cs="Arial" w:eastAsia="Arial" w:hAnsi="Arial"/>
          <w:b w:val="false"/>
          <w:bCs w:val="false"/>
          <w:color w:val="1E293B"/>
          <w:sz w:val="22"/>
          <w:szCs w:val="22"/>
        </w:rPr>
        <w:t xml:space="preserve">Multi-language and RTL (right-to-left) language support for global deployments</w:t>
      </w:r>
    </w:p>
    <w:p>
      <w:pPr>
        <w:pStyle w:val="ListParagraph"/>
        <w:numPr>
          <w:ilvl w:val="0"/>
          <w:numId w:val="2"/>
        </w:numPr>
        <w:spacing w:after="60" w:before="60"/>
      </w:pPr>
      <w:r>
        <w:rPr>
          <w:rFonts w:ascii="Arial" w:cs="Arial" w:eastAsia="Arial" w:hAnsi="Arial"/>
          <w:b w:val="false"/>
          <w:bCs w:val="false"/>
          <w:color w:val="1E293B"/>
          <w:sz w:val="22"/>
          <w:szCs w:val="22"/>
        </w:rPr>
        <w:t xml:space="preserve">GDPR and FERPA compliance built into the data model from day one</w:t>
      </w:r>
    </w:p>
    <w:p>
      <w:r>
        <w:br w:type="page"/>
      </w:r>
    </w:p>
    <w:p>
      <w:pPr>
        <w:pStyle w:val="Heading1"/>
        <w:pBdr>
          <w:bottom w:val="single" w:color="1E40AF" w:sz="8" w:space="6"/>
        </w:pBdr>
        <w:spacing w:after="200" w:before="400"/>
      </w:pPr>
      <w:r>
        <w:rPr>
          <w:rFonts w:ascii="Arial" w:cs="Arial" w:eastAsia="Arial" w:hAnsi="Arial"/>
          <w:b/>
          <w:bCs/>
          <w:color w:val="1E40AF"/>
          <w:sz w:val="36"/>
          <w:szCs w:val="36"/>
        </w:rPr>
        <w:t xml:space="preserve">10. Strategic Recommendations</w:t>
      </w:r>
    </w:p>
    <w:p>
      <w:pPr>
        <w:spacing w:after="120" w:before="120"/>
      </w:pPr>
      <w:r>
        <w:t xml:space="preserve"/>
      </w:r>
    </w:p>
    <w:p>
      <w:pPr>
        <w:pStyle w:val="Heading2"/>
        <w:spacing w:after="160" w:before="320"/>
      </w:pPr>
      <w:r>
        <w:rPr>
          <w:rFonts w:ascii="Arial" w:cs="Arial" w:eastAsia="Arial" w:hAnsi="Arial"/>
          <w:b/>
          <w:bCs/>
          <w:color w:val="1E293B"/>
          <w:sz w:val="28"/>
          <w:szCs w:val="28"/>
        </w:rPr>
        <w:t xml:space="preserve">10.1 For New Product Development</w:t>
      </w:r>
    </w:p>
    <w:p>
      <w:pPr>
        <w:pStyle w:val="ListParagraph"/>
        <w:numPr>
          <w:ilvl w:val="0"/>
          <w:numId w:val="2"/>
        </w:numPr>
        <w:spacing w:after="60" w:before="60"/>
      </w:pPr>
      <w:r>
        <w:rPr>
          <w:rFonts w:ascii="Arial" w:cs="Arial" w:eastAsia="Arial" w:hAnsi="Arial"/>
          <w:b/>
          <w:bCs/>
          <w:color w:val="1E293B"/>
          <w:sz w:val="22"/>
          <w:szCs w:val="22"/>
        </w:rPr>
        <w:t xml:space="preserve">Start with 3 core modules only: Student Info + Attendance + Fee Management. Perfect these before expanding.</w:t>
      </w:r>
    </w:p>
    <w:p>
      <w:pPr>
        <w:pStyle w:val="ListParagraph"/>
        <w:numPr>
          <w:ilvl w:val="0"/>
          <w:numId w:val="2"/>
        </w:numPr>
        <w:spacing w:after="60" w:before="60"/>
      </w:pPr>
      <w:r>
        <w:rPr>
          <w:rFonts w:ascii="Arial" w:cs="Arial" w:eastAsia="Arial" w:hAnsi="Arial"/>
          <w:b/>
          <w:bCs/>
          <w:color w:val="1E293B"/>
          <w:sz w:val="22"/>
          <w:szCs w:val="22"/>
        </w:rPr>
        <w:t xml:space="preserve">Conduct user research with 15-20 real school administrators, teachers, and parents before writing a single line of code.</w:t>
      </w:r>
    </w:p>
    <w:p>
      <w:pPr>
        <w:pStyle w:val="ListParagraph"/>
        <w:numPr>
          <w:ilvl w:val="0"/>
          <w:numId w:val="2"/>
        </w:numPr>
        <w:spacing w:after="60" w:before="60"/>
      </w:pPr>
      <w:r>
        <w:rPr>
          <w:rFonts w:ascii="Arial" w:cs="Arial" w:eastAsia="Arial" w:hAnsi="Arial"/>
          <w:b/>
          <w:bCs/>
          <w:color w:val="1E293B"/>
          <w:sz w:val="22"/>
          <w:szCs w:val="22"/>
        </w:rPr>
        <w:t xml:space="preserve">Build a design system (component library) before building screens — ensures consistency at scale.</w:t>
      </w:r>
    </w:p>
    <w:p>
      <w:pPr>
        <w:pStyle w:val="ListParagraph"/>
        <w:numPr>
          <w:ilvl w:val="0"/>
          <w:numId w:val="2"/>
        </w:numPr>
        <w:spacing w:after="60" w:before="60"/>
      </w:pPr>
      <w:r>
        <w:rPr>
          <w:rFonts w:ascii="Arial" w:cs="Arial" w:eastAsia="Arial" w:hAnsi="Arial"/>
          <w:b/>
          <w:bCs/>
          <w:color w:val="1E293B"/>
          <w:sz w:val="22"/>
          <w:szCs w:val="22"/>
        </w:rPr>
        <w:t xml:space="preserve">Invest 30% of initial development budget in mobile apps — this is where daily users live.</w:t>
      </w:r>
    </w:p>
    <w:p>
      <w:pPr>
        <w:pStyle w:val="ListParagraph"/>
        <w:numPr>
          <w:ilvl w:val="0"/>
          <w:numId w:val="2"/>
        </w:numPr>
        <w:spacing w:after="60" w:before="60"/>
      </w:pPr>
      <w:r>
        <w:rPr>
          <w:rFonts w:ascii="Arial" w:cs="Arial" w:eastAsia="Arial" w:hAnsi="Arial"/>
          <w:b/>
          <w:bCs/>
          <w:color w:val="1E293B"/>
          <w:sz w:val="22"/>
          <w:szCs w:val="22"/>
        </w:rPr>
        <w:t xml:space="preserve">Plan for data migration from Day 1 — schools switching from Excel or legacy systems need this.</w:t>
      </w:r>
    </w:p>
    <w:p>
      <w:pPr>
        <w:spacing w:after="120" w:before="120"/>
      </w:pPr>
      <w:r>
        <w:t xml:space="preserve"/>
      </w:r>
    </w:p>
    <w:p>
      <w:pPr>
        <w:pStyle w:val="Heading2"/>
        <w:spacing w:after="160" w:before="320"/>
      </w:pPr>
      <w:r>
        <w:rPr>
          <w:rFonts w:ascii="Arial" w:cs="Arial" w:eastAsia="Arial" w:hAnsi="Arial"/>
          <w:b/>
          <w:bCs/>
          <w:color w:val="1E293B"/>
          <w:sz w:val="28"/>
          <w:szCs w:val="28"/>
        </w:rPr>
        <w:t xml:space="preserve">10.2 For Existing System Improvement</w:t>
      </w:r>
    </w:p>
    <w:p>
      <w:pPr>
        <w:pStyle w:val="ListParagraph"/>
        <w:numPr>
          <w:ilvl w:val="0"/>
          <w:numId w:val="2"/>
        </w:numPr>
        <w:spacing w:after="60" w:before="60"/>
      </w:pPr>
      <w:r>
        <w:rPr>
          <w:rFonts w:ascii="Arial" w:cs="Arial" w:eastAsia="Arial" w:hAnsi="Arial"/>
          <w:b w:val="false"/>
          <w:bCs w:val="false"/>
          <w:color w:val="1E293B"/>
          <w:sz w:val="22"/>
          <w:szCs w:val="22"/>
        </w:rPr>
        <w:t xml:space="preserve">Audit your current system with real users using eye-tracking or screen recording tools</w:t>
      </w:r>
    </w:p>
    <w:p>
      <w:pPr>
        <w:pStyle w:val="ListParagraph"/>
        <w:numPr>
          <w:ilvl w:val="0"/>
          <w:numId w:val="2"/>
        </w:numPr>
        <w:spacing w:after="60" w:before="60"/>
      </w:pPr>
      <w:r>
        <w:rPr>
          <w:rFonts w:ascii="Arial" w:cs="Arial" w:eastAsia="Arial" w:hAnsi="Arial"/>
          <w:b w:val="false"/>
          <w:bCs w:val="false"/>
          <w:color w:val="1E293B"/>
          <w:sz w:val="22"/>
          <w:szCs w:val="22"/>
        </w:rPr>
        <w:t xml:space="preserve">Identify the top 5 tasks each user type performs daily — optimize these flows first</w:t>
      </w:r>
    </w:p>
    <w:p>
      <w:pPr>
        <w:pStyle w:val="ListParagraph"/>
        <w:numPr>
          <w:ilvl w:val="0"/>
          <w:numId w:val="2"/>
        </w:numPr>
        <w:spacing w:after="60" w:before="60"/>
      </w:pPr>
      <w:r>
        <w:rPr>
          <w:rFonts w:ascii="Arial" w:cs="Arial" w:eastAsia="Arial" w:hAnsi="Arial"/>
          <w:b w:val="false"/>
          <w:bCs w:val="false"/>
          <w:color w:val="1E293B"/>
          <w:sz w:val="22"/>
          <w:szCs w:val="22"/>
        </w:rPr>
        <w:t xml:space="preserve">Add a mobile app if you don't have one — this is the #1 driver of user satisfaction</w:t>
      </w:r>
    </w:p>
    <w:p>
      <w:pPr>
        <w:pStyle w:val="ListParagraph"/>
        <w:numPr>
          <w:ilvl w:val="0"/>
          <w:numId w:val="2"/>
        </w:numPr>
        <w:spacing w:after="60" w:before="60"/>
      </w:pPr>
      <w:r>
        <w:rPr>
          <w:rFonts w:ascii="Arial" w:cs="Arial" w:eastAsia="Arial" w:hAnsi="Arial"/>
          <w:b w:val="false"/>
          <w:bCs w:val="false"/>
          <w:color w:val="1E293B"/>
          <w:sz w:val="22"/>
          <w:szCs w:val="22"/>
        </w:rPr>
        <w:t xml:space="preserve">Implement AI-powered analytics and predictive alerts — this differentiates from legacy tools</w:t>
      </w:r>
    </w:p>
    <w:p>
      <w:pPr>
        <w:pStyle w:val="ListParagraph"/>
        <w:numPr>
          <w:ilvl w:val="0"/>
          <w:numId w:val="2"/>
        </w:numPr>
        <w:spacing w:after="60" w:before="60"/>
      </w:pPr>
      <w:r>
        <w:rPr>
          <w:rFonts w:ascii="Arial" w:cs="Arial" w:eastAsia="Arial" w:hAnsi="Arial"/>
          <w:b w:val="false"/>
          <w:bCs w:val="false"/>
          <w:color w:val="1E293B"/>
          <w:sz w:val="22"/>
          <w:szCs w:val="22"/>
        </w:rPr>
        <w:t xml:space="preserve">Add WhatsApp integration for parent communication — email open rates are below 20% in many markets</w:t>
      </w:r>
    </w:p>
    <w:p>
      <w:pPr>
        <w:spacing w:after="120" w:before="120"/>
      </w:pPr>
      <w:r>
        <w:t xml:space="preserve"/>
      </w:r>
    </w:p>
    <w:p>
      <w:pPr>
        <w:pStyle w:val="Heading2"/>
        <w:spacing w:after="160" w:before="320"/>
      </w:pPr>
      <w:r>
        <w:rPr>
          <w:rFonts w:ascii="Arial" w:cs="Arial" w:eastAsia="Arial" w:hAnsi="Arial"/>
          <w:b/>
          <w:bCs/>
          <w:color w:val="1E293B"/>
          <w:sz w:val="28"/>
          <w:szCs w:val="28"/>
        </w:rPr>
        <w:t xml:space="preserve">10.3 Market Positioning Opportunities</w:t>
      </w:r>
    </w:p>
    <w:p>
      <w:pPr>
        <w:pStyle w:val="ListParagraph"/>
        <w:numPr>
          <w:ilvl w:val="0"/>
          <w:numId w:val="2"/>
        </w:numPr>
        <w:spacing w:after="60" w:before="60"/>
      </w:pPr>
      <w:r>
        <w:rPr>
          <w:rFonts w:ascii="Arial" w:cs="Arial" w:eastAsia="Arial" w:hAnsi="Arial"/>
          <w:b w:val="false"/>
          <w:bCs w:val="false"/>
          <w:color w:val="1E293B"/>
          <w:sz w:val="22"/>
          <w:szCs w:val="22"/>
        </w:rPr>
        <w:t xml:space="preserve">AI-First Platform: Predictive attendance alerts, automated grade analysis, smart scheduling — still rare in the market</w:t>
      </w:r>
    </w:p>
    <w:p>
      <w:pPr>
        <w:pStyle w:val="ListParagraph"/>
        <w:numPr>
          <w:ilvl w:val="0"/>
          <w:numId w:val="2"/>
        </w:numPr>
        <w:spacing w:after="60" w:before="60"/>
      </w:pPr>
      <w:r>
        <w:rPr>
          <w:rFonts w:ascii="Arial" w:cs="Arial" w:eastAsia="Arial" w:hAnsi="Arial"/>
          <w:b w:val="false"/>
          <w:bCs w:val="false"/>
          <w:color w:val="1E293B"/>
          <w:sz w:val="22"/>
          <w:szCs w:val="22"/>
        </w:rPr>
        <w:t xml:space="preserve">Parent Engagement Focus: Most SMS platforms are admin-centric; a parent-first design is a major differentiation</w:t>
      </w:r>
    </w:p>
    <w:p>
      <w:pPr>
        <w:pStyle w:val="ListParagraph"/>
        <w:numPr>
          <w:ilvl w:val="0"/>
          <w:numId w:val="2"/>
        </w:numPr>
        <w:spacing w:after="60" w:before="60"/>
      </w:pPr>
      <w:r>
        <w:rPr>
          <w:rFonts w:ascii="Arial" w:cs="Arial" w:eastAsia="Arial" w:hAnsi="Arial"/>
          <w:b w:val="false"/>
          <w:bCs w:val="false"/>
          <w:color w:val="1E293B"/>
          <w:sz w:val="22"/>
          <w:szCs w:val="22"/>
        </w:rPr>
        <w:t xml:space="preserve">Emerging Markets Design: Low-bandwidth optimization, WhatsApp integration, regional language support for India/Africa/Southeast Asia</w:t>
      </w:r>
    </w:p>
    <w:p>
      <w:pPr>
        <w:pStyle w:val="ListParagraph"/>
        <w:numPr>
          <w:ilvl w:val="0"/>
          <w:numId w:val="2"/>
        </w:numPr>
        <w:spacing w:after="60" w:before="60"/>
      </w:pPr>
      <w:r>
        <w:rPr>
          <w:rFonts w:ascii="Arial" w:cs="Arial" w:eastAsia="Arial" w:hAnsi="Arial"/>
          <w:b w:val="false"/>
          <w:bCs w:val="false"/>
          <w:color w:val="1E293B"/>
          <w:sz w:val="22"/>
          <w:szCs w:val="22"/>
        </w:rPr>
        <w:t xml:space="preserve">Small School Simplicity: The market is underserved at the budget end — simple, affordable, no-training-required tools for schools under 300 students</w:t>
      </w:r>
    </w:p>
    <w:p>
      <w:pPr>
        <w:spacing w:after="120" w:before="120"/>
      </w:pPr>
      <w:r>
        <w:t xml:space="preserve"/>
      </w:r>
    </w:p>
    <w:p>
      <w:pPr>
        <w:pStyle w:val="Heading1"/>
        <w:pBdr>
          <w:bottom w:val="single" w:color="1E40AF" w:sz="8" w:space="6"/>
        </w:pBdr>
        <w:spacing w:after="200" w:before="400"/>
      </w:pPr>
      <w:r>
        <w:rPr>
          <w:rFonts w:ascii="Arial" w:cs="Arial" w:eastAsia="Arial" w:hAnsi="Arial"/>
          <w:b/>
          <w:bCs/>
          <w:color w:val="1E40AF"/>
          <w:sz w:val="36"/>
          <w:szCs w:val="36"/>
        </w:rPr>
        <w:t xml:space="preserve">11. Conclusion</w:t>
      </w:r>
    </w:p>
    <w:p>
      <w:pPr>
        <w:spacing w:after="80" w:before="80"/>
      </w:pPr>
      <w:r>
        <w:rPr>
          <w:rFonts w:ascii="Arial" w:cs="Arial" w:eastAsia="Arial" w:hAnsi="Arial"/>
          <w:color w:val="1E293B"/>
          <w:sz w:val="22"/>
          <w:szCs w:val="22"/>
        </w:rPr>
        <w:t xml:space="preserve">School management software represents one of the most complex multi-stakeholder design challenges in enterprise software. Success requires equal parts technical capability and deep empathy for four very different user groups — each with unique needs, technical abilities, and daily workflows.</w:t>
      </w:r>
    </w:p>
    <w:p>
      <w:pPr>
        <w:spacing w:after="120" w:before="120"/>
      </w:pPr>
      <w:r>
        <w:t xml:space="preserve"/>
      </w:r>
    </w:p>
    <w:p>
      <w:pPr>
        <w:spacing w:after="80" w:before="80"/>
      </w:pPr>
      <w:r>
        <w:rPr>
          <w:rFonts w:ascii="Arial" w:cs="Arial" w:eastAsia="Arial" w:hAnsi="Arial"/>
          <w:color w:val="1E293B"/>
          <w:sz w:val="22"/>
          <w:szCs w:val="22"/>
        </w:rPr>
        <w:t xml:space="preserve">The market is growing at 15% annually and will exceed $62.9 billion by 2031. Platforms that win in this space share three critical traits: role-specific UX that eliminates cognitive overhead, mobile-first execution that meets users where they are, and intelligent automation that turns administrative burden into actionable insights.</w:t>
      </w:r>
    </w:p>
    <w:p>
      <w:pPr>
        <w:spacing w:after="120" w:before="120"/>
      </w:pPr>
      <w:r>
        <w:t xml:space="preserve"/>
      </w:r>
    </w:p>
    <w:p>
      <w:pPr>
        <w:spacing w:after="80" w:before="80"/>
      </w:pPr>
      <w:r>
        <w:rPr>
          <w:rFonts w:ascii="Arial" w:cs="Arial" w:eastAsia="Arial" w:hAnsi="Arial"/>
          <w:color w:val="1E293B"/>
          <w:sz w:val="22"/>
          <w:szCs w:val="22"/>
        </w:rPr>
        <w:t xml:space="preserve">The color palette of choice — predominantly blues, greens, and clean whites — reflects the platform values of trust, growth, and clarity. Typography should prioritize readability over style. Components should follow strict accessibility standards. And above all, design decisions should be validated with real users before, during, and after launch.</w:t>
      </w:r>
    </w:p>
    <w:p>
      <w:pPr>
        <w:spacing w:after="120" w:before="120"/>
      </w:pPr>
      <w:r>
        <w:t xml:space="preserve"/>
      </w:r>
    </w:p>
    <w:p>
      <w:pPr>
        <w:spacing w:after="80" w:before="80"/>
      </w:pPr>
      <w:r>
        <w:rPr>
          <w:rFonts w:ascii="Arial" w:cs="Arial" w:eastAsia="Arial" w:hAnsi="Arial"/>
          <w:color w:val="1E293B"/>
          <w:sz w:val="22"/>
          <w:szCs w:val="22"/>
        </w:rPr>
        <w:t xml:space="preserve">The platforms studied — PowerSchool, Classter, Fedena, and ClassSync — each demonstrate that the best school management software is not the one with the most features, but the one that makes the daily workflow of administrators, teachers, students, and parents effortlessly intuitive.</w:t>
      </w:r>
    </w:p>
    <w:p>
      <w:pPr>
        <w:spacing w:after="120" w:before="120"/>
      </w:pPr>
      <w:r>
        <w:t xml:space="preserve"/>
      </w:r>
    </w:p>
    <w:p>
      <w:pPr>
        <w:pBdr>
          <w:top w:val="single" w:color="1E40AF" w:sz="8" w:space="8"/>
        </w:pBdr>
        <w:spacing w:after="200" w:before="400"/>
        <w:jc w:val="center"/>
      </w:pPr>
      <w:r>
        <w:rPr>
          <w:rFonts w:ascii="Arial" w:cs="Arial" w:eastAsia="Arial" w:hAnsi="Arial"/>
          <w:color w:val="64748B"/>
          <w:sz w:val="18"/>
          <w:szCs w:val="18"/>
        </w:rPr>
        <w:t xml:space="preserve">End of Report  |  School Management Software Full Research &amp; Design Analysis  |  2025-2026</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40AF" w:sz="4" w:space="4"/>
      </w:pBdr>
      <w:jc w:val="right"/>
    </w:pPr>
    <w:r>
      <w:rPr>
        <w:rFonts w:ascii="Arial" w:cs="Arial" w:eastAsia="Arial" w:hAnsi="Arial"/>
        <w:color w:val="64748B"/>
        <w:sz w:val="18"/>
        <w:szCs w:val="18"/>
      </w:rPr>
      <w:t xml:space="preserve">Confidential Research Document   |   2025-2026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40AF" w:sz="4" w:space="4"/>
      </w:pBdr>
    </w:pPr>
    <w:r>
      <w:rPr>
        <w:rFonts w:ascii="Arial" w:cs="Arial" w:eastAsia="Arial" w:hAnsi="Arial"/>
        <w:b/>
        <w:bCs/>
        <w:color w:val="1E40AF"/>
        <w:sz w:val="18"/>
        <w:szCs w:val="18"/>
      </w:rPr>
      <w:t xml:space="preserve">SCHOOL MANAGEMENT SOFTWARE</w:t>
    </w:r>
    <w:r>
      <w:rPr>
        <w:rFonts w:ascii="Arial" w:cs="Arial" w:eastAsia="Arial" w:hAnsi="Arial"/>
        <w:color w:val="64748B"/>
        <w:sz w:val="18"/>
        <w:szCs w:val="18"/>
      </w:rPr>
      <w:t xml:space="preserve">   |   Full Research &amp; Design Analysis Report   |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40AF"/>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E293B"/>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E40A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2026-04-04T02:10:27.158Z</dcterms:created>
  <dcterms:modified xsi:type="dcterms:W3CDTF">2026-04-04T02:10:27.187Z</dcterms:modified>
</cp:coreProperties>
</file>

<file path=docProps/custom.xml><?xml version="1.0" encoding="utf-8"?>
<Properties xmlns="http://schemas.openxmlformats.org/officeDocument/2006/custom-properties" xmlns:vt="http://schemas.openxmlformats.org/officeDocument/2006/docPropsVTypes"/>
</file>