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43000" cy="1533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2"/>
        <w:rPr>
          <w:rFonts w:ascii="Times New Roman"/>
        </w:rPr>
      </w:pPr>
    </w:p>
    <w:p>
      <w:pPr>
        <w:pStyle w:val="BodyText"/>
        <w:spacing w:line="243" w:lineRule="exact"/>
        <w:ind w:left="10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script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“CopyOSDLogs.ps1”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can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be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run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anywhere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OSD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but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most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often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Error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Section,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4"/>
        </w:rPr>
        <w:t>thus</w:t>
      </w:r>
    </w:p>
    <w:p>
      <w:pPr>
        <w:pStyle w:val="BodyText"/>
        <w:spacing w:line="243" w:lineRule="exact"/>
        <w:ind w:left="100"/>
        <w:rPr>
          <w:rFonts w:ascii="Calibri"/>
        </w:rPr>
      </w:pPr>
      <w:r>
        <w:rPr>
          <w:rFonts w:ascii="Calibri"/>
        </w:rPr>
        <w:t>only</w:t>
      </w:r>
      <w:r>
        <w:rPr>
          <w:rFonts w:ascii="Calibri"/>
          <w:spacing w:val="-4"/>
        </w:rPr>
        <w:t> </w:t>
      </w:r>
      <w:r>
        <w:rPr>
          <w:rFonts w:ascii="Calibri"/>
        </w:rPr>
        <w:t>run</w:t>
      </w:r>
      <w:r>
        <w:rPr>
          <w:rFonts w:ascii="Calibri"/>
          <w:spacing w:val="-3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case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failed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deployment.</w:t>
      </w:r>
    </w:p>
    <w:p>
      <w:pPr>
        <w:spacing w:line="240" w:lineRule="auto" w:before="39"/>
        <w:rPr>
          <w:sz w:val="20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more</w:t>
      </w:r>
      <w:r>
        <w:rPr>
          <w:rFonts w:ascii="Calibri"/>
          <w:spacing w:val="-3"/>
        </w:rPr>
        <w:t> </w:t>
      </w:r>
      <w:r>
        <w:rPr>
          <w:rFonts w:ascii="Calibri"/>
        </w:rPr>
        <w:t>info.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2"/>
        </w:rPr>
        <w:t> </w:t>
      </w:r>
      <w:r>
        <w:rPr>
          <w:rFonts w:ascii="Calibri"/>
        </w:rPr>
        <w:t>how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up</w:t>
      </w:r>
      <w:r>
        <w:rPr>
          <w:rFonts w:ascii="Calibri"/>
          <w:spacing w:val="-2"/>
        </w:rPr>
        <w:t> </w:t>
      </w:r>
      <w:r>
        <w:rPr>
          <w:rFonts w:ascii="Calibri"/>
        </w:rPr>
        <w:t>error</w:t>
      </w:r>
      <w:r>
        <w:rPr>
          <w:rFonts w:ascii="Calibri"/>
          <w:spacing w:val="-2"/>
        </w:rPr>
        <w:t> </w:t>
      </w:r>
      <w:r>
        <w:rPr>
          <w:rFonts w:ascii="Calibri"/>
        </w:rPr>
        <w:t>handling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non-MDT</w:t>
      </w:r>
      <w:r>
        <w:rPr>
          <w:rFonts w:ascii="Calibri"/>
          <w:spacing w:val="-4"/>
        </w:rPr>
        <w:t> </w:t>
      </w:r>
      <w:r>
        <w:rPr>
          <w:rFonts w:ascii="Calibri"/>
        </w:rPr>
        <w:t>Task</w:t>
      </w:r>
      <w:r>
        <w:rPr>
          <w:rFonts w:ascii="Calibri"/>
          <w:spacing w:val="-2"/>
        </w:rPr>
        <w:t> </w:t>
      </w:r>
      <w:r>
        <w:rPr>
          <w:rFonts w:ascii="Calibri"/>
        </w:rPr>
        <w:t>Sequence</w:t>
      </w:r>
      <w:r>
        <w:rPr>
          <w:rFonts w:ascii="Calibri"/>
          <w:spacing w:val="-3"/>
        </w:rPr>
        <w:t> </w:t>
      </w:r>
      <w:r>
        <w:rPr>
          <w:rFonts w:ascii="Calibri"/>
        </w:rPr>
        <w:t>please</w:t>
      </w:r>
      <w:r>
        <w:rPr>
          <w:rFonts w:ascii="Calibri"/>
          <w:spacing w:val="-3"/>
        </w:rPr>
        <w:t> </w:t>
      </w:r>
      <w:r>
        <w:rPr>
          <w:rFonts w:ascii="Calibri"/>
        </w:rPr>
        <w:t>check</w:t>
      </w:r>
      <w:r>
        <w:rPr>
          <w:rFonts w:ascii="Calibri"/>
          <w:spacing w:val="-2"/>
        </w:rPr>
        <w:t> </w:t>
      </w:r>
      <w:r>
        <w:rPr>
          <w:rFonts w:ascii="Calibri"/>
        </w:rPr>
        <w:t>this</w:t>
      </w:r>
      <w:r>
        <w:rPr>
          <w:rFonts w:ascii="Calibri"/>
          <w:spacing w:val="-2"/>
        </w:rPr>
        <w:t> </w:t>
      </w:r>
      <w:r>
        <w:rPr>
          <w:rFonts w:ascii="Calibri"/>
        </w:rPr>
        <w:t>post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4"/>
        </w:rPr>
        <w:t> </w:t>
      </w:r>
      <w:r>
        <w:rPr>
          <w:rFonts w:ascii="Calibri"/>
        </w:rPr>
        <w:t>my colleague @ccmexec: </w:t>
      </w:r>
      <w:hyperlink r:id="rId6">
        <w:r>
          <w:rPr>
            <w:rFonts w:ascii="Calibri"/>
          </w:rPr>
          <w:t>http://ccmexec.com/2016/12/error-handling-in-ts-without-mdt-using-osdbackground/</w:t>
        </w:r>
      </w:hyperlink>
    </w:p>
    <w:p>
      <w:pPr>
        <w:spacing w:line="240" w:lineRule="auto" w:before="33"/>
        <w:rPr>
          <w:sz w:val="20"/>
        </w:rPr>
      </w:pP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There</w:t>
      </w:r>
      <w:r>
        <w:rPr>
          <w:rFonts w:ascii="Calibri"/>
          <w:spacing w:val="-5"/>
        </w:rPr>
        <w:t> </w:t>
      </w:r>
      <w:r>
        <w:rPr>
          <w:rFonts w:ascii="Calibri"/>
        </w:rPr>
        <w:t>are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couple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pre-requisites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make</w:t>
      </w:r>
      <w:r>
        <w:rPr>
          <w:rFonts w:ascii="Calibri"/>
          <w:spacing w:val="-5"/>
        </w:rPr>
        <w:t> </w:t>
      </w:r>
      <w:r>
        <w:rPr>
          <w:rFonts w:ascii="Calibri"/>
        </w:rPr>
        <w:t>it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work:</w:t>
      </w:r>
    </w:p>
    <w:p>
      <w:pPr>
        <w:spacing w:line="240" w:lineRule="auto" w:before="3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504"/>
        <w:jc w:val="left"/>
        <w:rPr>
          <w:sz w:val="22"/>
        </w:rPr>
      </w:pPr>
      <w:r>
        <w:rPr>
          <w:sz w:val="22"/>
        </w:rPr>
        <w:t>Powershell</w:t>
      </w:r>
      <w:r>
        <w:rPr>
          <w:spacing w:val="-4"/>
          <w:sz w:val="22"/>
        </w:rPr>
        <w:t> </w:t>
      </w:r>
      <w:r>
        <w:rPr>
          <w:sz w:val="22"/>
        </w:rPr>
        <w:t>Optional</w:t>
      </w:r>
      <w:r>
        <w:rPr>
          <w:spacing w:val="-7"/>
          <w:sz w:val="22"/>
        </w:rPr>
        <w:t> </w:t>
      </w:r>
      <w:r>
        <w:rPr>
          <w:sz w:val="22"/>
        </w:rPr>
        <w:t>Component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Boot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image.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83" w:after="0"/>
        <w:ind w:left="604" w:right="0" w:hanging="504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(file</w:t>
      </w:r>
      <w:r>
        <w:rPr>
          <w:spacing w:val="-2"/>
          <w:sz w:val="22"/>
        </w:rPr>
        <w:t> </w:t>
      </w:r>
      <w:r>
        <w:rPr>
          <w:sz w:val="22"/>
        </w:rPr>
        <w:t>share)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save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logs.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0" w:after="0"/>
        <w:ind w:left="606" w:right="0" w:hanging="506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TS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4"/>
          <w:sz w:val="22"/>
        </w:rPr>
        <w:t> </w:t>
      </w:r>
      <w:r>
        <w:rPr>
          <w:sz w:val="22"/>
        </w:rPr>
        <w:t>holding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UNC</w:t>
      </w:r>
      <w:r>
        <w:rPr>
          <w:spacing w:val="-3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share.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83" w:after="0"/>
        <w:ind w:left="60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“First”</w:t>
      </w:r>
      <w:r>
        <w:rPr>
          <w:spacing w:val="-3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granted</w:t>
      </w:r>
      <w:r>
        <w:rPr>
          <w:spacing w:val="-4"/>
          <w:sz w:val="22"/>
        </w:rPr>
        <w:t> </w:t>
      </w:r>
      <w:r>
        <w:rPr>
          <w:sz w:val="22"/>
        </w:rPr>
        <w:t>“Modify”</w:t>
      </w:r>
      <w:r>
        <w:rPr>
          <w:spacing w:val="-3"/>
          <w:sz w:val="22"/>
        </w:rPr>
        <w:t> </w:t>
      </w:r>
      <w:r>
        <w:rPr>
          <w:sz w:val="22"/>
        </w:rPr>
        <w:t>permissions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share.</w:t>
      </w:r>
    </w:p>
    <w:p>
      <w:pPr>
        <w:spacing w:line="240" w:lineRule="auto" w:before="32"/>
        <w:rPr>
          <w:sz w:val="22"/>
        </w:rPr>
      </w:pPr>
    </w:p>
    <w:p>
      <w:pPr>
        <w:pStyle w:val="BodyText"/>
        <w:ind w:left="100"/>
      </w:pPr>
      <w:r>
        <w:rPr/>
        <w:t>The script will use the Network Access Account for authentication; making it work also in the event of a failure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Windows</w:t>
      </w:r>
      <w:r>
        <w:rPr>
          <w:spacing w:val="-4"/>
        </w:rPr>
        <w:t> </w:t>
      </w:r>
      <w:r>
        <w:rPr/>
        <w:t>PE,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account,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4"/>
        </w:rPr>
        <w:t> </w:t>
      </w:r>
      <w:r>
        <w:rPr/>
        <w:t>domain </w:t>
      </w:r>
      <w:r>
        <w:rPr>
          <w:spacing w:val="-2"/>
        </w:rPr>
        <w:t>joined</w:t>
      </w:r>
    </w:p>
    <w:p>
      <w:pPr>
        <w:spacing w:after="0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39"/>
        <w:ind w:left="100"/>
        <w:rPr>
          <w:rFonts w:ascii="Calibri" w:hAnsi="Calibri"/>
        </w:rPr>
      </w:pPr>
      <w:r>
        <w:rPr>
          <w:rFonts w:ascii="Calibri" w:hAnsi="Calibri"/>
        </w:rPr>
        <w:t>Check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name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your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“first”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NAA,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if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have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several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should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be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one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4"/>
        </w:rPr>
        <w:t>top.</w:t>
      </w:r>
    </w:p>
    <w:p>
      <w:pPr>
        <w:spacing w:line="240" w:lineRule="auto"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178472</wp:posOffset>
            </wp:positionV>
            <wp:extent cx="3356991" cy="335699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991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sz w:val="20"/>
        </w:rPr>
      </w:pPr>
    </w:p>
    <w:p>
      <w:pPr>
        <w:pStyle w:val="BodyText"/>
        <w:spacing w:before="1"/>
        <w:ind w:left="100"/>
      </w:pPr>
      <w:r>
        <w:rPr/>
        <w:t>Make</w:t>
      </w:r>
      <w:r>
        <w:rPr>
          <w:spacing w:val="-7"/>
        </w:rPr>
        <w:t> </w:t>
      </w:r>
      <w:r>
        <w:rPr/>
        <w:t>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"Modify"</w:t>
      </w:r>
      <w:r>
        <w:rPr>
          <w:spacing w:val="-5"/>
        </w:rPr>
        <w:t> </w:t>
      </w:r>
      <w:r>
        <w:rPr/>
        <w:t>permissions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log</w:t>
      </w:r>
      <w:r>
        <w:rPr>
          <w:spacing w:val="-5"/>
        </w:rPr>
        <w:t> </w:t>
      </w:r>
      <w:r>
        <w:rPr>
          <w:spacing w:val="-2"/>
        </w:rPr>
        <w:t>share: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176024</wp:posOffset>
            </wp:positionV>
            <wp:extent cx="2947008" cy="38862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00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before="167"/>
        <w:ind w:left="100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TS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"SLShare"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assign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UNC-Path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share: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177155</wp:posOffset>
            </wp:positionV>
            <wp:extent cx="5926329" cy="189566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29" cy="189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0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(without</w:t>
      </w:r>
      <w:r>
        <w:rPr>
          <w:spacing w:val="-5"/>
        </w:rPr>
        <w:t> </w:t>
      </w:r>
      <w:r>
        <w:rPr/>
        <w:t>program)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existings</w:t>
      </w:r>
      <w:r>
        <w:rPr>
          <w:spacing w:val="-6"/>
        </w:rPr>
        <w:t> </w:t>
      </w:r>
      <w:r>
        <w:rPr/>
        <w:t>scripts</w:t>
      </w:r>
      <w:r>
        <w:rPr>
          <w:spacing w:val="-6"/>
        </w:rPr>
        <w:t> </w:t>
      </w:r>
      <w:r>
        <w:rPr/>
        <w:t>package,</w:t>
      </w:r>
      <w:r>
        <w:rPr>
          <w:spacing w:val="-5"/>
        </w:rPr>
        <w:t> </w:t>
      </w:r>
      <w:r>
        <w:rPr/>
        <w:t>incorporate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TS</w:t>
      </w:r>
      <w:r>
        <w:rPr>
          <w:spacing w:val="-5"/>
        </w:rPr>
        <w:t> as: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186064</wp:posOffset>
            </wp:positionV>
            <wp:extent cx="5933303" cy="299180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03" cy="2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80"/>
        <w:ind w:left="10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SMSTSLogs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zipped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log </w:t>
      </w:r>
      <w:r>
        <w:rPr>
          <w:spacing w:val="-2"/>
        </w:rPr>
        <w:t>share:</w:t>
      </w:r>
    </w:p>
    <w:p>
      <w:pPr>
        <w:pStyle w:val="BodyText"/>
        <w:spacing w:before="19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196830</wp:posOffset>
            </wp:positionV>
            <wp:extent cx="4095750" cy="9429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ind w:left="100"/>
      </w:pPr>
      <w:r>
        <w:rPr/>
        <w:t>Happy</w:t>
      </w:r>
      <w:r>
        <w:rPr>
          <w:spacing w:val="-6"/>
        </w:rPr>
        <w:t> </w:t>
      </w:r>
      <w:r>
        <w:rPr>
          <w:spacing w:val="-2"/>
        </w:rPr>
        <w:t>Deployment!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04" w:hanging="50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5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604" w:hanging="5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ccmexec.com/2016/12/error-handling-in-ts-without-mdt-using-osdbackground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Schrewelius</dc:creator>
  <dcterms:created xsi:type="dcterms:W3CDTF">2024-08-04T00:59:07Z</dcterms:created>
  <dcterms:modified xsi:type="dcterms:W3CDTF">2024-08-04T00:59:07Z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Microsoft® Word for Microsoft 365</vt:lpwstr>
  </property>
</Properties>
</file>