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02C"/>
          <w:sz w:val="56"/>
        </w:rPr>
        <w:br/>
        <w:br/>
        <w:br/>
        <w:t>BO Wellness Application</w:t>
        <w:br/>
      </w:r>
      <w:r>
        <w:rPr>
          <w:b/>
          <w:color w:val="F5841F"/>
          <w:sz w:val="40"/>
        </w:rPr>
        <w:t>Security Hardening Report</w:t>
        <w:br/>
      </w:r>
      <w:r>
        <w:rPr>
          <w:color w:val="1A202C"/>
          <w:sz w:val="24"/>
        </w:rPr>
        <w:br/>
        <w:t>Sprint: Feature Refinements v2</w:t>
        <w:br/>
        <w:t>Date: April 20, 2026</w:t>
        <w:br/>
        <w:t>Version: 2.0</w:t>
      </w:r>
    </w:p>
    <w:p>
      <w:r>
        <w:br w:type="page"/>
      </w:r>
    </w:p>
    <w:p>
      <w:pPr>
        <w:pStyle w:val="Heading1"/>
      </w:pPr>
      <w:r>
        <w:rPr>
          <w:color w:val="1A202C"/>
        </w:rPr>
        <w:t>Sprint Hardening Master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CORS restricted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allow_origins set to production/preview domains only</w:t>
            </w:r>
          </w:p>
        </w:tc>
      </w:tr>
      <w:tr>
        <w:tc>
          <w:tcPr>
            <w:tcW w:type="dxa" w:w="2880"/>
          </w:tcPr>
          <w:p>
            <w:r>
              <w:t>Video upload file type validation (server-side)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Validates extension independent of client MIME</w:t>
            </w:r>
          </w:p>
        </w:tc>
      </w:tr>
      <w:tr>
        <w:tc>
          <w:tcPr>
            <w:tcW w:type="dxa" w:w="2880"/>
          </w:tcPr>
          <w:p>
            <w:r>
              <w:t>Video upload size limit (500MB)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Enforced server-side before processing</w:t>
            </w:r>
          </w:p>
        </w:tc>
      </w:tr>
      <w:tr>
        <w:tc>
          <w:tcPr>
            <w:tcW w:type="dxa" w:w="2880"/>
          </w:tcPr>
          <w:p>
            <w:r>
              <w:t>Rate limiting (10 uploads/hr/user)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In-memory implementation; Redis upgrade recommended</w:t>
            </w:r>
          </w:p>
        </w:tc>
      </w:tr>
      <w:tr>
        <w:tc>
          <w:tcPr>
            <w:tcW w:type="dxa" w:w="2880"/>
          </w:tcPr>
          <w:p>
            <w:r>
              <w:t>Authentication on video endpoints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Bearer token required on upload, edit, delete</w:t>
            </w:r>
          </w:p>
        </w:tc>
      </w:tr>
      <w:tr>
        <w:tc>
          <w:tcPr>
            <w:tcW w:type="dxa" w:w="2880"/>
          </w:tcPr>
          <w:p>
            <w:r>
              <w:t>Health check includes video storage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/api/health returns video_storage status</w:t>
            </w:r>
          </w:p>
        </w:tc>
      </w:tr>
      <w:tr>
        <w:tc>
          <w:tcPr>
            <w:tcW w:type="dxa" w:w="2880"/>
          </w:tcPr>
          <w:p>
            <w:r>
              <w:t>Demo data seed idempotent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Seed scripts check for existing data</w:t>
            </w:r>
          </w:p>
        </w:tc>
      </w:tr>
      <w:tr>
        <w:tc>
          <w:tcPr>
            <w:tcW w:type="dxa" w:w="2880"/>
          </w:tcPr>
          <w:p>
            <w:r>
              <w:t>Image audit (baby photos)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External URLs from Pexels/Unsplash, royalty-free</w:t>
            </w:r>
          </w:p>
        </w:tc>
      </w:tr>
      <w:tr>
        <w:tc>
          <w:tcPr>
            <w:tcW w:type="dxa" w:w="2880"/>
          </w:tcPr>
          <w:p>
            <w:r>
              <w:t>Em-dash removal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Zero em-dashes in codebase</w:t>
            </w:r>
          </w:p>
        </w:tc>
      </w:tr>
      <w:tr>
        <w:tc>
          <w:tcPr>
            <w:tcW w:type="dxa" w:w="2880"/>
          </w:tcPr>
          <w:p>
            <w:r>
              <w:t>Triggering language removal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Zero instances of banned terms in UI strings</w:t>
            </w:r>
          </w:p>
        </w:tc>
      </w:tr>
    </w:tbl>
    <w:p>
      <w:pPr>
        <w:pStyle w:val="Heading1"/>
      </w:pPr>
      <w:r>
        <w:rPr>
          <w:color w:val="1A202C"/>
        </w:rPr>
        <w:t>Performance Validation</w:t>
      </w:r>
    </w:p>
    <w:p>
      <w:r>
        <w:t>Home screen LCP target: under 2.5 seconds on simulated 4G. Skeleton loader and lazy loading ensure perceived performance.</w:t>
      </w:r>
    </w:p>
    <w:p>
      <w:r>
        <w:t>Monthly calendar renders under 1.5 seconds.</w:t>
      </w:r>
    </w:p>
    <w:p>
      <w:pPr>
        <w:pStyle w:val="Heading1"/>
      </w:pPr>
      <w:r>
        <w:rPr>
          <w:color w:val="1A202C"/>
        </w:rPr>
        <w:t>Monitoring</w:t>
      </w:r>
    </w:p>
    <w:p>
      <w:r>
        <w:t>/api/health now includes: database status, collections count, video_storage status, timestamp.</w:t>
      </w:r>
    </w:p>
    <w:p>
      <w:r>
        <w:t>Video upload failures logged with structured events (timestamp, user ID, file size, error).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