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Sprint Retrospective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What Went Well</w:t>
      </w:r>
    </w:p>
    <w:p>
      <w:r>
        <w:t>1. Terminology replacement was systematic and comprehensive across all screens.</w:t>
      </w:r>
    </w:p>
    <w:p>
      <w:r>
        <w:t>2. Sidebar navigation design iterated based on user feedback to match exact requirements.</w:t>
      </w:r>
    </w:p>
    <w:p>
      <w:r>
        <w:t>3. Admin panel video management integrated cleanly with existing architecture.</w:t>
      </w:r>
    </w:p>
    <w:p>
      <w:r>
        <w:t>4. All 15 stories delivered without scope creep.</w:t>
      </w:r>
    </w:p>
    <w:p>
      <w:pPr>
        <w:pStyle w:val="Heading1"/>
      </w:pPr>
      <w:r>
        <w:rPr>
          <w:color w:val="1A202C"/>
        </w:rPr>
        <w:t>What to Improve</w:t>
      </w:r>
    </w:p>
    <w:p>
      <w:r>
        <w:t>1. Rate limiting should use Redis from the start for production readiness.</w:t>
      </w:r>
    </w:p>
    <w:p>
      <w:r>
        <w:t>2. EAS build verification should be automated as part of CI/CD pipeline.</w:t>
      </w:r>
    </w:p>
    <w:p>
      <w:r>
        <w:t>3. Image assets should be pre-optimized and bundled rather than fetched from external URLs.</w:t>
      </w:r>
    </w:p>
    <w:p>
      <w:pPr>
        <w:pStyle w:val="Heading1"/>
      </w:pPr>
      <w:r>
        <w:rPr>
          <w:color w:val="1A202C"/>
        </w:rPr>
        <w:t>Action Items</w:t>
      </w:r>
    </w:p>
    <w:p>
      <w:r>
        <w:t>1. Integrate Redis for rate limiting on video upload endpoint.</w:t>
      </w:r>
    </w:p>
    <w:p>
      <w:r>
        <w:t>2. Set up automated EAS build checks in deployment pipeline.</w:t>
      </w:r>
    </w:p>
    <w:p>
      <w:r>
        <w:t>3. Create a local image asset pipeline for mood photos with WebP conversion.</w:t>
      </w:r>
    </w:p>
    <w:p>
      <w:pPr>
        <w:pStyle w:val="Heading1"/>
      </w:pPr>
      <w:r>
        <w:rPr>
          <w:color w:val="1A202C"/>
        </w:rPr>
        <w:t>Technical Debt</w:t>
      </w:r>
    </w:p>
    <w:p>
      <w:r>
        <w:t>Paid down: home.tsx refactored (sidebar extracted to component). Em-dashes removed globally.</w:t>
      </w:r>
    </w:p>
    <w:p>
      <w:r>
        <w:t>Accumulated: In-memory rate limiter, external image URLs for mood photos.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