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media/image1.png" ContentType="image/png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start"/>
        <w:rPr/>
      </w:pPr>
      <w:r>
        <w:rPr/>
      </w:r>
    </w:p>
    <w:p>
      <w:pPr>
        <w:pStyle w:val="BodyText"/>
        <w:bidi w:val="0"/>
        <w:jc w:val="start"/>
        <w:rPr/>
      </w:pPr>
      <w:r>
        <w:rPr/>
      </w:r>
    </w:p>
    <w:p>
      <w:pPr>
        <w:pStyle w:val="Heading2"/>
        <w:bidi w:val="0"/>
        <w:jc w:val="start"/>
        <w:rPr/>
      </w:pPr>
      <w:r>
        <w:rPr/>
        <w:t xml:space="preserve">1. SEM Defect Detection Hackathon Phase 1 Description 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Project Title:</w:t>
      </w:r>
      <w:r>
        <w:rPr/>
        <w:t xml:space="preserve"> SEM Defect Detection &amp; Edge AI Porting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Team Name:</w:t>
      </w:r>
      <w:r>
        <w:rPr/>
        <w:t xml:space="preserve"> </w:t>
      </w:r>
      <w:r>
        <w:rPr/>
        <w:t>Prasad MALAI</w:t>
        <w:tab/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Phase:</w:t>
      </w:r>
      <w:r>
        <w:rPr/>
        <w:t xml:space="preserve"> Phase 1</w:t>
      </w:r>
    </w:p>
    <w:p>
      <w:pPr>
        <w:pStyle w:val="Heading2"/>
        <w:bidi w:val="0"/>
        <w:jc w:val="start"/>
        <w:rPr/>
      </w:pPr>
      <w:r>
        <w:rPr/>
        <w:t>2. Problem Statement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Understanding the challenge of detecting defects in SEM images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Importance of defect classification in semiconductor manufacturing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Challenges: Limited datasets, edge deployment constraints</w:t>
      </w:r>
    </w:p>
    <w:p>
      <w:pPr>
        <w:pStyle w:val="Heading2"/>
        <w:bidi w:val="0"/>
        <w:jc w:val="start"/>
        <w:rPr/>
      </w:pPr>
      <w:r>
        <w:rPr/>
        <w:t>3. Idea Summary &amp; Approach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Generate synthetic SEM defect images using diffusion models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Train lightweight CNN model for multi-class classification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Two-stage inference pipeline: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Stage 1: Defect screening</w:t>
      </w:r>
    </w:p>
    <w:p>
      <w:pPr>
        <w:pStyle w:val="BodyText"/>
        <w:numPr>
          <w:ilvl w:val="1"/>
          <w:numId w:val="3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Stage 2: Detailed defect classification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Edge AI porting using NXP eIQ targeting i.MX RT series</w:t>
      </w:r>
    </w:p>
    <w:p>
      <w:pPr>
        <w:pStyle w:val="Heading2"/>
        <w:bidi w:val="0"/>
        <w:jc w:val="start"/>
        <w:rPr/>
      </w:pPr>
      <w:r>
        <w:rPr/>
        <w:t>4. Proposed Solution / Technology &amp; Feasibility</w:t>
      </w:r>
    </w:p>
    <w:p>
      <w:pPr>
        <w:pStyle w:val="BodyText"/>
        <w:numPr>
          <w:ilvl w:val="0"/>
          <w:numId w:val="0"/>
        </w:numPr>
        <w:bidi w:val="0"/>
        <w:ind w:hanging="0" w:start="0"/>
        <w:jc w:val="start"/>
        <w:rPr/>
      </w:pPr>
      <w:r>
        <w:rPr/>
      </w:r>
    </w:p>
    <w:p>
      <w:pPr>
        <w:pStyle w:val="BodyText"/>
        <w:numPr>
          <w:ilvl w:val="0"/>
          <w:numId w:val="0"/>
        </w:numPr>
        <w:bidi w:val="0"/>
        <w:ind w:hanging="0" w:start="0"/>
        <w:jc w:val="start"/>
        <w:rPr/>
      </w:pPr>
      <w:r>
        <w:rPr/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2856865" cy="2291080"/>
            <wp:effectExtent l="0" t="0" r="0" b="0"/>
            <wp:wrapSquare wrapText="largest"/>
            <wp:docPr id="1" name="Image1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 title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56865" cy="22910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 xml:space="preserve">Architecture overview </w:t>
      </w:r>
    </w:p>
    <w:p>
      <w:pPr>
        <w:pStyle w:val="BodyText"/>
        <w:numPr>
          <w:ilvl w:val="0"/>
          <w:numId w:val="0"/>
        </w:numPr>
        <w:bidi w:val="0"/>
        <w:ind w:hanging="0" w:start="0"/>
        <w:jc w:val="start"/>
        <w:rPr/>
      </w:pPr>
      <w:r>
        <w:rPr/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Framework used: PyTorch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Edge porting plan: ONNX → NXP eIQ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Current status: ONNX generated, eIQ import pending</w:t>
      </w:r>
    </w:p>
    <w:p>
      <w:pPr>
        <w:pStyle w:val="Heading2"/>
        <w:bidi w:val="0"/>
        <w:jc w:val="start"/>
        <w:rPr/>
      </w:pPr>
      <w:r>
        <w:rPr/>
        <w:t>5. Dataset Plan &amp; Class Design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Total images planned/current:</w:t>
      </w:r>
      <w:r>
        <w:rPr/>
        <w:t xml:space="preserve"> 500+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Number of classes:</w:t>
      </w:r>
      <w:r>
        <w:rPr/>
        <w:t xml:space="preserve"> 6 defect types + Clean + Other (8 total)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Class List:</w:t>
      </w:r>
      <w:r>
        <w:rPr/>
        <w:t xml:space="preserve"> Scratch, Open, Short, Bridge, Contamination, Other, Clean, TBD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Class balance plan:</w:t>
      </w:r>
      <w:r>
        <w:rPr/>
        <w:t xml:space="preserve"> Minimum ~50 images per class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Train/Val/Test split:</w:t>
      </w:r>
      <w:r>
        <w:rPr/>
        <w:t xml:space="preserve"> 70 / 15 / 15 %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Image type:</w:t>
      </w:r>
      <w:r>
        <w:rPr/>
        <w:t xml:space="preserve"> Grayscale SEM micrographs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Labeling method/source:</w:t>
      </w:r>
      <w:r>
        <w:rPr/>
        <w:t xml:space="preserve"> Generated using diffusion models</w:t>
      </w:r>
    </w:p>
    <w:p>
      <w:pPr>
        <w:pStyle w:val="Heading2"/>
        <w:bidi w:val="0"/>
        <w:jc w:val="start"/>
        <w:rPr/>
      </w:pPr>
      <w:r>
        <w:rPr/>
        <w:t>6. Baseline Model &amp; Results (Phase 1)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Architecture:</w:t>
      </w:r>
      <w:r>
        <w:rPr/>
        <w:t xml:space="preserve"> CNN / MobileNet-style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Training approach:</w:t>
      </w:r>
      <w:r>
        <w:rPr/>
        <w:t xml:space="preserve"> From scratch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Input size:</w:t>
      </w:r>
      <w:r>
        <w:rPr/>
        <w:t xml:space="preserve"> 224×224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Model size:</w:t>
      </w:r>
      <w:r>
        <w:rPr/>
        <w:t xml:space="preserve"> ~X MB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Framework:</w:t>
      </w:r>
      <w:r>
        <w:rPr/>
        <w:t xml:space="preserve"> PyTorch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Metrics on Test Split: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Accuracy: XX%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Precision / Recall: XX / XX</w:t>
      </w:r>
    </w:p>
    <w:p>
      <w:pPr>
        <w:pStyle w:val="BodyText"/>
        <w:numPr>
          <w:ilvl w:val="1"/>
          <w:numId w:val="6"/>
        </w:numPr>
        <w:tabs>
          <w:tab w:val="clear" w:pos="709"/>
          <w:tab w:val="left" w:pos="1418" w:leader="none"/>
        </w:tabs>
        <w:bidi w:val="0"/>
        <w:ind w:hanging="283" w:start="1418"/>
        <w:jc w:val="start"/>
        <w:rPr/>
      </w:pPr>
      <w:r>
        <w:rPr/>
        <w:t>Confusion Matrix: [Image/Table placeholder]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>Notes: Model exported to ONNX, ready for eIQ porting (import pending)</w:t>
      </w:r>
    </w:p>
    <w:p>
      <w:pPr>
        <w:pStyle w:val="Heading2"/>
        <w:bidi w:val="0"/>
        <w:jc w:val="start"/>
        <w:rPr/>
      </w:pPr>
      <w:r>
        <w:rPr/>
        <w:t>7. Artifacts &amp; Links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GitHub Repository:</w:t>
      </w:r>
      <w:r>
        <w:rPr/>
        <w:t xml:space="preserve"> https://github.com/PrasadM033/Hackathon_Submission_Semicunductor_defect_classification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Dataset ZIP:</w:t>
      </w:r>
      <w:r>
        <w:rPr/>
        <w:t xml:space="preserve"> https://github.com/PrasadM033/Hackathon_Submission_Semicunductor_defect_classification/tree/main/sem-dataset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ONNX model:</w:t>
      </w:r>
      <w:r>
        <w:rPr/>
        <w:t xml:space="preserve"> https://github.com/PrasadM033/Hackathon_Submission_Semicunductor_defect_classification/tree/main/output</w:t>
      </w:r>
    </w:p>
    <w:p>
      <w:pPr>
        <w:pStyle w:val="BodyText"/>
        <w:numPr>
          <w:ilvl w:val="0"/>
          <w:numId w:val="7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>
          <w:rStyle w:val="Strong"/>
        </w:rPr>
        <w:t>Results report (optional):</w:t>
      </w:r>
      <w:r>
        <w:rPr/>
        <w:t xml:space="preserve"> </w:t>
      </w:r>
    </w:p>
    <w:p>
      <w:pPr>
        <w:pStyle w:val="Heading2"/>
        <w:bidi w:val="0"/>
        <w:jc w:val="start"/>
        <w:rPr/>
      </w:pPr>
      <w:r>
        <w:rPr/>
        <w:t>8. Research &amp; References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NXP eIQ documentation: </w:t>
      </w:r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DeepSEM-Net: Enhancing SEM defect analysis in semiconductor manufacturing with a dual-branch CNN-Transformer architecture </w:t>
      </w:r>
      <w:r>
        <w:rPr/>
        <w:t>(</w:t>
      </w:r>
      <w:hyperlink r:id="rId3">
        <w:r>
          <w:rPr>
            <w:rStyle w:val="Hyperlink"/>
          </w:rPr>
          <w:t>https://www.sciencedirect.com/science/article/abs/pii/S0360835224004224</w:t>
        </w:r>
      </w:hyperlink>
      <w:hyperlink r:id="rId4">
        <w:r>
          <w:rPr/>
          <w:t>)</w:t>
        </w:r>
      </w:hyperlink>
    </w:p>
    <w:p>
      <w:pPr>
        <w:pStyle w:val="BodyText"/>
        <w:numPr>
          <w:ilvl w:val="0"/>
          <w:numId w:val="8"/>
        </w:numPr>
        <w:tabs>
          <w:tab w:val="clear" w:pos="709"/>
          <w:tab w:val="left" w:pos="709" w:leader="none"/>
        </w:tabs>
        <w:bidi w:val="0"/>
        <w:ind w:hanging="283" w:start="709"/>
        <w:jc w:val="start"/>
        <w:rPr/>
      </w:pPr>
      <w:r>
        <w:rPr/>
        <w:t xml:space="preserve">Scanning electron microscopy-based automatic defect inspection for semiconductor manufacturing: a systematic review 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0" w:characterSet="windows-1252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7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8">
    <w:lvl w:ilvl="0">
      <w:start w:val="1"/>
      <w:numFmt w:val="bullet"/>
      <w:lvlText w:val=""/>
      <w:lvlJc w:val="start"/>
      <w:pPr>
        <w:tabs>
          <w:tab w:val="num" w:pos="709"/>
        </w:tabs>
        <w:ind w:star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start"/>
      <w:pPr>
        <w:tabs>
          <w:tab w:val="num" w:pos="1418"/>
        </w:tabs>
        <w:ind w:star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start"/>
      <w:pPr>
        <w:tabs>
          <w:tab w:val="num" w:pos="2127"/>
        </w:tabs>
        <w:ind w:star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start"/>
      <w:pPr>
        <w:tabs>
          <w:tab w:val="num" w:pos="2836"/>
        </w:tabs>
        <w:ind w:star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start"/>
      <w:pPr>
        <w:tabs>
          <w:tab w:val="num" w:pos="3545"/>
        </w:tabs>
        <w:ind w:star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start"/>
      <w:pPr>
        <w:tabs>
          <w:tab w:val="num" w:pos="4254"/>
        </w:tabs>
        <w:ind w:star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start"/>
      <w:pPr>
        <w:tabs>
          <w:tab w:val="num" w:pos="4963"/>
        </w:tabs>
        <w:ind w:star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start"/>
      <w:pPr>
        <w:tabs>
          <w:tab w:val="num" w:pos="5672"/>
        </w:tabs>
        <w:ind w:star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start"/>
      <w:pPr>
        <w:tabs>
          <w:tab w:val="num" w:pos="6381"/>
        </w:tabs>
        <w:ind w:start="6381" w:hanging="283"/>
      </w:pPr>
      <w:rPr>
        <w:rFonts w:ascii="Symbol" w:hAnsi="Symbol" w:cs="Symbol" w:hint="default"/>
      </w:rPr>
    </w:lvl>
  </w:abstractNum>
  <w:abstractNum w:abstractNumId="9">
    <w:lvl w:ilvl="0">
      <w:start w:val="1"/>
      <w:pStyle w:val="Heading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1">
      <w:start w:val="1"/>
      <w:pStyle w:val="Heading2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2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3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4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5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6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7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  <w:lvl w:ilvl="8">
      <w:start w:val="1"/>
      <w:numFmt w:val="none"/>
      <w:suff w:val="nothing"/>
      <w:lvlText w:val=""/>
      <w:lvlJc w:val="start"/>
      <w:pPr>
        <w:tabs>
          <w:tab w:val="num" w:pos="0"/>
        </w:tabs>
        <w:ind w:star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SC" w:cs="Lucida Sans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SC" w:cs="Lucida Sans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BodyText"/>
    <w:qFormat/>
    <w:pPr>
      <w:spacing w:before="240" w:after="120"/>
      <w:outlineLvl w:val="0"/>
    </w:pPr>
    <w:rPr>
      <w:rFonts w:ascii="Liberation Serif" w:hAnsi="Liberation Serif" w:eastAsia="Noto Serif SC" w:cs="Lucida Sans"/>
      <w:b/>
      <w:bCs/>
      <w:sz w:val="48"/>
      <w:szCs w:val="48"/>
    </w:rPr>
  </w:style>
  <w:style w:type="paragraph" w:styleId="Heading2">
    <w:name w:val="Heading 2"/>
    <w:basedOn w:val="Heading"/>
    <w:next w:val="BodyText"/>
    <w:qFormat/>
    <w:pPr>
      <w:spacing w:before="200" w:after="120"/>
      <w:outlineLvl w:val="1"/>
    </w:pPr>
    <w:rPr>
      <w:rFonts w:ascii="Liberation Serif" w:hAnsi="Liberation Serif" w:eastAsia="Noto Serif SC" w:cs="Lucida Sans"/>
      <w:b/>
      <w:bCs/>
      <w:sz w:val="36"/>
      <w:szCs w:val="36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character" w:styleId="Strong">
    <w:name w:val="Strong"/>
    <w:qFormat/>
    <w:rPr>
      <w:b/>
      <w:bCs/>
    </w:rPr>
  </w:style>
  <w:style w:type="character" w:styleId="Hyperlink">
    <w:name w:val="Hyperlink"/>
    <w:rPr>
      <w:color w:val="000080"/>
      <w:u w:val="single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SC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hyperlink" Target="https://www.sciencedirect.com/science/article/abs/pii/S0360835224004224" TargetMode="External"/><Relationship Id="rId4" Type="http://schemas.openxmlformats.org/officeDocument/2006/relationships/hyperlink" Target="" TargetMode="Externa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1834</TotalTime>
  <Application>LibreOffice/24.2.1.2$Windows_X86_64 LibreOffice_project/db4def46b0453cc22e2d0305797cf981b68ef5ac</Application>
  <AppVersion>15.0000</AppVersion>
  <Pages>3</Pages>
  <Words>319</Words>
  <Characters>2075</Characters>
  <CharactersWithSpaces>2309</CharactersWithSpaces>
  <Paragraphs>51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2026-02-08T23:39:36Z</dcterms:created>
  <dc:creator/>
  <dc:description/>
  <dc:language>en-US</dc:language>
  <cp:lastModifiedBy/>
  <dcterms:modified xsi:type="dcterms:W3CDTF">2026-02-10T06:13:35Z</dcterms:modified>
  <cp:revision>2</cp:revision>
  <dc:subject/>
  <dc:title/>
</cp:coreProperties>
</file>