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BC" w:rsidRPr="007F760E" w:rsidRDefault="005C3B83">
      <w:pPr>
        <w:jc w:val="center"/>
        <w:rPr>
          <w:rFonts w:ascii="Times New Roman" w:hAnsi="Times New Roman" w:cs="Times New Roman"/>
          <w:b/>
          <w:bCs/>
          <w:sz w:val="28"/>
          <w:szCs w:val="28"/>
          <w:lang w:val="en-IN"/>
        </w:rPr>
      </w:pPr>
      <w:r w:rsidRPr="007F760E">
        <w:rPr>
          <w:rFonts w:ascii="Times New Roman" w:hAnsi="Times New Roman" w:cs="Times New Roman"/>
          <w:b/>
          <w:bCs/>
          <w:sz w:val="28"/>
          <w:szCs w:val="28"/>
        </w:rPr>
        <w:t xml:space="preserve">Practical No. </w:t>
      </w:r>
      <w:r w:rsidRPr="007F760E">
        <w:rPr>
          <w:rFonts w:ascii="Times New Roman" w:hAnsi="Times New Roman" w:cs="Times New Roman"/>
          <w:b/>
          <w:bCs/>
          <w:sz w:val="28"/>
          <w:szCs w:val="28"/>
          <w:lang w:val="en-IN"/>
        </w:rPr>
        <w:t>8</w:t>
      </w:r>
    </w:p>
    <w:p w:rsidR="000C61BC" w:rsidRPr="007F760E" w:rsidRDefault="000C61BC">
      <w:pPr>
        <w:jc w:val="both"/>
        <w:rPr>
          <w:rFonts w:ascii="Times New Roman" w:hAnsi="Times New Roman" w:cs="Times New Roman"/>
          <w:b/>
          <w:bCs/>
          <w:sz w:val="24"/>
          <w:szCs w:val="24"/>
        </w:rPr>
      </w:pPr>
    </w:p>
    <w:p w:rsidR="000C61BC" w:rsidRPr="007F760E" w:rsidRDefault="005C3B83">
      <w:pPr>
        <w:jc w:val="both"/>
        <w:rPr>
          <w:rFonts w:ascii="Times New Roman" w:hAnsi="Times New Roman" w:cs="Times New Roman"/>
          <w:sz w:val="24"/>
          <w:szCs w:val="24"/>
        </w:rPr>
      </w:pPr>
      <w:r w:rsidRPr="007F760E">
        <w:rPr>
          <w:rFonts w:ascii="Times New Roman" w:hAnsi="Times New Roman" w:cs="Times New Roman"/>
          <w:b/>
          <w:bCs/>
          <w:sz w:val="24"/>
          <w:szCs w:val="24"/>
        </w:rPr>
        <w:t>Aim:</w:t>
      </w:r>
      <w:r w:rsidRPr="007F760E">
        <w:rPr>
          <w:rFonts w:ascii="Times New Roman" w:hAnsi="Times New Roman" w:cs="Times New Roman"/>
          <w:sz w:val="24"/>
          <w:szCs w:val="24"/>
        </w:rPr>
        <w:t xml:space="preserve"> Modeling Data Flow Diagram</w:t>
      </w:r>
    </w:p>
    <w:p w:rsidR="000C61BC" w:rsidRPr="007F760E" w:rsidRDefault="005C3B83">
      <w:pPr>
        <w:jc w:val="both"/>
        <w:rPr>
          <w:rFonts w:ascii="Times New Roman" w:eastAsia="SimSun" w:hAnsi="Times New Roman" w:cs="Times New Roman"/>
          <w:b/>
          <w:bCs/>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Theory:</w:t>
      </w:r>
    </w:p>
    <w:p w:rsidR="000C61BC" w:rsidRPr="007F760E" w:rsidRDefault="000C61BC">
      <w:pPr>
        <w:jc w:val="both"/>
        <w:rPr>
          <w:rFonts w:ascii="Times New Roman" w:eastAsia="SimSun" w:hAnsi="Times New Roman" w:cs="Times New Roman"/>
          <w:b/>
          <w:bCs/>
          <w:color w:val="012943"/>
          <w:sz w:val="24"/>
          <w:szCs w:val="24"/>
          <w:shd w:val="clear" w:color="auto" w:fill="FFFFFF"/>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Data Flow Diagram</w:t>
      </w: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 xml:space="preserve">DFD provides the functional overview of a system. The graphical representation easily overcomes any gap between ’user and system analyst’ and ‘analyst and system designer’ in </w:t>
      </w:r>
      <w:r w:rsidRPr="007F760E">
        <w:rPr>
          <w:rFonts w:ascii="Times New Roman" w:eastAsia="SimSun" w:hAnsi="Times New Roman" w:cs="Times New Roman"/>
          <w:color w:val="012943"/>
          <w:sz w:val="24"/>
          <w:szCs w:val="24"/>
          <w:shd w:val="clear" w:color="auto" w:fill="FFFFFF"/>
        </w:rPr>
        <w:t>understanding a system. Starting from an overview of the system it explores detailed design of a system through a hierarchy. DFD shows the external entities from which data flows into the process and also the other flows of data within a system. It also in</w:t>
      </w:r>
      <w:r w:rsidRPr="007F760E">
        <w:rPr>
          <w:rFonts w:ascii="Times New Roman" w:eastAsia="SimSun" w:hAnsi="Times New Roman" w:cs="Times New Roman"/>
          <w:color w:val="012943"/>
          <w:sz w:val="24"/>
          <w:szCs w:val="24"/>
          <w:shd w:val="clear" w:color="auto" w:fill="FFFFFF"/>
        </w:rPr>
        <w:t>cludes the transformations of data flow by the process and the data stores to read or write a data.</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b/>
          <w:bCs/>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Graphical notations for Data Flow Diagram</w:t>
      </w:r>
    </w:p>
    <w:p w:rsidR="000C61BC" w:rsidRPr="007F760E" w:rsidRDefault="000C61BC">
      <w:pPr>
        <w:jc w:val="both"/>
        <w:rPr>
          <w:rFonts w:ascii="Times New Roman" w:eastAsia="SimSun" w:hAnsi="Times New Roman" w:cs="Times New Roman"/>
          <w:b/>
          <w:bCs/>
          <w:color w:val="012943"/>
          <w:sz w:val="24"/>
          <w:szCs w:val="24"/>
          <w:shd w:val="clear" w:color="auto" w:fill="FFFFFF"/>
        </w:rPr>
      </w:pPr>
    </w:p>
    <w:tbl>
      <w:tblPr>
        <w:tblW w:w="10359"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330"/>
        <w:gridCol w:w="2610"/>
        <w:gridCol w:w="6419"/>
      </w:tblGrid>
      <w:tr w:rsidR="000C61BC" w:rsidRPr="007F760E">
        <w:trPr>
          <w:trHeight w:val="381"/>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Term</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Notation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Remarks</w:t>
            </w:r>
          </w:p>
        </w:tc>
      </w:tr>
      <w:tr w:rsidR="000C61BC" w:rsidRPr="007F760E">
        <w:trPr>
          <w:trHeight w:val="95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External entity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noProof/>
                <w:color w:val="012943"/>
                <w:sz w:val="24"/>
                <w:szCs w:val="24"/>
                <w:shd w:val="clear" w:color="auto" w:fill="FFFFFF"/>
                <w:lang w:eastAsia="en-US"/>
              </w:rPr>
              <w:drawing>
                <wp:inline distT="0" distB="0" distL="114300" distR="114300" wp14:anchorId="49E9B8B6" wp14:editId="265FEE71">
                  <wp:extent cx="1285875" cy="561975"/>
                  <wp:effectExtent l="0" t="0" r="9525" b="952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5"/>
                          <a:stretch>
                            <a:fillRect/>
                          </a:stretch>
                        </pic:blipFill>
                        <pic:spPr>
                          <a:xfrm>
                            <a:off x="0" y="0"/>
                            <a:ext cx="1285875" cy="561975"/>
                          </a:xfrm>
                          <a:prstGeom prst="rect">
                            <a:avLst/>
                          </a:prstGeom>
                          <a:noFill/>
                          <a:ln w="9525">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Name of the external entity is written inside the rectangle</w:t>
            </w:r>
          </w:p>
        </w:tc>
      </w:tr>
      <w:tr w:rsidR="000C61BC" w:rsidRPr="007F760E">
        <w:trPr>
          <w:trHeight w:val="1703"/>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Process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noProof/>
                <w:color w:val="012943"/>
                <w:sz w:val="24"/>
                <w:szCs w:val="24"/>
                <w:shd w:val="clear" w:color="auto" w:fill="FFFFFF"/>
                <w:lang w:eastAsia="en-US"/>
              </w:rPr>
              <w:drawing>
                <wp:inline distT="0" distB="0" distL="114300" distR="114300" wp14:anchorId="494B341A" wp14:editId="651A951F">
                  <wp:extent cx="1104900" cy="1104900"/>
                  <wp:effectExtent l="0" t="0" r="0" b="0"/>
                  <wp:docPr id="11"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7"/>
                          <pic:cNvPicPr>
                            <a:picLocks noChangeAspect="1"/>
                          </pic:cNvPicPr>
                        </pic:nvPicPr>
                        <pic:blipFill>
                          <a:blip r:embed="rId6"/>
                          <a:stretch>
                            <a:fillRect/>
                          </a:stretch>
                        </pic:blipFill>
                        <pic:spPr>
                          <a:xfrm>
                            <a:off x="0" y="0"/>
                            <a:ext cx="1104900" cy="1104900"/>
                          </a:xfrm>
                          <a:prstGeom prst="rect">
                            <a:avLst/>
                          </a:prstGeom>
                          <a:noFill/>
                          <a:ln w="9525">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Name of the process is written inside the circle</w:t>
            </w:r>
          </w:p>
        </w:tc>
      </w:tr>
      <w:tr w:rsidR="000C61BC" w:rsidRPr="007F760E">
        <w:trPr>
          <w:trHeight w:val="952"/>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Data store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noProof/>
                <w:color w:val="012943"/>
                <w:sz w:val="24"/>
                <w:szCs w:val="24"/>
                <w:shd w:val="clear" w:color="auto" w:fill="FFFFFF"/>
                <w:lang w:eastAsia="en-US"/>
              </w:rPr>
              <w:drawing>
                <wp:inline distT="0" distB="0" distL="114300" distR="114300" wp14:anchorId="47D7B1A2" wp14:editId="38C678DB">
                  <wp:extent cx="1076325" cy="561975"/>
                  <wp:effectExtent l="0" t="0" r="9525" b="9525"/>
                  <wp:docPr id="12"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IMG_258"/>
                          <pic:cNvPicPr>
                            <a:picLocks noChangeAspect="1"/>
                          </pic:cNvPicPr>
                        </pic:nvPicPr>
                        <pic:blipFill>
                          <a:blip r:embed="rId7"/>
                          <a:stretch>
                            <a:fillRect/>
                          </a:stretch>
                        </pic:blipFill>
                        <pic:spPr>
                          <a:xfrm>
                            <a:off x="0" y="0"/>
                            <a:ext cx="1076325" cy="561975"/>
                          </a:xfrm>
                          <a:prstGeom prst="rect">
                            <a:avLst/>
                          </a:prstGeom>
                          <a:noFill/>
                          <a:ln w="9525">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A left-right open rectangle is denoted as data store; name of the data store is written inside the shape</w:t>
            </w:r>
          </w:p>
        </w:tc>
      </w:tr>
      <w:tr w:rsidR="000C61BC" w:rsidRPr="007F760E">
        <w:trPr>
          <w:trHeight w:val="805"/>
        </w:trPr>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Data flow</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noProof/>
                <w:color w:val="012943"/>
                <w:sz w:val="24"/>
                <w:szCs w:val="24"/>
                <w:shd w:val="clear" w:color="auto" w:fill="FFFFFF"/>
                <w:lang w:eastAsia="en-US"/>
              </w:rPr>
              <w:drawing>
                <wp:inline distT="0" distB="0" distL="114300" distR="114300" wp14:anchorId="31173DB4" wp14:editId="63A6FB8E">
                  <wp:extent cx="1562100" cy="447675"/>
                  <wp:effectExtent l="0" t="0" r="0" b="9525"/>
                  <wp:docPr id="9"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59"/>
                          <pic:cNvPicPr>
                            <a:picLocks noChangeAspect="1"/>
                          </pic:cNvPicPr>
                        </pic:nvPicPr>
                        <pic:blipFill>
                          <a:blip r:embed="rId8"/>
                          <a:stretch>
                            <a:fillRect/>
                          </a:stretch>
                        </pic:blipFill>
                        <pic:spPr>
                          <a:xfrm>
                            <a:off x="0" y="0"/>
                            <a:ext cx="1562100" cy="447675"/>
                          </a:xfrm>
                          <a:prstGeom prst="rect">
                            <a:avLst/>
                          </a:prstGeom>
                          <a:noFill/>
                          <a:ln w="9525">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Data flow is represented by a directed arc with its data name</w:t>
            </w:r>
          </w:p>
        </w:tc>
      </w:tr>
    </w:tbl>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b/>
          <w:bCs/>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Explanation of Symbols used in DFD</w:t>
      </w:r>
    </w:p>
    <w:p w:rsidR="000C61BC" w:rsidRPr="007F760E" w:rsidRDefault="000C61BC">
      <w:pPr>
        <w:jc w:val="both"/>
        <w:rPr>
          <w:rFonts w:ascii="Times New Roman" w:eastAsia="SimSun" w:hAnsi="Times New Roman" w:cs="Times New Roman"/>
          <w:b/>
          <w:bCs/>
          <w:color w:val="012943"/>
          <w:sz w:val="24"/>
          <w:szCs w:val="24"/>
          <w:shd w:val="clear" w:color="auto" w:fill="FFFFFF"/>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 xml:space="preserve">Process: </w:t>
      </w:r>
      <w:r w:rsidRPr="007F760E">
        <w:rPr>
          <w:rFonts w:ascii="Times New Roman" w:eastAsia="SimSun" w:hAnsi="Times New Roman" w:cs="Times New Roman"/>
          <w:color w:val="012943"/>
          <w:sz w:val="24"/>
          <w:szCs w:val="24"/>
          <w:shd w:val="clear" w:color="auto" w:fill="FFFFFF"/>
        </w:rPr>
        <w:t>Processes are represented by circle. The name of the process is written into the circle. The name of the process is usually given in such a way that represents the functionality of the process. More detailed fun</w:t>
      </w:r>
      <w:r w:rsidRPr="007F760E">
        <w:rPr>
          <w:rFonts w:ascii="Times New Roman" w:eastAsia="SimSun" w:hAnsi="Times New Roman" w:cs="Times New Roman"/>
          <w:color w:val="012943"/>
          <w:sz w:val="24"/>
          <w:szCs w:val="24"/>
          <w:shd w:val="clear" w:color="auto" w:fill="FFFFFF"/>
        </w:rPr>
        <w:t xml:space="preserve">ctionalities can be shown in the next Level if it is required. Usually it is better to keep the number of processes less than 7. If we see that the number of processes becomes more than 7 then we should combine some the processes to a single one to reduce </w:t>
      </w:r>
      <w:r w:rsidRPr="007F760E">
        <w:rPr>
          <w:rFonts w:ascii="Times New Roman" w:eastAsia="SimSun" w:hAnsi="Times New Roman" w:cs="Times New Roman"/>
          <w:color w:val="012943"/>
          <w:sz w:val="24"/>
          <w:szCs w:val="24"/>
          <w:shd w:val="clear" w:color="auto" w:fill="FFFFFF"/>
        </w:rPr>
        <w:t>the number of processes and further decompose it to the next level</w:t>
      </w:r>
      <w:hyperlink r:id="rId9" w:history="1">
        <w:r w:rsidRPr="007F760E">
          <w:rPr>
            <w:rFonts w:ascii="Times New Roman" w:eastAsia="SimSun" w:hAnsi="Times New Roman" w:cs="Times New Roman"/>
            <w:color w:val="012943"/>
            <w:sz w:val="24"/>
            <w:szCs w:val="24"/>
            <w:shd w:val="clear" w:color="auto" w:fill="FFFFFF"/>
          </w:rPr>
          <w:t> </w:t>
        </w:r>
      </w:hyperlink>
      <w:r w:rsidRPr="007F760E">
        <w:rPr>
          <w:rFonts w:ascii="Times New Roman" w:eastAsia="SimSun" w:hAnsi="Times New Roman" w:cs="Times New Roman"/>
          <w:color w:val="012943"/>
          <w:sz w:val="24"/>
          <w:szCs w:val="24"/>
          <w:shd w:val="clear" w:color="auto" w:fill="FFFFFF"/>
        </w:rPr>
        <w:t>.</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 xml:space="preserve">External entity: </w:t>
      </w:r>
      <w:r w:rsidRPr="007F760E">
        <w:rPr>
          <w:rFonts w:ascii="Times New Roman" w:eastAsia="SimSun" w:hAnsi="Times New Roman" w:cs="Times New Roman"/>
          <w:color w:val="012943"/>
          <w:sz w:val="24"/>
          <w:szCs w:val="24"/>
          <w:shd w:val="clear" w:color="auto" w:fill="FFFFFF"/>
        </w:rPr>
        <w:t xml:space="preserve">External entities are only </w:t>
      </w:r>
      <w:proofErr w:type="gramStart"/>
      <w:r w:rsidRPr="007F760E">
        <w:rPr>
          <w:rFonts w:ascii="Times New Roman" w:eastAsia="SimSun" w:hAnsi="Times New Roman" w:cs="Times New Roman"/>
          <w:color w:val="012943"/>
          <w:sz w:val="24"/>
          <w:szCs w:val="24"/>
          <w:shd w:val="clear" w:color="auto" w:fill="FFFFFF"/>
        </w:rPr>
        <w:t>appear</w:t>
      </w:r>
      <w:proofErr w:type="gramEnd"/>
      <w:r w:rsidRPr="007F760E">
        <w:rPr>
          <w:rFonts w:ascii="Times New Roman" w:eastAsia="SimSun" w:hAnsi="Times New Roman" w:cs="Times New Roman"/>
          <w:color w:val="012943"/>
          <w:sz w:val="24"/>
          <w:szCs w:val="24"/>
          <w:shd w:val="clear" w:color="auto" w:fill="FFFFFF"/>
        </w:rPr>
        <w:t xml:space="preserve"> in context diagra</w:t>
      </w:r>
      <w:r w:rsidRPr="007F760E">
        <w:rPr>
          <w:rFonts w:ascii="Times New Roman" w:eastAsia="SimSun" w:hAnsi="Times New Roman" w:cs="Times New Roman"/>
          <w:color w:val="012943"/>
          <w:sz w:val="24"/>
          <w:szCs w:val="24"/>
          <w:shd w:val="clear" w:color="auto" w:fill="FFFFFF"/>
        </w:rPr>
        <w:t>m</w:t>
      </w:r>
      <w:r w:rsidRPr="007F760E">
        <w:rPr>
          <w:rFonts w:ascii="Times New Roman" w:eastAsia="SimSun" w:hAnsi="Times New Roman" w:cs="Times New Roman"/>
          <w:color w:val="012943"/>
          <w:sz w:val="24"/>
          <w:szCs w:val="24"/>
          <w:shd w:val="clear" w:color="auto" w:fill="FFFFFF"/>
        </w:rPr>
        <w:t xml:space="preserve">. External entities are represented by a rectangle </w:t>
      </w:r>
      <w:r w:rsidRPr="007F760E">
        <w:rPr>
          <w:rFonts w:ascii="Times New Roman" w:eastAsia="SimSun" w:hAnsi="Times New Roman" w:cs="Times New Roman"/>
          <w:color w:val="012943"/>
          <w:sz w:val="24"/>
          <w:szCs w:val="24"/>
          <w:shd w:val="clear" w:color="auto" w:fill="FFFFFF"/>
        </w:rPr>
        <w:t>and the name of the external entity is written into the shape. These send data to be processed and again receive the processed data.</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Data store:</w:t>
      </w:r>
      <w:r w:rsidRPr="007F760E">
        <w:rPr>
          <w:rFonts w:ascii="Times New Roman" w:eastAsia="SimSun" w:hAnsi="Times New Roman" w:cs="Times New Roman"/>
          <w:color w:val="012943"/>
          <w:sz w:val="24"/>
          <w:szCs w:val="24"/>
          <w:shd w:val="clear" w:color="auto" w:fill="FFFFFF"/>
        </w:rPr>
        <w:t xml:space="preserve"> Data stares are represented by a left-right open rectangle. Name of the data store is written in between two h</w:t>
      </w:r>
      <w:r w:rsidRPr="007F760E">
        <w:rPr>
          <w:rFonts w:ascii="Times New Roman" w:eastAsia="SimSun" w:hAnsi="Times New Roman" w:cs="Times New Roman"/>
          <w:color w:val="012943"/>
          <w:sz w:val="24"/>
          <w:szCs w:val="24"/>
          <w:shd w:val="clear" w:color="auto" w:fill="FFFFFF"/>
        </w:rPr>
        <w:t>orizontal lines of the open rectangle. Data stores are used as repositories from which data can be flown in or flown out to or from a process.</w:t>
      </w:r>
    </w:p>
    <w:p w:rsidR="000C61BC" w:rsidRPr="007F760E" w:rsidRDefault="000C61BC">
      <w:pPr>
        <w:jc w:val="both"/>
        <w:rPr>
          <w:rFonts w:ascii="Times New Roman" w:eastAsia="SimSun" w:hAnsi="Times New Roman" w:cs="Times New Roman"/>
          <w:color w:val="012943"/>
          <w:sz w:val="24"/>
          <w:szCs w:val="24"/>
          <w:shd w:val="clear" w:color="auto" w:fill="FFFFFF"/>
          <w:lang w:val="en-IN"/>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lastRenderedPageBreak/>
        <w:t xml:space="preserve">Data flow: </w:t>
      </w:r>
      <w:r w:rsidRPr="007F760E">
        <w:rPr>
          <w:rFonts w:ascii="Times New Roman" w:eastAsia="SimSun" w:hAnsi="Times New Roman" w:cs="Times New Roman"/>
          <w:color w:val="012943"/>
          <w:sz w:val="24"/>
          <w:szCs w:val="24"/>
          <w:shd w:val="clear" w:color="auto" w:fill="FFFFFF"/>
        </w:rPr>
        <w:t xml:space="preserve">Data flows are shown as a directed edge between two components of a Data Flow Diagram. Data can flow </w:t>
      </w:r>
      <w:r w:rsidRPr="007F760E">
        <w:rPr>
          <w:rFonts w:ascii="Times New Roman" w:eastAsia="SimSun" w:hAnsi="Times New Roman" w:cs="Times New Roman"/>
          <w:color w:val="012943"/>
          <w:sz w:val="24"/>
          <w:szCs w:val="24"/>
          <w:shd w:val="clear" w:color="auto" w:fill="FFFFFF"/>
        </w:rPr>
        <w:t>from external entity to process, data store to process, in between two processes and vice-versa.</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b/>
          <w:bCs/>
          <w:color w:val="012943"/>
          <w:sz w:val="24"/>
          <w:szCs w:val="24"/>
          <w:shd w:val="clear" w:color="auto" w:fill="FFFFFF"/>
        </w:rPr>
      </w:pPr>
      <w:r w:rsidRPr="007F760E">
        <w:rPr>
          <w:rFonts w:ascii="Times New Roman" w:eastAsia="SimSun" w:hAnsi="Times New Roman" w:cs="Times New Roman"/>
          <w:b/>
          <w:bCs/>
          <w:color w:val="012943"/>
          <w:sz w:val="24"/>
          <w:szCs w:val="24"/>
          <w:shd w:val="clear" w:color="auto" w:fill="FFFFFF"/>
        </w:rPr>
        <w:t>Context diagram and leveling DFD</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t xml:space="preserve">We start with a broad overview of a system represented in level 0 </w:t>
      </w:r>
      <w:proofErr w:type="gramStart"/>
      <w:r w:rsidRPr="007F760E">
        <w:rPr>
          <w:rFonts w:ascii="Times New Roman" w:eastAsia="SimSun" w:hAnsi="Times New Roman" w:cs="Times New Roman"/>
          <w:color w:val="012943"/>
          <w:sz w:val="24"/>
          <w:szCs w:val="24"/>
          <w:shd w:val="clear" w:color="auto" w:fill="FFFFFF"/>
        </w:rPr>
        <w:t>diagram</w:t>
      </w:r>
      <w:proofErr w:type="gramEnd"/>
      <w:r w:rsidRPr="007F760E">
        <w:rPr>
          <w:rFonts w:ascii="Times New Roman" w:eastAsia="SimSun" w:hAnsi="Times New Roman" w:cs="Times New Roman"/>
          <w:color w:val="012943"/>
          <w:sz w:val="24"/>
          <w:szCs w:val="24"/>
          <w:shd w:val="clear" w:color="auto" w:fill="FFFFFF"/>
        </w:rPr>
        <w:t>. It is known as context diagram of the system. The</w:t>
      </w:r>
      <w:r w:rsidRPr="007F760E">
        <w:rPr>
          <w:rFonts w:ascii="Times New Roman" w:eastAsia="SimSun" w:hAnsi="Times New Roman" w:cs="Times New Roman"/>
          <w:color w:val="012943"/>
          <w:sz w:val="24"/>
          <w:szCs w:val="24"/>
          <w:shd w:val="clear" w:color="auto" w:fill="FFFFFF"/>
        </w:rPr>
        <w:t xml:space="preserve"> entire system is shown as single process and also the interactions of external entities with the system are represented in context diagram.</w:t>
      </w:r>
      <w:r w:rsidRPr="007F760E">
        <w:rPr>
          <w:rFonts w:ascii="Times New Roman" w:eastAsia="SimSun" w:hAnsi="Times New Roman" w:cs="Times New Roman"/>
          <w:color w:val="012943"/>
          <w:sz w:val="24"/>
          <w:szCs w:val="24"/>
          <w:shd w:val="clear" w:color="auto" w:fill="FFFFFF"/>
        </w:rPr>
        <w:br/>
        <w:t>Further we split the process in next levels into several numbers of processes to represent the detailed functionali</w:t>
      </w:r>
      <w:r w:rsidRPr="007F760E">
        <w:rPr>
          <w:rFonts w:ascii="Times New Roman" w:eastAsia="SimSun" w:hAnsi="Times New Roman" w:cs="Times New Roman"/>
          <w:color w:val="012943"/>
          <w:sz w:val="24"/>
          <w:szCs w:val="24"/>
          <w:shd w:val="clear" w:color="auto" w:fill="FFFFFF"/>
        </w:rPr>
        <w:t>ties performed by the system. Data stores may appear in higher level DFDs.</w:t>
      </w: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br/>
      </w:r>
      <w:r w:rsidRPr="007F760E">
        <w:rPr>
          <w:rFonts w:ascii="Times New Roman" w:eastAsia="SimSun" w:hAnsi="Times New Roman" w:cs="Times New Roman"/>
          <w:b/>
          <w:bCs/>
          <w:color w:val="012943"/>
          <w:sz w:val="24"/>
          <w:szCs w:val="24"/>
          <w:shd w:val="clear" w:color="auto" w:fill="FFFFFF"/>
        </w:rPr>
        <w:t>Numbering of processes : </w:t>
      </w:r>
      <w:r w:rsidRPr="007F760E">
        <w:rPr>
          <w:rFonts w:ascii="Times New Roman" w:eastAsia="SimSun" w:hAnsi="Times New Roman" w:cs="Times New Roman"/>
          <w:color w:val="012943"/>
          <w:sz w:val="24"/>
          <w:szCs w:val="24"/>
          <w:shd w:val="clear" w:color="auto" w:fill="FFFFFF"/>
        </w:rPr>
        <w:t>If process ‘p’ in context diagram is split into 3 processes ‘p1’, ‘p2’and ‘p3’ in next level then these are labeled as 0.1, 0.2 and 0.3 in level 1 respecti</w:t>
      </w:r>
      <w:r w:rsidRPr="007F760E">
        <w:rPr>
          <w:rFonts w:ascii="Times New Roman" w:eastAsia="SimSun" w:hAnsi="Times New Roman" w:cs="Times New Roman"/>
          <w:color w:val="012943"/>
          <w:sz w:val="24"/>
          <w:szCs w:val="24"/>
          <w:shd w:val="clear" w:color="auto" w:fill="FFFFFF"/>
        </w:rPr>
        <w:t>vely. Let the process ‘p3’ is again split into three processes ‘p31’, ‘p32’ and ‘p33’ in level 2, so, these are labeled as 0.3.1, 0.3.2 and 0.3.3 respectively and so on.</w:t>
      </w: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color w:val="012943"/>
          <w:sz w:val="24"/>
          <w:szCs w:val="24"/>
          <w:shd w:val="clear" w:color="auto" w:fill="FFFFFF"/>
        </w:rPr>
        <w:br/>
      </w:r>
      <w:r w:rsidRPr="007F760E">
        <w:rPr>
          <w:rFonts w:ascii="Times New Roman" w:eastAsia="SimSun" w:hAnsi="Times New Roman" w:cs="Times New Roman"/>
          <w:b/>
          <w:bCs/>
          <w:color w:val="012943"/>
          <w:sz w:val="24"/>
          <w:szCs w:val="24"/>
          <w:shd w:val="clear" w:color="auto" w:fill="FFFFFF"/>
        </w:rPr>
        <w:t>Balancing DFD: </w:t>
      </w:r>
      <w:r w:rsidRPr="007F760E">
        <w:rPr>
          <w:rFonts w:ascii="Times New Roman" w:eastAsia="SimSun" w:hAnsi="Times New Roman" w:cs="Times New Roman"/>
          <w:color w:val="012943"/>
          <w:sz w:val="24"/>
          <w:szCs w:val="24"/>
          <w:shd w:val="clear" w:color="auto" w:fill="FFFFFF"/>
        </w:rPr>
        <w:t xml:space="preserve">The data that flow into the process and the data </w:t>
      </w:r>
      <w:proofErr w:type="gramStart"/>
      <w:r w:rsidRPr="007F760E">
        <w:rPr>
          <w:rFonts w:ascii="Times New Roman" w:eastAsia="SimSun" w:hAnsi="Times New Roman" w:cs="Times New Roman"/>
          <w:color w:val="012943"/>
          <w:sz w:val="24"/>
          <w:szCs w:val="24"/>
          <w:shd w:val="clear" w:color="auto" w:fill="FFFFFF"/>
        </w:rPr>
        <w:t>that flow</w:t>
      </w:r>
      <w:proofErr w:type="gramEnd"/>
      <w:r w:rsidRPr="007F760E">
        <w:rPr>
          <w:rFonts w:ascii="Times New Roman" w:eastAsia="SimSun" w:hAnsi="Times New Roman" w:cs="Times New Roman"/>
          <w:color w:val="012943"/>
          <w:sz w:val="24"/>
          <w:szCs w:val="24"/>
          <w:shd w:val="clear" w:color="auto" w:fill="FFFFFF"/>
        </w:rPr>
        <w:t xml:space="preserve"> out to the </w:t>
      </w:r>
      <w:r w:rsidRPr="007F760E">
        <w:rPr>
          <w:rFonts w:ascii="Times New Roman" w:eastAsia="SimSun" w:hAnsi="Times New Roman" w:cs="Times New Roman"/>
          <w:color w:val="012943"/>
          <w:sz w:val="24"/>
          <w:szCs w:val="24"/>
          <w:shd w:val="clear" w:color="auto" w:fill="FFFFFF"/>
        </w:rPr>
        <w:t>process need to be match when the process is split into in the next level</w:t>
      </w:r>
      <w:r w:rsidRPr="007F760E">
        <w:rPr>
          <w:rFonts w:ascii="Times New Roman" w:eastAsia="SimSun" w:hAnsi="Times New Roman" w:cs="Times New Roman"/>
          <w:color w:val="012943"/>
          <w:sz w:val="24"/>
          <w:szCs w:val="24"/>
          <w:shd w:val="clear" w:color="auto" w:fill="FFFFFF"/>
          <w:lang w:val="en-IN"/>
        </w:rPr>
        <w:t>.</w:t>
      </w:r>
      <w:r w:rsidRPr="007F760E">
        <w:rPr>
          <w:rFonts w:ascii="Times New Roman" w:eastAsia="SimSun" w:hAnsi="Times New Roman" w:cs="Times New Roman"/>
          <w:color w:val="012943"/>
          <w:sz w:val="24"/>
          <w:szCs w:val="24"/>
          <w:shd w:val="clear" w:color="auto" w:fill="FFFFFF"/>
        </w:rPr>
        <w:t xml:space="preserve"> This is known as balancing a DFD.</w:t>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imSun" w:hAnsi="Times New Roman" w:cs="Times New Roman"/>
          <w:b/>
          <w:bCs/>
          <w:color w:val="012943"/>
          <w:sz w:val="24"/>
          <w:szCs w:val="24"/>
          <w:shd w:val="clear" w:color="auto" w:fill="FFFFFF"/>
          <w:lang w:val="en-IN"/>
        </w:rPr>
      </w:pPr>
      <w:r w:rsidRPr="007F760E">
        <w:rPr>
          <w:rFonts w:ascii="Times New Roman" w:eastAsia="SimSun" w:hAnsi="Times New Roman" w:cs="Times New Roman"/>
          <w:b/>
          <w:bCs/>
          <w:color w:val="012943"/>
          <w:sz w:val="24"/>
          <w:szCs w:val="24"/>
          <w:shd w:val="clear" w:color="auto" w:fill="FFFFFF"/>
          <w:lang w:val="en-IN"/>
        </w:rPr>
        <w:t>Data Flow Diagram of Library Management System:</w:t>
      </w:r>
    </w:p>
    <w:p w:rsidR="000C61BC" w:rsidRPr="007F760E" w:rsidRDefault="000C61BC">
      <w:pPr>
        <w:jc w:val="both"/>
        <w:rPr>
          <w:rFonts w:ascii="Times New Roman" w:eastAsia="SimSun" w:hAnsi="Times New Roman" w:cs="Times New Roman"/>
          <w:color w:val="012943"/>
          <w:sz w:val="24"/>
          <w:szCs w:val="24"/>
          <w:shd w:val="clear" w:color="auto" w:fill="FFFFFF"/>
          <w:lang w:val="en-IN"/>
        </w:rPr>
      </w:pPr>
    </w:p>
    <w:p w:rsidR="000C61BC" w:rsidRPr="007F760E" w:rsidRDefault="005C3B83">
      <w:pPr>
        <w:jc w:val="both"/>
        <w:rPr>
          <w:rFonts w:ascii="Times New Roman" w:eastAsia="SimSun" w:hAnsi="Times New Roman" w:cs="Times New Roman"/>
          <w:color w:val="012943"/>
          <w:sz w:val="24"/>
          <w:szCs w:val="24"/>
          <w:shd w:val="clear" w:color="auto" w:fill="FFFFFF"/>
        </w:rPr>
      </w:pPr>
      <w:r w:rsidRPr="007F760E">
        <w:rPr>
          <w:rFonts w:ascii="Times New Roman" w:eastAsia="SimSun" w:hAnsi="Times New Roman" w:cs="Times New Roman"/>
          <w:noProof/>
          <w:sz w:val="24"/>
          <w:szCs w:val="24"/>
          <w:lang w:eastAsia="en-US"/>
        </w:rPr>
        <w:drawing>
          <wp:inline distT="0" distB="0" distL="114300" distR="114300" wp14:anchorId="180D5646" wp14:editId="52B36D2E">
            <wp:extent cx="5305425" cy="2155190"/>
            <wp:effectExtent l="0" t="0" r="9525" b="16510"/>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6"/>
                    <pic:cNvPicPr>
                      <a:picLocks noChangeAspect="1"/>
                    </pic:cNvPicPr>
                  </pic:nvPicPr>
                  <pic:blipFill>
                    <a:blip r:embed="rId10"/>
                    <a:stretch>
                      <a:fillRect/>
                    </a:stretch>
                  </pic:blipFill>
                  <pic:spPr>
                    <a:xfrm>
                      <a:off x="0" y="0"/>
                      <a:ext cx="5305425" cy="2155190"/>
                    </a:xfrm>
                    <a:prstGeom prst="rect">
                      <a:avLst/>
                    </a:prstGeom>
                    <a:noFill/>
                    <a:ln w="9525">
                      <a:noFill/>
                    </a:ln>
                  </pic:spPr>
                </pic:pic>
              </a:graphicData>
            </a:graphic>
          </wp:inline>
        </w:drawing>
      </w:r>
    </w:p>
    <w:p w:rsidR="000C61BC" w:rsidRPr="007F760E" w:rsidRDefault="000C61BC">
      <w:pPr>
        <w:jc w:val="both"/>
        <w:rPr>
          <w:rFonts w:ascii="Times New Roman" w:eastAsia="SimSun" w:hAnsi="Times New Roman" w:cs="Times New Roman"/>
          <w:color w:val="012943"/>
          <w:sz w:val="24"/>
          <w:szCs w:val="24"/>
          <w:shd w:val="clear" w:color="auto" w:fill="FFFFFF"/>
        </w:rPr>
      </w:pPr>
    </w:p>
    <w:p w:rsidR="000C61BC" w:rsidRPr="007F760E" w:rsidRDefault="005C3B83">
      <w:pPr>
        <w:jc w:val="both"/>
        <w:rPr>
          <w:rFonts w:ascii="Times New Roman" w:eastAsia="Segoe UI" w:hAnsi="Times New Roman" w:cs="Times New Roman"/>
          <w:color w:val="000000"/>
          <w:sz w:val="24"/>
          <w:szCs w:val="24"/>
          <w:u w:val="single"/>
          <w:bdr w:val="single" w:sz="4" w:space="0" w:color="auto"/>
          <w:shd w:val="clear" w:color="auto" w:fill="FFFFFF"/>
          <w:lang w:val="en-IN"/>
        </w:rPr>
      </w:pPr>
      <w:r w:rsidRPr="00FD7B6B">
        <w:rPr>
          <w:rFonts w:ascii="Times New Roman" w:eastAsia="SimSun" w:hAnsi="Times New Roman" w:cs="Times New Roman"/>
          <w:b/>
          <w:color w:val="012943"/>
          <w:sz w:val="24"/>
          <w:szCs w:val="24"/>
          <w:shd w:val="clear" w:color="auto" w:fill="FFFFFF"/>
        </w:rPr>
        <w:t>Conclusion:</w:t>
      </w:r>
      <w:r w:rsidRPr="007F760E">
        <w:rPr>
          <w:rFonts w:ascii="Times New Roman" w:eastAsia="SimSun" w:hAnsi="Times New Roman" w:cs="Times New Roman"/>
          <w:color w:val="012943"/>
          <w:sz w:val="24"/>
          <w:szCs w:val="24"/>
          <w:shd w:val="clear" w:color="auto" w:fill="FFFFFF"/>
        </w:rPr>
        <w:t xml:space="preserve"> Thus we have studied</w:t>
      </w:r>
      <w:r w:rsidRPr="007F760E">
        <w:rPr>
          <w:rFonts w:ascii="Times New Roman" w:eastAsia="SimSun" w:hAnsi="Times New Roman" w:cs="Times New Roman"/>
          <w:color w:val="012943"/>
          <w:sz w:val="24"/>
          <w:szCs w:val="24"/>
          <w:shd w:val="clear" w:color="auto" w:fill="FFFFFF"/>
          <w:lang w:val="en-IN"/>
        </w:rPr>
        <w:t xml:space="preserve">, </w:t>
      </w:r>
      <w:r w:rsidRPr="007F760E">
        <w:rPr>
          <w:rFonts w:ascii="Times New Roman" w:hAnsi="Times New Roman" w:cs="Times New Roman"/>
          <w:sz w:val="24"/>
          <w:szCs w:val="24"/>
        </w:rPr>
        <w:t xml:space="preserve">Modeling </w:t>
      </w:r>
      <w:r w:rsidRPr="007F760E">
        <w:rPr>
          <w:rFonts w:ascii="Times New Roman" w:hAnsi="Times New Roman" w:cs="Times New Roman"/>
          <w:sz w:val="24"/>
          <w:szCs w:val="24"/>
          <w:lang w:val="en-IN"/>
        </w:rPr>
        <w:t>Data Flow Diagram.</w:t>
      </w:r>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bookmarkStart w:id="0" w:name="_GoBack"/>
      <w:bookmarkEnd w:id="0"/>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p>
    <w:p w:rsidR="000C61BC" w:rsidRPr="007F760E" w:rsidRDefault="000C61BC">
      <w:pPr>
        <w:rPr>
          <w:rFonts w:ascii="Times New Roman" w:eastAsia="Segoe UI" w:hAnsi="Times New Roman" w:cs="Times New Roman"/>
          <w:color w:val="000000"/>
          <w:sz w:val="24"/>
          <w:szCs w:val="24"/>
          <w:u w:val="single"/>
          <w:bdr w:val="single" w:sz="4" w:space="0" w:color="auto"/>
          <w:shd w:val="clear" w:color="auto" w:fill="FFFFFF"/>
        </w:rPr>
      </w:pPr>
    </w:p>
    <w:sectPr w:rsidR="000C61BC" w:rsidRPr="007F760E">
      <w:pgSz w:w="11906" w:h="16838"/>
      <w:pgMar w:top="640" w:right="906" w:bottom="398"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E9F"/>
    <w:rsid w:val="000C61BC"/>
    <w:rsid w:val="002B0094"/>
    <w:rsid w:val="005C3B83"/>
    <w:rsid w:val="00613D08"/>
    <w:rsid w:val="007F760E"/>
    <w:rsid w:val="008B2E9F"/>
    <w:rsid w:val="00905542"/>
    <w:rsid w:val="00CE2D1E"/>
    <w:rsid w:val="00F80419"/>
    <w:rsid w:val="00FD7B6B"/>
    <w:rsid w:val="02746F16"/>
    <w:rsid w:val="030B27C9"/>
    <w:rsid w:val="03A763A6"/>
    <w:rsid w:val="03F81B82"/>
    <w:rsid w:val="042A5AF7"/>
    <w:rsid w:val="0BDD7C8A"/>
    <w:rsid w:val="0C8B0506"/>
    <w:rsid w:val="0ECC3193"/>
    <w:rsid w:val="11472B02"/>
    <w:rsid w:val="133E0E1B"/>
    <w:rsid w:val="136E509A"/>
    <w:rsid w:val="1C6947B3"/>
    <w:rsid w:val="2B527744"/>
    <w:rsid w:val="2DEE0C03"/>
    <w:rsid w:val="34D552A8"/>
    <w:rsid w:val="3535597D"/>
    <w:rsid w:val="3591124E"/>
    <w:rsid w:val="382901CF"/>
    <w:rsid w:val="3F5E60C6"/>
    <w:rsid w:val="3F907129"/>
    <w:rsid w:val="43172712"/>
    <w:rsid w:val="47754A79"/>
    <w:rsid w:val="48B819A3"/>
    <w:rsid w:val="49722772"/>
    <w:rsid w:val="4C0977F7"/>
    <w:rsid w:val="4C37110E"/>
    <w:rsid w:val="53982898"/>
    <w:rsid w:val="58AE32CB"/>
    <w:rsid w:val="5C0A3913"/>
    <w:rsid w:val="5FD526EC"/>
    <w:rsid w:val="619D43FC"/>
    <w:rsid w:val="661A04F6"/>
    <w:rsid w:val="6B8D23E5"/>
    <w:rsid w:val="723972BF"/>
    <w:rsid w:val="75212587"/>
    <w:rsid w:val="758F3C91"/>
    <w:rsid w:val="7E574F27"/>
    <w:rsid w:val="7EAB4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vlabs.iitkgp.ac.in/isad/isad/8/referen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Prof.Y.A.Thakare</dc:creator>
  <cp:lastModifiedBy>q</cp:lastModifiedBy>
  <cp:revision>2</cp:revision>
  <dcterms:created xsi:type="dcterms:W3CDTF">2023-02-25T13:50:00Z</dcterms:created>
  <dcterms:modified xsi:type="dcterms:W3CDTF">2023-02-25T13:50:00Z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1CCAEF1440E54AD59C9D490E03A8E6C8</vt:lpwstr>
  </property>
</Properties>
</file>