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v8b953mcnq9i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ff0000"/>
          <w:sz w:val="48"/>
          <w:szCs w:val="48"/>
          <w:rtl w:val="0"/>
        </w:rPr>
        <w:t xml:space="preserve">AI-Enabled Budget Making System (GOM)</w:t>
      </w: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 – Cost Estimation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All costs are converted from USD to INR at an exchange rate of $1 = ₹85.67.</w:t>
      </w:r>
      <w:r w:rsidDel="00000000" w:rsidR="00000000" w:rsidRPr="00000000">
        <w:rPr>
          <w:rtl w:val="0"/>
        </w:rPr>
      </w:r>
    </w:p>
    <w:bookmarkStart w:colFirst="0" w:colLast="0" w:name="bookmark=id.m171jfkvn6vg" w:id="1"/>
    <w:bookmarkEnd w:id="1"/>
    <w:p w:rsidR="00000000" w:rsidDel="00000000" w:rsidP="00000000" w:rsidRDefault="00000000" w:rsidRPr="00000000" w14:paraId="00000003">
      <w:pPr>
        <w:pStyle w:val="Heading2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provides a detailed breakdown of the estimated operational costs for the "AI-Enabled Budget Creation System (GOM)". The primary purpose is to outline the projected monthly and yearly expenses for hosting, API usage, and database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estimate fixes the costs for core computing (Amazon EC2) and AI Model (OpenAI) and presents a final price comparison based on two different database solutions: Amazon RDS and Supabase.</w:t>
      </w:r>
      <w:r w:rsidDel="00000000" w:rsidR="00000000" w:rsidRPr="00000000">
        <w:rPr>
          <w:rtl w:val="0"/>
        </w:rPr>
      </w:r>
    </w:p>
    <w:bookmarkStart w:colFirst="0" w:colLast="0" w:name="bookmark=id.43okmym4ag9c" w:id="2"/>
    <w:bookmarkEnd w:id="2"/>
    <w:p w:rsidR="00000000" w:rsidDel="00000000" w:rsidP="00000000" w:rsidRDefault="00000000" w:rsidRPr="00000000" w14:paraId="00000007">
      <w:pPr>
        <w:pStyle w:val="Heading2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2. Core Infrastructure Costs (Fixed Components)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costs are foundational to the project and will remain consistent regardless of the chosen database provider.</w:t>
      </w:r>
      <w:r w:rsidDel="00000000" w:rsidR="00000000" w:rsidRPr="00000000">
        <w:rPr>
          <w:rtl w:val="0"/>
        </w:rPr>
      </w:r>
    </w:p>
    <w:bookmarkStart w:colFirst="0" w:colLast="0" w:name="bookmark=id.oto7ceywlb94" w:id="3"/>
    <w:bookmarkEnd w:id="3"/>
    <w:p w:rsidR="00000000" w:rsidDel="00000000" w:rsidP="00000000" w:rsidRDefault="00000000" w:rsidRPr="00000000" w14:paraId="0000000A">
      <w:pPr>
        <w:pStyle w:val="Heading3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LLM Hosting &amp; Storage (Amazon EC2)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Instance: t4g.xlarge (4 vCPU, 16 GiB Memory) optimised for sustained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Region: Asia Pacific (Mumbai).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 Plan: 3-Year EC2 Instance Savings Plan (No Upfront).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 (EBS): 30 GB General Purpose SSD (gp3).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Monthly Cost (EC2): ₹2,605.14.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Monitoring (Amazon CloudWatch)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Monthly Cost for metrics, logs, and alarms: ~₹1,146.08.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Balancer (AWS Elastic Load Balancing)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Service: Application Load Balancer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Configuration: 1 instance processing ~0.01 GB/hour.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Monthly Cost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~₹1,507.79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Estimated Monthly AWS Cost (EC2 + CloudWatch+ ELB): ₹5,259.01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sfaysueyqqo8" w:id="4"/>
    <w:bookmarkEnd w:id="4"/>
    <w:p w:rsidR="00000000" w:rsidDel="00000000" w:rsidP="00000000" w:rsidRDefault="00000000" w:rsidRPr="00000000" w14:paraId="0000001C">
      <w:pPr>
        <w:pStyle w:val="Heading3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AI Model API Usage (OpenAI)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Model: gpt-3.5-turbo.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Usage: Based on 100 users making an average of 45 queries per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Tokens (Prompts, Schema, Questions): ~₹5,898.62/month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Tokens (Generated SQL &amp; Answers): ~₹1,214.80/month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Monthly Cost: ₹7,113.42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Fixed Monthly Cost (EC2 + OpenAI): ₹5,259.01+ ₹7,113.42 = ₹12,372.43</w:t>
      </w:r>
      <w:r w:rsidDel="00000000" w:rsidR="00000000" w:rsidRPr="00000000">
        <w:rPr>
          <w:rtl w:val="0"/>
        </w:rPr>
      </w:r>
    </w:p>
    <w:bookmarkStart w:colFirst="0" w:colLast="0" w:name="bookmark=id.swcbj2iom3na" w:id="5"/>
    <w:bookmarkEnd w:id="5"/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3. Database Cost Analysis: AWS RDS vs.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section details the variable cost component—the database. We will compare the monthly cost for a provisioned AWS RDS instance against a Supabase Pro plan, adjusted for similar specifications.</w:t>
      </w:r>
      <w:r w:rsidDel="00000000" w:rsidR="00000000" w:rsidRPr="00000000">
        <w:rPr>
          <w:rtl w:val="0"/>
        </w:rPr>
      </w:r>
    </w:p>
    <w:bookmarkStart w:colFirst="0" w:colLast="0" w:name="bookmark=id.uspdttxiqw0b" w:id="6"/>
    <w:bookmarkEnd w:id="6"/>
    <w:p w:rsidR="00000000" w:rsidDel="00000000" w:rsidP="00000000" w:rsidRDefault="00000000" w:rsidRPr="00000000" w14:paraId="00000026">
      <w:pPr>
        <w:pStyle w:val="Heading3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Scenario A: Using AWS Relational Database Service (RDS)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option involves a dedicated SQL Server instance managed by AWS, offering robust control and integration within the AWS ecosystem.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Service: Amazon RDS for SQL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Instance: db.t3.small (2 vCPU, 2 GiB Memory)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Storage: 50 GB General Purpose SSD (gp2)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Estimated Monthly Cost (RDS Instance + Storage): ₹4,189.91</w:t>
      </w:r>
      <w:r w:rsidDel="00000000" w:rsidR="00000000" w:rsidRPr="00000000">
        <w:rPr>
          <w:rtl w:val="0"/>
        </w:rPr>
      </w:r>
    </w:p>
    <w:bookmarkStart w:colFirst="0" w:colLast="0" w:name="bookmark=id.otd5vwo3txol" w:id="7"/>
    <w:bookmarkEnd w:id="7"/>
    <w:p w:rsidR="00000000" w:rsidDel="00000000" w:rsidP="00000000" w:rsidRDefault="00000000" w:rsidRPr="00000000" w14:paraId="0000002C">
      <w:pPr>
        <w:pStyle w:val="Heading3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Scenario B: Using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Supabase offers a developer-friendly platform with a simpler pricing structure. For a fair comparison, we have adjusted the plan to match the 50 GB storage of the AWS estimate.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Service: Supabase Pro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Plan Cost: ₹2,141.75 / month (includes 8 GB of disk 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Storage 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Storage: 50 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Storage Needed: 42 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for Additional Storage: 42 GB * ~₹10.71/GB = ~₹449.77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Adjusted Monthly Cost (Base Plan + Storage): ₹2,141.75 + ₹449.77 = ₹2,591.52</w:t>
      </w:r>
      <w:r w:rsidDel="00000000" w:rsidR="00000000" w:rsidRPr="00000000">
        <w:rPr>
          <w:rtl w:val="0"/>
        </w:rPr>
      </w:r>
    </w:p>
    <w:bookmarkStart w:colFirst="0" w:colLast="0" w:name="bookmark=id.rdd6nqv2awwm" w:id="8"/>
    <w:bookmarkEnd w:id="8"/>
    <w:p w:rsidR="00000000" w:rsidDel="00000000" w:rsidP="00000000" w:rsidRDefault="00000000" w:rsidRPr="00000000" w14:paraId="00000035">
      <w:pPr>
        <w:pStyle w:val="Heading2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4. Summary of Total Estimated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table below presents the final monthly and yearly cost estimates for both scenarios in INR.</w:t>
      </w: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Layout w:type="fixed"/>
        <w:tblLook w:val="0020"/>
      </w:tblPr>
      <w:tblGrid>
        <w:gridCol w:w="3582"/>
        <w:gridCol w:w="3025"/>
        <w:gridCol w:w="2969"/>
        <w:tblGridChange w:id="0">
          <w:tblGrid>
            <w:gridCol w:w="3582"/>
            <w:gridCol w:w="3025"/>
            <w:gridCol w:w="29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 A: Using AWS 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 B: Using 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Core Infrastructure (EC2 + OpenAI)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₹12,372.43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₹12,372.43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 Monthly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₹4,189.91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₹2,591.52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Estimated Monthly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₹16,562.34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₹14,963.95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Estimated Yearly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₹1,98,748.08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₹1,79,567.4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rjznq833hxy7" w:id="9"/>
    <w:bookmarkEnd w:id="9"/>
    <w:p w:rsidR="00000000" w:rsidDel="00000000" w:rsidP="00000000" w:rsidRDefault="00000000" w:rsidRPr="00000000" w14:paraId="00000047">
      <w:pPr>
        <w:pStyle w:val="Heading2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Opting for the Supabase solution results in a total estimated monthly cost of ₹12,310.08, compared to ₹13,908.47 with AWS RDS. This translates to a total estimated yearly cost of ₹1,47,720.96 for Supabase versus ₹1,66,901.64 for AWS RDS, offering a potential annual saving of ₹19,180.68.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BodyText"/>
    <w:uiPriority w:val="9"/>
    <w:qFormat w:val="1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Cs w:val="1"/>
      <w:i w:val="1"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iCs w:val="1"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Title">
    <w:name w:val="Title"/>
    <w:basedOn w:val="Normal"/>
    <w:next w:val="BodyText"/>
    <w:qFormat w:val="1"/>
    <w:pPr>
      <w:keepNext w:val="1"/>
      <w:keepLines w:val="1"/>
      <w:spacing w:after="240" w:before="480"/>
      <w:jc w:val="center"/>
    </w:pPr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6"/>
      <w:szCs w:val="36"/>
    </w:rPr>
  </w:style>
  <w:style w:type="paragraph" w:styleId="Subtitle">
    <w:name w:val="Subtitle"/>
    <w:basedOn w:val="Title"/>
    <w:next w:val="BodyText"/>
    <w:qFormat w:val="1"/>
    <w:pPr>
      <w:spacing w:before="240"/>
    </w:pPr>
    <w:rPr>
      <w:sz w:val="30"/>
      <w:szCs w:val="30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300"/>
    </w:pPr>
    <w:rPr>
      <w:sz w:val="20"/>
      <w:szCs w:val="20"/>
    </w:rPr>
  </w:style>
  <w:style w:type="paragraph" w:styleId="Bibliography">
    <w:name w:val="Bibliography"/>
    <w:basedOn w:val="Normal"/>
    <w:qFormat w:val="1"/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/>
    </w:pPr>
  </w:style>
  <w:style w:type="paragraph" w:styleId="FootnoteText">
    <w:name w:val="footnote text"/>
    <w:basedOn w:val="Normal"/>
    <w:uiPriority w:val="9"/>
    <w:unhideWhenUsed w:val="1"/>
    <w:qFormat w:val="1"/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8qAFu3Gi8C65n8z8Jg1okuHLsA==">CgMxLjAyD2lkLnY4Yjk1M21jbnE5aTIPaWQubTE3MWpma3ZuNnZnMg9pZC40M29rbXltNGFnOWMyD2lkLm90bzdjZXl3bGI5NDIPaWQuc2ZheXN1ZXlxcW84Mg9pZC5zd2NiajJpb20zbmEyD2lkLnVzcGR0dHhpcXcwYjIPaWQub3RkNXZ3bzN0eG9sMg9pZC5yZGQ2bnF2MmF3d20yD2lkLnJqem5xODMzaHh5NzgAciExRDFMSWsxbWlUT2dxM0o3WUVoQlo1VzhWejBJbUc3Y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2022-01-01T05:00:00Z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