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231" w:rsidRDefault="005976AD">
      <w:pPr>
        <w:rPr>
          <w:sz w:val="28"/>
          <w:szCs w:val="28"/>
        </w:rPr>
      </w:pPr>
      <w:r w:rsidRPr="00050783">
        <w:rPr>
          <w:sz w:val="28"/>
          <w:szCs w:val="28"/>
        </w:rPr>
        <w:t>Problem Statement:</w:t>
      </w:r>
      <w:r w:rsidRPr="005976AD">
        <w:rPr>
          <w:sz w:val="28"/>
          <w:szCs w:val="28"/>
        </w:rPr>
        <w:t xml:space="preserve"> Classifying Clinically Actionable Genetic Mutations</w:t>
      </w:r>
    </w:p>
    <w:p w:rsidR="005976AD" w:rsidRDefault="005976AD" w:rsidP="00415F72">
      <w:pPr>
        <w:pStyle w:val="NormalWeb"/>
        <w:shd w:val="clear" w:color="auto" w:fill="FFFFFF"/>
        <w:spacing w:before="0" w:beforeAutospacing="0" w:after="158" w:afterAutospacing="0"/>
        <w:jc w:val="both"/>
        <w:textAlignment w:val="baseline"/>
        <w:rPr>
          <w:rFonts w:ascii="Arial" w:hAnsi="Arial" w:cs="Arial"/>
          <w:sz w:val="21"/>
          <w:szCs w:val="21"/>
        </w:rPr>
      </w:pPr>
      <w:r>
        <w:rPr>
          <w:rFonts w:ascii="Arial" w:hAnsi="Arial" w:cs="Arial"/>
          <w:sz w:val="21"/>
          <w:szCs w:val="21"/>
        </w:rPr>
        <w:tab/>
        <w:t>A lot has been said during the past several years about how precision medicine and, more concretely, how genetic testing is going to disrupt the way diseases like cancer are treated. But this is only partially happening due to the huge amount of manual work still required.</w:t>
      </w:r>
    </w:p>
    <w:p w:rsidR="005976AD" w:rsidRDefault="005976AD" w:rsidP="00415F72">
      <w:pPr>
        <w:pStyle w:val="NormalWeb"/>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ab/>
        <w:t>Once sequenced, a cancer tumor can have thousands of genetic mutations. But the challenge is distinguishing the mutations that contribute to tumor growth (drivers) from the neutral mutations (passengers). </w:t>
      </w:r>
    </w:p>
    <w:p w:rsidR="005976AD" w:rsidRDefault="005976AD" w:rsidP="00415F72">
      <w:pPr>
        <w:pStyle w:val="NormalWeb"/>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ab/>
        <w:t>Currently this interpretation of genetic mutations is being done manually. This is a very time-consuming task where a clinical pathologist has to manually review and classify every single genetic mutation based on evidence from text-based clinical literature.</w:t>
      </w:r>
    </w:p>
    <w:p w:rsidR="005976AD" w:rsidRDefault="005976AD" w:rsidP="00415F72">
      <w:pPr>
        <w:pStyle w:val="NormalWeb"/>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ab/>
        <w:t>For this competition MSKCC is making available an expert-annotated knowledge base where world-class researchers and oncologists have manually annotated thousands of mutations.</w:t>
      </w:r>
    </w:p>
    <w:p w:rsidR="005976AD" w:rsidRDefault="005976AD" w:rsidP="00415F72">
      <w:pPr>
        <w:pStyle w:val="NormalWeb"/>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ab/>
        <w:t>We need to develop a Machine Learning algorithm that, using this knowledge base as a baseline, automatically classifies genetic variations.</w:t>
      </w:r>
    </w:p>
    <w:p w:rsidR="005976AD" w:rsidRDefault="005976AD" w:rsidP="005976AD">
      <w:pPr>
        <w:pStyle w:val="NormalWeb"/>
        <w:shd w:val="clear" w:color="auto" w:fill="FFFFFF"/>
        <w:spacing w:before="0" w:beforeAutospacing="0" w:after="158" w:afterAutospacing="0"/>
        <w:jc w:val="both"/>
        <w:textAlignment w:val="baseline"/>
        <w:rPr>
          <w:rFonts w:ascii="Arial" w:hAnsi="Arial" w:cs="Arial"/>
          <w:sz w:val="21"/>
          <w:szCs w:val="21"/>
        </w:rPr>
      </w:pPr>
    </w:p>
    <w:p w:rsidR="00050783" w:rsidRDefault="00050783" w:rsidP="005976AD">
      <w:pPr>
        <w:pStyle w:val="NormalWeb"/>
        <w:shd w:val="clear" w:color="auto" w:fill="FFFFFF"/>
        <w:spacing w:before="0" w:beforeAutospacing="0" w:after="158" w:afterAutospacing="0"/>
        <w:jc w:val="both"/>
        <w:textAlignment w:val="baseline"/>
        <w:rPr>
          <w:rFonts w:asciiTheme="minorHAnsi" w:hAnsiTheme="minorHAnsi" w:cstheme="minorHAnsi"/>
          <w:sz w:val="28"/>
          <w:szCs w:val="28"/>
        </w:rPr>
      </w:pPr>
    </w:p>
    <w:p w:rsidR="00050783" w:rsidRDefault="00050783" w:rsidP="005976AD">
      <w:pPr>
        <w:pStyle w:val="NormalWeb"/>
        <w:shd w:val="clear" w:color="auto" w:fill="FFFFFF"/>
        <w:spacing w:before="0" w:beforeAutospacing="0" w:after="158" w:afterAutospacing="0"/>
        <w:jc w:val="both"/>
        <w:textAlignment w:val="baseline"/>
        <w:rPr>
          <w:rFonts w:asciiTheme="minorHAnsi" w:hAnsiTheme="minorHAnsi" w:cstheme="minorHAnsi"/>
          <w:sz w:val="28"/>
          <w:szCs w:val="28"/>
        </w:rPr>
      </w:pPr>
    </w:p>
    <w:p w:rsidR="00050783" w:rsidRPr="00050783" w:rsidRDefault="00050783" w:rsidP="005976AD">
      <w:pPr>
        <w:pStyle w:val="NormalWeb"/>
        <w:shd w:val="clear" w:color="auto" w:fill="FFFFFF"/>
        <w:spacing w:before="0" w:beforeAutospacing="0" w:after="158" w:afterAutospacing="0"/>
        <w:jc w:val="both"/>
        <w:textAlignment w:val="baseline"/>
        <w:rPr>
          <w:rFonts w:asciiTheme="minorHAnsi" w:hAnsiTheme="minorHAnsi" w:cstheme="minorHAnsi"/>
          <w:sz w:val="28"/>
          <w:szCs w:val="28"/>
        </w:rPr>
      </w:pPr>
      <w:r w:rsidRPr="00050783">
        <w:rPr>
          <w:rFonts w:asciiTheme="minorHAnsi" w:hAnsiTheme="minorHAnsi" w:cstheme="minorHAnsi"/>
          <w:sz w:val="28"/>
          <w:szCs w:val="28"/>
        </w:rPr>
        <w:t>Data_set:</w:t>
      </w:r>
    </w:p>
    <w:p w:rsidR="00050783" w:rsidRPr="00050783" w:rsidRDefault="00050783" w:rsidP="00050783">
      <w:pPr>
        <w:numPr>
          <w:ilvl w:val="0"/>
          <w:numId w:val="1"/>
        </w:numPr>
        <w:shd w:val="clear" w:color="auto" w:fill="FFFFFF"/>
        <w:spacing w:after="0" w:line="330" w:lineRule="atLeast"/>
        <w:ind w:left="0"/>
        <w:jc w:val="both"/>
        <w:textAlignment w:val="baseline"/>
        <w:rPr>
          <w:rFonts w:eastAsia="Times New Roman" w:cstheme="minorHAnsi"/>
          <w:color w:val="000000" w:themeColor="text1"/>
          <w:sz w:val="21"/>
          <w:szCs w:val="21"/>
        </w:rPr>
      </w:pPr>
      <w:proofErr w:type="spellStart"/>
      <w:r w:rsidRPr="00050783">
        <w:rPr>
          <w:rFonts w:eastAsia="Times New Roman" w:cstheme="minorHAnsi"/>
          <w:color w:val="000000" w:themeColor="text1"/>
          <w:sz w:val="21"/>
        </w:rPr>
        <w:t>training_variants</w:t>
      </w:r>
      <w:proofErr w:type="spellEnd"/>
      <w:r>
        <w:rPr>
          <w:rFonts w:eastAsia="Times New Roman" w:cstheme="minorHAnsi"/>
          <w:color w:val="000000" w:themeColor="text1"/>
          <w:sz w:val="21"/>
        </w:rPr>
        <w:t>:</w:t>
      </w:r>
      <w:r w:rsidRPr="00050783">
        <w:rPr>
          <w:rFonts w:eastAsia="Times New Roman" w:cstheme="minorHAnsi"/>
          <w:color w:val="000000" w:themeColor="text1"/>
          <w:sz w:val="21"/>
          <w:szCs w:val="21"/>
        </w:rPr>
        <w:t> - a comma separated file containing the description of the genetic mutations used for training. Fields are </w:t>
      </w:r>
      <w:r w:rsidRPr="00050783">
        <w:rPr>
          <w:rFonts w:eastAsia="Times New Roman" w:cstheme="minorHAnsi"/>
          <w:color w:val="000000" w:themeColor="text1"/>
          <w:sz w:val="21"/>
        </w:rPr>
        <w:t>ID</w:t>
      </w:r>
      <w:r w:rsidRPr="00050783">
        <w:rPr>
          <w:rFonts w:eastAsia="Times New Roman" w:cstheme="minorHAnsi"/>
          <w:color w:val="000000" w:themeColor="text1"/>
          <w:sz w:val="21"/>
          <w:szCs w:val="21"/>
        </w:rPr>
        <w:t> (the id of the row used to link the mutation to the clinical evidence), </w:t>
      </w:r>
      <w:r w:rsidRPr="00050783">
        <w:rPr>
          <w:rFonts w:eastAsia="Times New Roman" w:cstheme="minorHAnsi"/>
          <w:color w:val="000000" w:themeColor="text1"/>
          <w:sz w:val="21"/>
        </w:rPr>
        <w:t>Gene</w:t>
      </w:r>
      <w:r w:rsidRPr="00050783">
        <w:rPr>
          <w:rFonts w:eastAsia="Times New Roman" w:cstheme="minorHAnsi"/>
          <w:color w:val="000000" w:themeColor="text1"/>
          <w:sz w:val="21"/>
          <w:szCs w:val="21"/>
        </w:rPr>
        <w:t> (the gene where this genetic mutation is located), </w:t>
      </w:r>
      <w:r w:rsidRPr="00050783">
        <w:rPr>
          <w:rFonts w:eastAsia="Times New Roman" w:cstheme="minorHAnsi"/>
          <w:color w:val="000000" w:themeColor="text1"/>
          <w:sz w:val="21"/>
        </w:rPr>
        <w:t>Variation</w:t>
      </w:r>
      <w:r w:rsidRPr="00050783">
        <w:rPr>
          <w:rFonts w:eastAsia="Times New Roman" w:cstheme="minorHAnsi"/>
          <w:color w:val="000000" w:themeColor="text1"/>
          <w:sz w:val="21"/>
          <w:szCs w:val="21"/>
        </w:rPr>
        <w:t xml:space="preserve"> (the </w:t>
      </w:r>
      <w:proofErr w:type="spellStart"/>
      <w:r w:rsidRPr="00050783">
        <w:rPr>
          <w:rFonts w:eastAsia="Times New Roman" w:cstheme="minorHAnsi"/>
          <w:color w:val="000000" w:themeColor="text1"/>
          <w:sz w:val="21"/>
          <w:szCs w:val="21"/>
        </w:rPr>
        <w:t>aminoacid</w:t>
      </w:r>
      <w:proofErr w:type="spellEnd"/>
      <w:r w:rsidRPr="00050783">
        <w:rPr>
          <w:rFonts w:eastAsia="Times New Roman" w:cstheme="minorHAnsi"/>
          <w:color w:val="000000" w:themeColor="text1"/>
          <w:sz w:val="21"/>
          <w:szCs w:val="21"/>
        </w:rPr>
        <w:t xml:space="preserve"> change for this mutations), </w:t>
      </w:r>
      <w:r w:rsidRPr="00050783">
        <w:rPr>
          <w:rFonts w:eastAsia="Times New Roman" w:cstheme="minorHAnsi"/>
          <w:color w:val="000000" w:themeColor="text1"/>
          <w:sz w:val="21"/>
        </w:rPr>
        <w:t>Class</w:t>
      </w:r>
      <w:r w:rsidRPr="00050783">
        <w:rPr>
          <w:rFonts w:eastAsia="Times New Roman" w:cstheme="minorHAnsi"/>
          <w:color w:val="000000" w:themeColor="text1"/>
          <w:sz w:val="21"/>
          <w:szCs w:val="21"/>
        </w:rPr>
        <w:t> (1-9 the class this genetic mutation has been classified on)</w:t>
      </w:r>
    </w:p>
    <w:p w:rsidR="00050783" w:rsidRPr="00050783" w:rsidRDefault="00050783" w:rsidP="00050783">
      <w:pPr>
        <w:numPr>
          <w:ilvl w:val="0"/>
          <w:numId w:val="1"/>
        </w:numPr>
        <w:shd w:val="clear" w:color="auto" w:fill="FFFFFF"/>
        <w:spacing w:after="0" w:line="330" w:lineRule="atLeast"/>
        <w:ind w:left="0"/>
        <w:jc w:val="both"/>
        <w:textAlignment w:val="baseline"/>
        <w:rPr>
          <w:rFonts w:eastAsia="Times New Roman" w:cstheme="minorHAnsi"/>
          <w:color w:val="000000" w:themeColor="text1"/>
          <w:sz w:val="21"/>
          <w:szCs w:val="21"/>
        </w:rPr>
      </w:pPr>
      <w:proofErr w:type="spellStart"/>
      <w:r w:rsidRPr="00050783">
        <w:rPr>
          <w:rFonts w:eastAsia="Times New Roman" w:cstheme="minorHAnsi"/>
          <w:color w:val="000000" w:themeColor="text1"/>
          <w:sz w:val="21"/>
        </w:rPr>
        <w:t>training_text</w:t>
      </w:r>
      <w:proofErr w:type="spellEnd"/>
      <w:r>
        <w:rPr>
          <w:rFonts w:eastAsia="Times New Roman" w:cstheme="minorHAnsi"/>
          <w:color w:val="000000" w:themeColor="text1"/>
          <w:sz w:val="21"/>
        </w:rPr>
        <w:t>:</w:t>
      </w:r>
      <w:r w:rsidRPr="00050783">
        <w:rPr>
          <w:rFonts w:eastAsia="Times New Roman" w:cstheme="minorHAnsi"/>
          <w:color w:val="000000" w:themeColor="text1"/>
          <w:sz w:val="21"/>
          <w:szCs w:val="21"/>
        </w:rPr>
        <w:t> - a double pipe (||) delimited file that contains the clinical evidence (text) used to classify genetic mutations. Fields are </w:t>
      </w:r>
      <w:r w:rsidRPr="00050783">
        <w:rPr>
          <w:rFonts w:eastAsia="Times New Roman" w:cstheme="minorHAnsi"/>
          <w:color w:val="000000" w:themeColor="text1"/>
          <w:sz w:val="21"/>
        </w:rPr>
        <w:t>ID</w:t>
      </w:r>
      <w:r w:rsidRPr="00050783">
        <w:rPr>
          <w:rFonts w:eastAsia="Times New Roman" w:cstheme="minorHAnsi"/>
          <w:color w:val="000000" w:themeColor="text1"/>
          <w:sz w:val="21"/>
          <w:szCs w:val="21"/>
        </w:rPr>
        <w:t> (the id of the row used to link the clinical evidence to the genetic mutation), </w:t>
      </w:r>
      <w:r w:rsidRPr="00050783">
        <w:rPr>
          <w:rFonts w:eastAsia="Times New Roman" w:cstheme="minorHAnsi"/>
          <w:color w:val="000000" w:themeColor="text1"/>
          <w:sz w:val="21"/>
        </w:rPr>
        <w:t>Text</w:t>
      </w:r>
      <w:r w:rsidRPr="00050783">
        <w:rPr>
          <w:rFonts w:eastAsia="Times New Roman" w:cstheme="minorHAnsi"/>
          <w:color w:val="000000" w:themeColor="text1"/>
          <w:sz w:val="21"/>
          <w:szCs w:val="21"/>
        </w:rPr>
        <w:t> (the clinical evidence used to classify the genetic mutation)</w:t>
      </w:r>
    </w:p>
    <w:p w:rsidR="00050783" w:rsidRPr="00050783" w:rsidRDefault="00050783" w:rsidP="00050783">
      <w:pPr>
        <w:numPr>
          <w:ilvl w:val="0"/>
          <w:numId w:val="1"/>
        </w:numPr>
        <w:shd w:val="clear" w:color="auto" w:fill="FFFFFF"/>
        <w:spacing w:after="0" w:line="330" w:lineRule="atLeast"/>
        <w:ind w:left="0"/>
        <w:jc w:val="both"/>
        <w:textAlignment w:val="baseline"/>
        <w:rPr>
          <w:rFonts w:eastAsia="Times New Roman" w:cstheme="minorHAnsi"/>
          <w:color w:val="000000" w:themeColor="text1"/>
          <w:sz w:val="21"/>
          <w:szCs w:val="21"/>
        </w:rPr>
      </w:pPr>
      <w:proofErr w:type="spellStart"/>
      <w:r w:rsidRPr="00050783">
        <w:rPr>
          <w:rFonts w:eastAsia="Times New Roman" w:cstheme="minorHAnsi"/>
          <w:color w:val="000000" w:themeColor="text1"/>
          <w:sz w:val="21"/>
        </w:rPr>
        <w:t>test_variants</w:t>
      </w:r>
      <w:proofErr w:type="spellEnd"/>
      <w:r>
        <w:rPr>
          <w:rFonts w:eastAsia="Times New Roman" w:cstheme="minorHAnsi"/>
          <w:color w:val="000000" w:themeColor="text1"/>
          <w:sz w:val="21"/>
        </w:rPr>
        <w:t>:</w:t>
      </w:r>
      <w:r w:rsidRPr="00050783">
        <w:rPr>
          <w:rFonts w:eastAsia="Times New Roman" w:cstheme="minorHAnsi"/>
          <w:color w:val="000000" w:themeColor="text1"/>
          <w:sz w:val="21"/>
          <w:szCs w:val="21"/>
        </w:rPr>
        <w:t> - a comma separated file containing the description of the genetic mutations used for training. Fields are </w:t>
      </w:r>
      <w:r w:rsidRPr="00050783">
        <w:rPr>
          <w:rFonts w:eastAsia="Times New Roman" w:cstheme="minorHAnsi"/>
          <w:color w:val="000000" w:themeColor="text1"/>
          <w:sz w:val="21"/>
        </w:rPr>
        <w:t>ID</w:t>
      </w:r>
      <w:r w:rsidRPr="00050783">
        <w:rPr>
          <w:rFonts w:eastAsia="Times New Roman" w:cstheme="minorHAnsi"/>
          <w:color w:val="000000" w:themeColor="text1"/>
          <w:sz w:val="21"/>
          <w:szCs w:val="21"/>
        </w:rPr>
        <w:t> (the id of the row used to link the mutation to the clinical evidence), </w:t>
      </w:r>
      <w:r w:rsidRPr="00050783">
        <w:rPr>
          <w:rFonts w:eastAsia="Times New Roman" w:cstheme="minorHAnsi"/>
          <w:color w:val="000000" w:themeColor="text1"/>
          <w:sz w:val="21"/>
        </w:rPr>
        <w:t>Gene</w:t>
      </w:r>
      <w:r w:rsidRPr="00050783">
        <w:rPr>
          <w:rFonts w:eastAsia="Times New Roman" w:cstheme="minorHAnsi"/>
          <w:color w:val="000000" w:themeColor="text1"/>
          <w:sz w:val="21"/>
          <w:szCs w:val="21"/>
        </w:rPr>
        <w:t> (the gene where this genetic mutation is located), </w:t>
      </w:r>
      <w:r w:rsidRPr="00050783">
        <w:rPr>
          <w:rFonts w:eastAsia="Times New Roman" w:cstheme="minorHAnsi"/>
          <w:color w:val="000000" w:themeColor="text1"/>
          <w:sz w:val="21"/>
        </w:rPr>
        <w:t>Variation</w:t>
      </w:r>
      <w:r w:rsidRPr="00050783">
        <w:rPr>
          <w:rFonts w:eastAsia="Times New Roman" w:cstheme="minorHAnsi"/>
          <w:color w:val="000000" w:themeColor="text1"/>
          <w:sz w:val="21"/>
          <w:szCs w:val="21"/>
        </w:rPr>
        <w:t xml:space="preserve"> (the </w:t>
      </w:r>
      <w:proofErr w:type="spellStart"/>
      <w:r w:rsidRPr="00050783">
        <w:rPr>
          <w:rFonts w:eastAsia="Times New Roman" w:cstheme="minorHAnsi"/>
          <w:color w:val="000000" w:themeColor="text1"/>
          <w:sz w:val="21"/>
          <w:szCs w:val="21"/>
        </w:rPr>
        <w:t>aminoacid</w:t>
      </w:r>
      <w:proofErr w:type="spellEnd"/>
      <w:r w:rsidRPr="00050783">
        <w:rPr>
          <w:rFonts w:eastAsia="Times New Roman" w:cstheme="minorHAnsi"/>
          <w:color w:val="000000" w:themeColor="text1"/>
          <w:sz w:val="21"/>
          <w:szCs w:val="21"/>
        </w:rPr>
        <w:t xml:space="preserve"> change for this mutations)</w:t>
      </w:r>
    </w:p>
    <w:p w:rsidR="00050783" w:rsidRPr="00050783" w:rsidRDefault="00050783" w:rsidP="00050783">
      <w:pPr>
        <w:numPr>
          <w:ilvl w:val="0"/>
          <w:numId w:val="1"/>
        </w:numPr>
        <w:shd w:val="clear" w:color="auto" w:fill="FFFFFF"/>
        <w:spacing w:after="0" w:line="330" w:lineRule="atLeast"/>
        <w:ind w:left="0"/>
        <w:jc w:val="both"/>
        <w:textAlignment w:val="baseline"/>
        <w:rPr>
          <w:rFonts w:eastAsia="Times New Roman" w:cstheme="minorHAnsi"/>
          <w:color w:val="000000" w:themeColor="text1"/>
          <w:sz w:val="21"/>
          <w:szCs w:val="21"/>
        </w:rPr>
      </w:pPr>
      <w:proofErr w:type="spellStart"/>
      <w:r w:rsidRPr="00050783">
        <w:rPr>
          <w:rFonts w:eastAsia="Times New Roman" w:cstheme="minorHAnsi"/>
          <w:color w:val="000000" w:themeColor="text1"/>
          <w:sz w:val="21"/>
        </w:rPr>
        <w:t>test_text</w:t>
      </w:r>
      <w:proofErr w:type="spellEnd"/>
      <w:r>
        <w:rPr>
          <w:rFonts w:eastAsia="Times New Roman" w:cstheme="minorHAnsi"/>
          <w:color w:val="000000" w:themeColor="text1"/>
          <w:sz w:val="21"/>
        </w:rPr>
        <w:t>:</w:t>
      </w:r>
      <w:r w:rsidRPr="00050783">
        <w:rPr>
          <w:rFonts w:eastAsia="Times New Roman" w:cstheme="minorHAnsi"/>
          <w:color w:val="000000" w:themeColor="text1"/>
          <w:sz w:val="21"/>
          <w:szCs w:val="21"/>
        </w:rPr>
        <w:t> - a double pipe (||) delimited file that contains the clinical evidence (text) used to classify genetic mutations. Fields are </w:t>
      </w:r>
      <w:r w:rsidRPr="00050783">
        <w:rPr>
          <w:rFonts w:eastAsia="Times New Roman" w:cstheme="minorHAnsi"/>
          <w:color w:val="000000" w:themeColor="text1"/>
          <w:sz w:val="21"/>
        </w:rPr>
        <w:t>ID</w:t>
      </w:r>
      <w:r w:rsidRPr="00050783">
        <w:rPr>
          <w:rFonts w:eastAsia="Times New Roman" w:cstheme="minorHAnsi"/>
          <w:color w:val="000000" w:themeColor="text1"/>
          <w:sz w:val="21"/>
          <w:szCs w:val="21"/>
        </w:rPr>
        <w:t>(the id of the row used to link the clinical evidence to the genetic mutation), </w:t>
      </w:r>
      <w:r w:rsidRPr="00050783">
        <w:rPr>
          <w:rFonts w:eastAsia="Times New Roman" w:cstheme="minorHAnsi"/>
          <w:color w:val="000000" w:themeColor="text1"/>
          <w:sz w:val="21"/>
        </w:rPr>
        <w:t>Text</w:t>
      </w:r>
      <w:r w:rsidRPr="00050783">
        <w:rPr>
          <w:rFonts w:eastAsia="Times New Roman" w:cstheme="minorHAnsi"/>
          <w:color w:val="000000" w:themeColor="text1"/>
          <w:sz w:val="21"/>
          <w:szCs w:val="21"/>
        </w:rPr>
        <w:t> (the clinical evidence used to classify the genetic mutation)</w:t>
      </w:r>
    </w:p>
    <w:p w:rsidR="00050783" w:rsidRPr="00050783" w:rsidRDefault="00050783" w:rsidP="00050783">
      <w:pPr>
        <w:shd w:val="clear" w:color="auto" w:fill="FFFFFF"/>
        <w:spacing w:line="330" w:lineRule="atLeast"/>
        <w:jc w:val="both"/>
        <w:textAlignment w:val="baseline"/>
        <w:rPr>
          <w:rFonts w:eastAsia="Times New Roman" w:cstheme="minorHAnsi"/>
          <w:color w:val="47494D"/>
          <w:sz w:val="21"/>
          <w:szCs w:val="21"/>
        </w:rPr>
      </w:pPr>
    </w:p>
    <w:p w:rsidR="00050783" w:rsidRPr="00050783" w:rsidRDefault="00050783" w:rsidP="00050783">
      <w:pPr>
        <w:pStyle w:val="NormalWeb"/>
        <w:shd w:val="clear" w:color="auto" w:fill="FFFFFF"/>
        <w:spacing w:before="0" w:beforeAutospacing="0" w:after="158" w:afterAutospacing="0"/>
        <w:jc w:val="both"/>
        <w:textAlignment w:val="baseline"/>
        <w:rPr>
          <w:rFonts w:asciiTheme="minorHAnsi" w:hAnsiTheme="minorHAnsi" w:cstheme="minorHAnsi"/>
          <w:sz w:val="21"/>
          <w:szCs w:val="21"/>
        </w:rPr>
      </w:pPr>
    </w:p>
    <w:sectPr w:rsidR="00050783" w:rsidRPr="00050783" w:rsidSect="007222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34E82"/>
    <w:multiLevelType w:val="multilevel"/>
    <w:tmpl w:val="BAA4C1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976AD"/>
    <w:rsid w:val="00050783"/>
    <w:rsid w:val="001135C8"/>
    <w:rsid w:val="00312A66"/>
    <w:rsid w:val="00415F72"/>
    <w:rsid w:val="005976AD"/>
    <w:rsid w:val="00722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2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6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5159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5</cp:revision>
  <dcterms:created xsi:type="dcterms:W3CDTF">2017-07-31T03:51:00Z</dcterms:created>
  <dcterms:modified xsi:type="dcterms:W3CDTF">2017-08-04T07:26:00Z</dcterms:modified>
</cp:coreProperties>
</file>