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337" w:rsidRPr="000846AC" w:rsidRDefault="002D6337" w:rsidP="000846AC">
      <w:pPr>
        <w:spacing w:before="900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555555"/>
          <w:sz w:val="52"/>
          <w:szCs w:val="36"/>
          <w:lang w:eastAsia="en-IN"/>
        </w:rPr>
      </w:pPr>
      <w:r w:rsidRPr="000846AC">
        <w:rPr>
          <w:rFonts w:ascii="Times New Roman" w:eastAsia="Times New Roman" w:hAnsi="Times New Roman" w:cs="Times New Roman"/>
          <w:b/>
          <w:bCs/>
          <w:color w:val="555555"/>
          <w:sz w:val="52"/>
          <w:szCs w:val="36"/>
          <w:lang w:eastAsia="en-IN"/>
        </w:rPr>
        <w:t>The @</w:t>
      </w:r>
      <w:proofErr w:type="spellStart"/>
      <w:r w:rsidRPr="000846AC">
        <w:rPr>
          <w:rFonts w:ascii="Times New Roman" w:eastAsia="Times New Roman" w:hAnsi="Times New Roman" w:cs="Times New Roman"/>
          <w:b/>
          <w:bCs/>
          <w:color w:val="555555"/>
          <w:sz w:val="52"/>
          <w:szCs w:val="36"/>
          <w:lang w:eastAsia="en-IN"/>
        </w:rPr>
        <w:t>Injectable</w:t>
      </w:r>
      <w:proofErr w:type="spellEnd"/>
      <w:r w:rsidRPr="000846AC">
        <w:rPr>
          <w:rFonts w:ascii="Times New Roman" w:eastAsia="Times New Roman" w:hAnsi="Times New Roman" w:cs="Times New Roman"/>
          <w:b/>
          <w:bCs/>
          <w:color w:val="555555"/>
          <w:sz w:val="52"/>
          <w:szCs w:val="36"/>
          <w:lang w:eastAsia="en-IN"/>
        </w:rPr>
        <w:t xml:space="preserve"> Decorator</w:t>
      </w:r>
    </w:p>
    <w:p w:rsidR="002D6337" w:rsidRPr="000846AC" w:rsidRDefault="000846AC" w:rsidP="000846AC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555555"/>
          <w:sz w:val="40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55555"/>
          <w:sz w:val="40"/>
          <w:szCs w:val="24"/>
          <w:lang w:eastAsia="en-IN"/>
        </w:rPr>
        <w:tab/>
      </w:r>
      <w:r w:rsidR="002D6337" w:rsidRPr="000846AC">
        <w:rPr>
          <w:rFonts w:ascii="Times New Roman" w:eastAsia="Times New Roman" w:hAnsi="Times New Roman" w:cs="Times New Roman"/>
          <w:color w:val="555555"/>
          <w:sz w:val="40"/>
          <w:szCs w:val="24"/>
          <w:lang w:eastAsia="en-IN"/>
        </w:rPr>
        <w:t>The </w:t>
      </w:r>
      <w:r w:rsidR="002D6337" w:rsidRPr="000846AC">
        <w:rPr>
          <w:rFonts w:ascii="Courier New" w:eastAsia="Times New Roman" w:hAnsi="Courier New" w:cs="Courier New"/>
          <w:color w:val="555555"/>
          <w:sz w:val="38"/>
          <w:lang w:eastAsia="en-IN"/>
        </w:rPr>
        <w:t>@</w:t>
      </w:r>
      <w:proofErr w:type="spellStart"/>
      <w:r w:rsidR="002D6337" w:rsidRPr="000846AC">
        <w:rPr>
          <w:rFonts w:ascii="Courier New" w:eastAsia="Times New Roman" w:hAnsi="Courier New" w:cs="Courier New"/>
          <w:color w:val="555555"/>
          <w:sz w:val="38"/>
          <w:lang w:eastAsia="en-IN"/>
        </w:rPr>
        <w:t>Injectable</w:t>
      </w:r>
      <w:proofErr w:type="spellEnd"/>
      <w:r w:rsidR="002D6337" w:rsidRPr="000846AC">
        <w:rPr>
          <w:rFonts w:ascii="Courier New" w:eastAsia="Times New Roman" w:hAnsi="Courier New" w:cs="Courier New"/>
          <w:color w:val="555555"/>
          <w:sz w:val="38"/>
          <w:lang w:eastAsia="en-IN"/>
        </w:rPr>
        <w:t>()</w:t>
      </w:r>
      <w:r w:rsidR="002D6337" w:rsidRPr="000846AC">
        <w:rPr>
          <w:rFonts w:ascii="Times New Roman" w:eastAsia="Times New Roman" w:hAnsi="Times New Roman" w:cs="Times New Roman"/>
          <w:color w:val="555555"/>
          <w:sz w:val="40"/>
          <w:szCs w:val="24"/>
          <w:lang w:eastAsia="en-IN"/>
        </w:rPr>
        <w:t> decorator is needed when a Service needs dependencies injected to its constructor. Although it is optional when a service doesn't need dependencies injected into it, a common practice is to use the </w:t>
      </w:r>
      <w:proofErr w:type="spellStart"/>
      <w:r w:rsidR="002D6337" w:rsidRPr="000846AC">
        <w:rPr>
          <w:rFonts w:ascii="Courier New" w:eastAsia="Times New Roman" w:hAnsi="Courier New" w:cs="Courier New"/>
          <w:color w:val="555555"/>
          <w:sz w:val="38"/>
          <w:lang w:eastAsia="en-IN"/>
        </w:rPr>
        <w:t>Injectable</w:t>
      </w:r>
      <w:proofErr w:type="spellEnd"/>
      <w:r w:rsidR="002D6337" w:rsidRPr="000846AC">
        <w:rPr>
          <w:rFonts w:ascii="Courier New" w:eastAsia="Times New Roman" w:hAnsi="Courier New" w:cs="Courier New"/>
          <w:color w:val="555555"/>
          <w:sz w:val="38"/>
          <w:lang w:eastAsia="en-IN"/>
        </w:rPr>
        <w:t>()</w:t>
      </w:r>
      <w:r w:rsidR="002D6337" w:rsidRPr="000846AC">
        <w:rPr>
          <w:rFonts w:ascii="Times New Roman" w:eastAsia="Times New Roman" w:hAnsi="Times New Roman" w:cs="Times New Roman"/>
          <w:color w:val="555555"/>
          <w:sz w:val="40"/>
          <w:szCs w:val="24"/>
          <w:lang w:eastAsia="en-IN"/>
        </w:rPr>
        <w:t> decorator for all services for consistency and so that when a service requires dependencies in the future you don't have to worry about remembering to add the decorator.</w:t>
      </w:r>
    </w:p>
    <w:p w:rsidR="00482FAE" w:rsidRPr="000846AC" w:rsidRDefault="000846AC" w:rsidP="000846AC">
      <w:pPr>
        <w:jc w:val="both"/>
        <w:rPr>
          <w:rFonts w:ascii="Helvetica" w:hAnsi="Helvetica" w:cs="Helvetica"/>
          <w:color w:val="424242"/>
          <w:sz w:val="38"/>
          <w:shd w:val="clear" w:color="auto" w:fill="FFFFFF"/>
        </w:rPr>
      </w:pPr>
      <w:r>
        <w:rPr>
          <w:rStyle w:val="Strong"/>
          <w:rFonts w:ascii="Helvetica" w:hAnsi="Helvetica" w:cs="Helvetica"/>
          <w:color w:val="424242"/>
          <w:sz w:val="38"/>
          <w:shd w:val="clear" w:color="auto" w:fill="FFFFFF"/>
        </w:rPr>
        <w:tab/>
      </w:r>
      <w:r w:rsidR="002D6337" w:rsidRPr="000846AC">
        <w:rPr>
          <w:rStyle w:val="Strong"/>
          <w:rFonts w:ascii="Helvetica" w:hAnsi="Helvetica" w:cs="Helvetica"/>
          <w:color w:val="424242"/>
          <w:sz w:val="38"/>
          <w:shd w:val="clear" w:color="auto" w:fill="FFFFFF"/>
        </w:rPr>
        <w:t>@</w:t>
      </w:r>
      <w:proofErr w:type="spellStart"/>
      <w:r w:rsidR="002D6337" w:rsidRPr="000846AC">
        <w:rPr>
          <w:rStyle w:val="Strong"/>
          <w:rFonts w:ascii="Helvetica" w:hAnsi="Helvetica" w:cs="Helvetica"/>
          <w:color w:val="424242"/>
          <w:sz w:val="38"/>
          <w:shd w:val="clear" w:color="auto" w:fill="FFFFFF"/>
        </w:rPr>
        <w:t>Injectable</w:t>
      </w:r>
      <w:proofErr w:type="spellEnd"/>
      <w:r w:rsidR="002D6337" w:rsidRPr="000846AC">
        <w:rPr>
          <w:rFonts w:ascii="Helvetica" w:hAnsi="Helvetica" w:cs="Helvetica"/>
          <w:color w:val="424242"/>
          <w:sz w:val="38"/>
          <w:shd w:val="clear" w:color="auto" w:fill="FFFFFF"/>
        </w:rPr>
        <w:t> on the class level. This marks it as ready for „auto-creation“ and injection by the framework. </w:t>
      </w:r>
    </w:p>
    <w:p w:rsidR="002D6337" w:rsidRPr="000846AC" w:rsidRDefault="002D6337" w:rsidP="000846AC">
      <w:pPr>
        <w:jc w:val="both"/>
        <w:rPr>
          <w:rFonts w:ascii="Helvetica" w:hAnsi="Helvetica" w:cs="Helvetica"/>
          <w:color w:val="424242"/>
          <w:sz w:val="38"/>
          <w:shd w:val="clear" w:color="auto" w:fill="FFFFFF"/>
        </w:rPr>
      </w:pPr>
    </w:p>
    <w:p w:rsidR="002D6337" w:rsidRDefault="002D6337" w:rsidP="000846AC">
      <w:pPr>
        <w:jc w:val="both"/>
        <w:rPr>
          <w:rFonts w:ascii="Helvetica" w:hAnsi="Helvetica" w:cs="Helvetica"/>
          <w:b/>
          <w:color w:val="424242"/>
          <w:sz w:val="50"/>
          <w:u w:val="single"/>
          <w:shd w:val="clear" w:color="auto" w:fill="FFFFFF"/>
        </w:rPr>
      </w:pPr>
      <w:r w:rsidRPr="000846AC">
        <w:rPr>
          <w:rFonts w:ascii="Helvetica" w:hAnsi="Helvetica" w:cs="Helvetica"/>
          <w:b/>
          <w:color w:val="424242"/>
          <w:sz w:val="50"/>
          <w:u w:val="single"/>
          <w:shd w:val="clear" w:color="auto" w:fill="FFFFFF"/>
        </w:rPr>
        <w:t>Observables :</w:t>
      </w:r>
    </w:p>
    <w:p w:rsidR="000846AC" w:rsidRPr="000846AC" w:rsidRDefault="000846AC" w:rsidP="000846AC">
      <w:pPr>
        <w:jc w:val="both"/>
        <w:rPr>
          <w:rFonts w:ascii="Helvetica" w:hAnsi="Helvetica" w:cs="Helvetica"/>
          <w:b/>
          <w:color w:val="424242"/>
          <w:sz w:val="50"/>
          <w:u w:val="single"/>
          <w:shd w:val="clear" w:color="auto" w:fill="FFFFFF"/>
        </w:rPr>
      </w:pPr>
    </w:p>
    <w:p w:rsidR="002D6337" w:rsidRPr="000846AC" w:rsidRDefault="000846AC" w:rsidP="000846AC">
      <w:pPr>
        <w:jc w:val="both"/>
        <w:rPr>
          <w:rFonts w:ascii="Helvetica" w:hAnsi="Helvetica" w:cs="Helvetica"/>
          <w:color w:val="424242"/>
          <w:sz w:val="38"/>
          <w:shd w:val="clear" w:color="auto" w:fill="FFFFFF"/>
        </w:rPr>
      </w:pPr>
      <w:r>
        <w:rPr>
          <w:rFonts w:ascii="Arial" w:hAnsi="Arial" w:cs="Arial"/>
          <w:color w:val="2D2D2D"/>
          <w:sz w:val="38"/>
          <w:shd w:val="clear" w:color="auto" w:fill="FFFFFF"/>
        </w:rPr>
        <w:tab/>
      </w:r>
      <w:r w:rsidR="002D6337" w:rsidRPr="000846AC">
        <w:rPr>
          <w:rFonts w:ascii="Arial" w:hAnsi="Arial" w:cs="Arial"/>
          <w:color w:val="2D2D2D"/>
          <w:sz w:val="38"/>
          <w:shd w:val="clear" w:color="auto" w:fill="FFFFFF"/>
        </w:rPr>
        <w:t xml:space="preserve">Observables can help manage </w:t>
      </w:r>
      <w:proofErr w:type="spellStart"/>
      <w:r w:rsidR="002D6337" w:rsidRPr="000846AC">
        <w:rPr>
          <w:rFonts w:ascii="Arial" w:hAnsi="Arial" w:cs="Arial"/>
          <w:color w:val="2D2D2D"/>
          <w:sz w:val="38"/>
          <w:shd w:val="clear" w:color="auto" w:fill="FFFFFF"/>
        </w:rPr>
        <w:t>async</w:t>
      </w:r>
      <w:proofErr w:type="spellEnd"/>
      <w:r w:rsidR="002D6337" w:rsidRPr="000846AC">
        <w:rPr>
          <w:rFonts w:ascii="Arial" w:hAnsi="Arial" w:cs="Arial"/>
          <w:color w:val="2D2D2D"/>
          <w:sz w:val="38"/>
          <w:shd w:val="clear" w:color="auto" w:fill="FFFFFF"/>
        </w:rPr>
        <w:t xml:space="preserve"> data and a few other useful patterns. Observables are similar to Promises but with a few key differences. The first is Observables emit multiple values over time. For example a Promise once called will always return one value or one error. This is great until you have multiple values over time. Web socket/real-time based data or event handlers can emit multiple values over any given time. This is where </w:t>
      </w:r>
      <w:r>
        <w:rPr>
          <w:rFonts w:ascii="Arial" w:hAnsi="Arial" w:cs="Arial"/>
          <w:color w:val="2D2D2D"/>
          <w:sz w:val="38"/>
          <w:shd w:val="clear" w:color="auto" w:fill="FFFFFF"/>
        </w:rPr>
        <w:lastRenderedPageBreak/>
        <w:tab/>
      </w:r>
      <w:r w:rsidR="002D6337" w:rsidRPr="000846AC">
        <w:rPr>
          <w:rFonts w:ascii="Arial" w:hAnsi="Arial" w:cs="Arial"/>
          <w:color w:val="2D2D2D"/>
          <w:sz w:val="38"/>
          <w:shd w:val="clear" w:color="auto" w:fill="FFFFFF"/>
        </w:rPr>
        <w:t xml:space="preserve">Observables really shine. Observables are used extensively in Angular. The new HTTP service and </w:t>
      </w:r>
      <w:proofErr w:type="spellStart"/>
      <w:r w:rsidR="002D6337" w:rsidRPr="000846AC">
        <w:rPr>
          <w:rFonts w:ascii="Arial" w:hAnsi="Arial" w:cs="Arial"/>
          <w:color w:val="2D2D2D"/>
          <w:sz w:val="38"/>
          <w:shd w:val="clear" w:color="auto" w:fill="FFFFFF"/>
        </w:rPr>
        <w:t>EventEmitter</w:t>
      </w:r>
      <w:proofErr w:type="spellEnd"/>
      <w:r w:rsidR="002D6337" w:rsidRPr="000846AC">
        <w:rPr>
          <w:rFonts w:ascii="Arial" w:hAnsi="Arial" w:cs="Arial"/>
          <w:color w:val="2D2D2D"/>
          <w:sz w:val="38"/>
          <w:shd w:val="clear" w:color="auto" w:fill="FFFFFF"/>
        </w:rPr>
        <w:t xml:space="preserve"> system are all Observable based. </w:t>
      </w:r>
      <w:proofErr w:type="spellStart"/>
      <w:r w:rsidR="002D6337" w:rsidRPr="000846AC">
        <w:rPr>
          <w:rFonts w:ascii="Arial" w:hAnsi="Arial" w:cs="Arial"/>
          <w:color w:val="2D2D2D"/>
          <w:sz w:val="38"/>
          <w:shd w:val="clear" w:color="auto" w:fill="FFFFFF"/>
        </w:rPr>
        <w:t>Lets</w:t>
      </w:r>
      <w:proofErr w:type="spellEnd"/>
      <w:r w:rsidR="002D6337" w:rsidRPr="000846AC">
        <w:rPr>
          <w:rFonts w:ascii="Arial" w:hAnsi="Arial" w:cs="Arial"/>
          <w:color w:val="2D2D2D"/>
          <w:sz w:val="38"/>
          <w:shd w:val="clear" w:color="auto" w:fill="FFFFFF"/>
        </w:rPr>
        <w:t xml:space="preserve"> look at an example where we subscribe to an Observable.</w:t>
      </w:r>
    </w:p>
    <w:p w:rsidR="002D6337" w:rsidRPr="000846AC" w:rsidRDefault="002D6337" w:rsidP="000846AC">
      <w:pPr>
        <w:jc w:val="both"/>
        <w:rPr>
          <w:sz w:val="38"/>
        </w:rPr>
      </w:pPr>
    </w:p>
    <w:sectPr w:rsidR="002D6337" w:rsidRPr="000846AC" w:rsidSect="00482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5EF2"/>
    <w:rsid w:val="000846AC"/>
    <w:rsid w:val="002D6337"/>
    <w:rsid w:val="00475EF2"/>
    <w:rsid w:val="00482FAE"/>
    <w:rsid w:val="004B3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FAE"/>
  </w:style>
  <w:style w:type="paragraph" w:styleId="Heading2">
    <w:name w:val="heading 2"/>
    <w:basedOn w:val="Normal"/>
    <w:link w:val="Heading2Char"/>
    <w:uiPriority w:val="9"/>
    <w:qFormat/>
    <w:rsid w:val="002D63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63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D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63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633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4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1019</Characters>
  <Application>Microsoft Office Word</Application>
  <DocSecurity>0</DocSecurity>
  <Lines>8</Lines>
  <Paragraphs>2</Paragraphs>
  <ScaleCrop>false</ScaleCrop>
  <Company>Hewlett-Packard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2018-01-03T06:51:00Z</dcterms:created>
  <dcterms:modified xsi:type="dcterms:W3CDTF">2018-01-05T04:10:00Z</dcterms:modified>
</cp:coreProperties>
</file>