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3ED6" w:rsidP="00B83ED6">
      <w:pPr>
        <w:jc w:val="center"/>
        <w:rPr>
          <w:rFonts w:ascii="Times New Roman" w:hAnsi="Times New Roman" w:cs="Times New Roman"/>
          <w:sz w:val="40"/>
          <w:szCs w:val="40"/>
        </w:rPr>
      </w:pPr>
      <w:r w:rsidRPr="00B83ED6">
        <w:rPr>
          <w:rFonts w:ascii="Times New Roman" w:hAnsi="Times New Roman" w:cs="Times New Roman"/>
          <w:sz w:val="40"/>
          <w:szCs w:val="40"/>
        </w:rPr>
        <w:t>Conference (ECE)</w:t>
      </w:r>
    </w:p>
    <w:p w:rsidR="00B83ED6" w:rsidRPr="001103EF" w:rsidRDefault="00B83ED6" w:rsidP="00B83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103E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“Recent Technological Developments in Electronics and Electrical Engineering-2018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(RTDEEE-2018</w:t>
      </w:r>
      <w:r w:rsidRPr="001103E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)” </w:t>
      </w:r>
    </w:p>
    <w:p w:rsidR="00B83ED6" w:rsidRPr="001103EF" w:rsidRDefault="00B83ED6" w:rsidP="00B83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103E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April 6-7, 2018, </w:t>
      </w:r>
    </w:p>
    <w:p w:rsidR="00B83ED6" w:rsidRPr="001103EF" w:rsidRDefault="00B83ED6" w:rsidP="00B83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gramStart"/>
      <w:r w:rsidRPr="001103E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at</w:t>
      </w:r>
      <w:proofErr w:type="gramEnd"/>
      <w:r w:rsidRPr="001103E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B83ED6" w:rsidRPr="001103EF" w:rsidRDefault="00B83ED6" w:rsidP="00B83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1103E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Jaipur</w:t>
      </w:r>
      <w:proofErr w:type="spellEnd"/>
      <w:r w:rsidRPr="001103E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Engineering College and Research Centre, </w:t>
      </w:r>
      <w:proofErr w:type="spellStart"/>
      <w:r w:rsidRPr="001103E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Jaipur</w:t>
      </w:r>
      <w:proofErr w:type="spellEnd"/>
    </w:p>
    <w:p w:rsidR="00B83ED6" w:rsidRPr="001103EF" w:rsidRDefault="00B83ED6" w:rsidP="00B83E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:rsidR="00B83ED6" w:rsidRPr="001103EF" w:rsidRDefault="00B83ED6" w:rsidP="00B83ED6">
      <w:pPr>
        <w:widowControl w:val="0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103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Organized By: Departments of ECE &amp; EE</w:t>
      </w:r>
    </w:p>
    <w:p w:rsidR="00B83ED6" w:rsidRPr="001103EF" w:rsidRDefault="00B83ED6" w:rsidP="00B83ED6">
      <w:pPr>
        <w:pStyle w:val="ListParagraph"/>
        <w:shd w:val="clear" w:color="auto" w:fill="FFFFFF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1103EF">
        <w:rPr>
          <w:rFonts w:ascii="Times New Roman" w:hAnsi="Times New Roman"/>
          <w:color w:val="000000"/>
          <w:sz w:val="28"/>
          <w:szCs w:val="28"/>
        </w:rPr>
        <w:t>The status of the participants and number of papers are as under.</w:t>
      </w:r>
    </w:p>
    <w:p w:rsidR="00B83ED6" w:rsidRPr="001103EF" w:rsidRDefault="00B83ED6" w:rsidP="00B83ED6">
      <w:pPr>
        <w:pStyle w:val="ListParagraph"/>
        <w:shd w:val="clear" w:color="auto" w:fill="FFFFFF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40"/>
        <w:gridCol w:w="2610"/>
      </w:tblGrid>
      <w:tr w:rsidR="00B83ED6" w:rsidRPr="001103EF" w:rsidTr="00B3543C">
        <w:tc>
          <w:tcPr>
            <w:tcW w:w="4140" w:type="dxa"/>
          </w:tcPr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Number of papers received</w:t>
            </w:r>
          </w:p>
        </w:tc>
        <w:tc>
          <w:tcPr>
            <w:tcW w:w="2610" w:type="dxa"/>
          </w:tcPr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257</w:t>
            </w:r>
          </w:p>
        </w:tc>
      </w:tr>
      <w:tr w:rsidR="00B83ED6" w:rsidRPr="001103EF" w:rsidTr="00B3543C">
        <w:tc>
          <w:tcPr>
            <w:tcW w:w="4140" w:type="dxa"/>
          </w:tcPr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papers shortlisted</w:t>
            </w:r>
          </w:p>
        </w:tc>
        <w:tc>
          <w:tcPr>
            <w:tcW w:w="2610" w:type="dxa"/>
          </w:tcPr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</w:tr>
      <w:tr w:rsidR="00B83ED6" w:rsidRPr="001103EF" w:rsidTr="00B3543C">
        <w:tc>
          <w:tcPr>
            <w:tcW w:w="4140" w:type="dxa"/>
          </w:tcPr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Outsiders</w:t>
            </w:r>
          </w:p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(Research Scholars)</w:t>
            </w:r>
          </w:p>
        </w:tc>
        <w:tc>
          <w:tcPr>
            <w:tcW w:w="2610" w:type="dxa"/>
          </w:tcPr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B83ED6" w:rsidRPr="001103EF" w:rsidTr="00B3543C">
        <w:tc>
          <w:tcPr>
            <w:tcW w:w="4140" w:type="dxa"/>
          </w:tcPr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Outsiders</w:t>
            </w:r>
          </w:p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(Academicians)</w:t>
            </w:r>
          </w:p>
        </w:tc>
        <w:tc>
          <w:tcPr>
            <w:tcW w:w="2610" w:type="dxa"/>
          </w:tcPr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83ED6" w:rsidRPr="001103EF" w:rsidTr="00B3543C">
        <w:tc>
          <w:tcPr>
            <w:tcW w:w="4140" w:type="dxa"/>
          </w:tcPr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(Faculty Members)</w:t>
            </w:r>
          </w:p>
        </w:tc>
        <w:tc>
          <w:tcPr>
            <w:tcW w:w="2610" w:type="dxa"/>
          </w:tcPr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</w:tr>
      <w:tr w:rsidR="00B83ED6" w:rsidRPr="001103EF" w:rsidTr="00B3543C">
        <w:tc>
          <w:tcPr>
            <w:tcW w:w="4140" w:type="dxa"/>
          </w:tcPr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JECRC Students as participant</w:t>
            </w:r>
          </w:p>
        </w:tc>
        <w:tc>
          <w:tcPr>
            <w:tcW w:w="2610" w:type="dxa"/>
          </w:tcPr>
          <w:p w:rsidR="00B83ED6" w:rsidRPr="001103EF" w:rsidRDefault="00B83ED6" w:rsidP="00B3543C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:rsidR="00B83ED6" w:rsidRDefault="00B83ED6" w:rsidP="00B83ED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83ED6" w:rsidRPr="001103EF" w:rsidRDefault="00B83ED6" w:rsidP="00B83E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Inaugural session was organized on 6th April, 2018. In session, dignitaries from various institutes were present Prof. (Dr.)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Noe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. G. Alba-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Baena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University of Texas;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Shri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Gunjan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Saxena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General Manager in BSNL,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Prof. (Dr.) Deepak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Garg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Bennett University; Prof. (Dr.) Rajesh Kumar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Tiwar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RVS College of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Engg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Technology, Jamshedpur; Prof. (Dr.)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Peeyush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Chandra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retd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Professor of Mathematics from IIT Kanpur; Prof. (Dr.)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Meghanshu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Vashista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department of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Mechnical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Engg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IIT Kanpur; Prof. (Dr.)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Purshotam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Chaturani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retd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Professor of Mathematics from IIT Bombay; Video talk was delivered by Prof. (Dr.) Paulo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Haufs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Sh. O. P. Jain, Senior Advisor, JECRC; Sh. M. L. Sharma, Vice Chairman, JECRC; Sh.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Amit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Agarwal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Director, JECRC Foundation, Sh.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Arpit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Agarwal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Director, JECRC Foundation and Prof. (Dr.) V. K.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Chandna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Principal JECRC, </w:t>
      </w:r>
      <w:proofErr w:type="spellStart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03E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:rsidR="00B83ED6" w:rsidRDefault="00B83ED6" w:rsidP="00B83ED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91358" w:rsidRDefault="00C91358" w:rsidP="00B83ED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91358" w:rsidRPr="001103EF" w:rsidRDefault="00C91358" w:rsidP="00C91358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It gives us an immense pleasure to share with you that the papers of the conference RTDEEE-2016 </w:t>
      </w:r>
      <w:r>
        <w:rPr>
          <w:rFonts w:ascii="Times New Roman" w:hAnsi="Times New Roman"/>
          <w:color w:val="000000"/>
          <w:sz w:val="28"/>
          <w:szCs w:val="28"/>
        </w:rPr>
        <w:t>were</w:t>
      </w:r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considered for Publication in the ISST Journal of Electrical &amp; Electronics Engineering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10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784A" w:rsidRDefault="00CC784A" w:rsidP="00B83ED6">
      <w:pPr>
        <w:jc w:val="center"/>
        <w:rPr>
          <w:noProof/>
          <w:color w:val="000000"/>
        </w:rPr>
      </w:pPr>
    </w:p>
    <w:p w:rsidR="00C91358" w:rsidRPr="00B83ED6" w:rsidRDefault="00CC784A" w:rsidP="00B83E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/>
          <w:noProof/>
          <w:color w:val="000000"/>
          <w:sz w:val="28"/>
          <w:szCs w:val="24"/>
        </w:rPr>
        <w:drawing>
          <wp:inline distT="0" distB="0" distL="0" distR="0">
            <wp:extent cx="4869180" cy="2963545"/>
            <wp:effectExtent l="19050" t="0" r="7620" b="0"/>
            <wp:docPr id="4" name="Picture 43" descr="C:\Users\AKSHAY MATHUR\Desktop\RTDEEE Inter_2018\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KSHAY MATHUR\Desktop\RTDEEE Inter_2018\E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5731510" cy="3091357"/>
            <wp:effectExtent l="19050" t="0" r="2540" b="0"/>
            <wp:docPr id="1" name="Picture 47" descr="C:\Users\AKSHAY MATHUR\Desktop\RTDEEE Inter_2018\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KSHAY MATHUR\Desktop\RTDEEE Inter_2018\E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358" w:rsidRPr="00B8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83ED6"/>
    <w:rsid w:val="009D6C4A"/>
    <w:rsid w:val="00B83ED6"/>
    <w:rsid w:val="00C91358"/>
    <w:rsid w:val="00CC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D6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1328</Characters>
  <Application>Microsoft Office Word</Application>
  <DocSecurity>0</DocSecurity>
  <Lines>11</Lines>
  <Paragraphs>3</Paragraphs>
  <ScaleCrop>false</ScaleCrop>
  <Company>Grizli777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2018-04-13T08:59:00Z</dcterms:created>
  <dcterms:modified xsi:type="dcterms:W3CDTF">2018-04-13T09:06:00Z</dcterms:modified>
</cp:coreProperties>
</file>