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873" w:rsidRPr="00576B9A" w:rsidRDefault="008C3873" w:rsidP="008C387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sz w:val="26"/>
          <w:szCs w:val="26"/>
        </w:rPr>
      </w:pPr>
      <w:r w:rsidRPr="00576B9A">
        <w:rPr>
          <w:rFonts w:asciiTheme="majorHAnsi" w:hAnsiTheme="majorHAnsi" w:cs="Arial"/>
          <w:b/>
          <w:sz w:val="26"/>
          <w:szCs w:val="26"/>
        </w:rPr>
        <w:t>Lecture Plan</w:t>
      </w:r>
    </w:p>
    <w:p w:rsidR="008C3873" w:rsidRPr="00576B9A" w:rsidRDefault="008C3873" w:rsidP="008C387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sz w:val="26"/>
          <w:szCs w:val="26"/>
        </w:rPr>
      </w:pPr>
    </w:p>
    <w:p w:rsidR="008C3873" w:rsidRDefault="008C3873" w:rsidP="008C3873">
      <w:pPr>
        <w:tabs>
          <w:tab w:val="left" w:pos="1770"/>
          <w:tab w:val="left" w:pos="25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083F">
        <w:rPr>
          <w:rFonts w:ascii="Times New Roman" w:hAnsi="Times New Roman" w:cs="Times New Roman"/>
          <w:bCs/>
          <w:sz w:val="24"/>
          <w:szCs w:val="24"/>
        </w:rPr>
        <w:t>Hours/week</w:t>
      </w:r>
      <w:r w:rsidRPr="0083083F">
        <w:rPr>
          <w:rFonts w:ascii="Times New Roman" w:hAnsi="Times New Roman" w:cs="Times New Roman"/>
          <w:sz w:val="24"/>
          <w:szCs w:val="24"/>
        </w:rPr>
        <w:t>: 3L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960" w:type="dxa"/>
        <w:tblInd w:w="93" w:type="dxa"/>
        <w:tblLook w:val="04A0"/>
      </w:tblPr>
      <w:tblGrid>
        <w:gridCol w:w="860"/>
        <w:gridCol w:w="5860"/>
        <w:gridCol w:w="644"/>
        <w:gridCol w:w="644"/>
        <w:gridCol w:w="980"/>
        <w:gridCol w:w="972"/>
      </w:tblGrid>
      <w:tr w:rsidR="008C3873" w:rsidRPr="000B7196" w:rsidTr="008C3873">
        <w:trPr>
          <w:trHeight w:val="99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Unit No</w:t>
            </w:r>
            <w:proofErr w:type="gramStart"/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./</w:t>
            </w:r>
            <w:proofErr w:type="gramEnd"/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</w:t>
            </w:r>
            <w:proofErr w:type="spellEnd"/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 Req.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Topics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Lect. Req.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Lect. No.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Delivery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Remark/</w:t>
            </w: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Actual lect. Taken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Unit-1 (8)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1.Moving coil, moving iron,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2.Electrodynamic instruments construction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2a Operation,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2b.Torque equation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2c.Errors.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3.Induction  instruments-construction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3a.Operation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3b.Torque equation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3c.Error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4.Applications of instruments for measurement of current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4a.Applications of instruments for measurement of  voltage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>5.Single</w:t>
            </w:r>
            <w:proofErr w:type="gramEnd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-phase power and single-phase energy.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6.Errors in wattmeter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6a.Error energy meter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6b.Their compensation and adjustment.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>7.Testing</w:t>
            </w:r>
            <w:proofErr w:type="gramEnd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 of 1-ɸ energy mete by phantom loading.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7a.Calibration of 1-ɸ energy mete by phantom loading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Unit-2 (8)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1.Blondel's</w:t>
            </w:r>
            <w:proofErr w:type="gramEnd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 Theorem for n-phase, p-wire system.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2. Measurement of power and reactive </w:t>
            </w:r>
            <w:proofErr w:type="spellStart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>kVA</w:t>
            </w:r>
            <w:proofErr w:type="spellEnd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 3-ɸ system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2a.One-wattmeter methods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2b.Two-wattmeter methods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2c.Three-wattmeter methods.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3. 3-phase induction type energy meter.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4.Instrument Transformers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4a.Current Transformers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4b.Construction and operation of current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4c.Potential transformers.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4d.Construction and operation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4e.Ratio and phase angle errors, their minimization.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4f.Effect of variation of power factor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4g.Secondary burden and frequency on errors.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4h.Testing of CTs and PTs.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4i.Applications of CTs and PTs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Unit- 3  (8)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1.DC Potentiometers: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1a.Construction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1b.Operation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1c.Standardization with slide wire and Crompton </w:t>
            </w:r>
            <w:r w:rsidRPr="000B719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potentiometers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2.Use of potentiometer for measurement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2a.Resistance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2b.Voltmeter 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2c.Ammeter calibrations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3.AC potentiometer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3a.Volt ratio boxes.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19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3b.Construction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3c.Operation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3d.Standardization in-phase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3e.Standardization </w:t>
            </w:r>
            <w:proofErr w:type="spellStart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>quadrature</w:t>
            </w:r>
            <w:proofErr w:type="spellEnd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 potentiometers.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3f.Applications of AC potentiometers.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Unit- 4  (8)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Measurement of Resistances: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Classification of resistance.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Measurement of medium resistances ammeter method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Measurement of medium resistances voltmeter method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Substitution method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Wheatstone bridge method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Measurement of low resistances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Potentiometer method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Kelvin's double bridge method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Measurement of high resistance: Price's Guard-wire method.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Measurement of earth resistance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Unit- 5  (8)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AC Bridges: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Generalized treatment of four-arm AC bridges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Sources and detectors.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Maxwell's bridge for self-inductance measurement.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5.4pt;margin-top:.85pt;width:161.25pt;height:0;z-index:251659264;mso-position-horizontal-relative:text;mso-position-vertical-relative:text" o:connectortype="straight"/>
              </w:pict>
            </w: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Hay's bridge for self-inductance measurement.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29" type="#_x0000_t32" style="position:absolute;left:0;text-align:left;margin-left:-4.9pt;margin-top:11.25pt;width:161pt;height:1.5pt;z-index:25166131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28" type="#_x0000_t32" style="position:absolute;left:0;text-align:left;margin-left:-5.15pt;margin-top:-.35pt;width:161.25pt;height:1.5pt;z-index:251660288;mso-position-horizontal-relative:text;mso-position-vertical-relative:text" o:connectortype="straight"/>
              </w:pict>
            </w: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Anderson bridge for self-inductance measurement.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Heaviside's bridge for mutual inductance measurement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30" type="#_x0000_t32" style="position:absolute;left:0;text-align:left;margin-left:-5.4pt;margin-top:15.05pt;width:161.5pt;height:0;z-index:251662336;mso-position-horizontal-relative:text;mso-position-vertical-relative:text" o:connectortype="straight"/>
              </w:pict>
            </w: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De </w:t>
            </w:r>
            <w:proofErr w:type="spellStart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>Sauty</w:t>
            </w:r>
            <w:proofErr w:type="spellEnd"/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 Bridge for capacitance measurement.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31" type="#_x0000_t32" style="position:absolute;left:0;text-align:left;margin-left:-5.4pt;margin-top:17.45pt;width:161.25pt;height:0;z-index:251663360;mso-position-horizontal-relative:text;mso-position-vertical-relative:text" o:connectortype="straight"/>
              </w:pict>
            </w: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Wien's bridge for capacitance and frequency measurements.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Sources of error in bridge measurements and precautions. </w:t>
            </w:r>
          </w:p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Screening of bridge components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 Wagner earth device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32" type="#_x0000_t32" style="position:absolute;left:0;text-align:left;margin-left:-5.4pt;margin-top:1.25pt;width:161.5pt;height:.75pt;z-index:251664384;mso-position-horizontal-relative:text;mso-position-vertical-relative:text" o:connectortype="straight"/>
              </w:pict>
            </w: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34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C3873" w:rsidRPr="000B7196" w:rsidTr="008C3873">
        <w:trPr>
          <w:trHeight w:val="8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73" w:rsidRPr="000B7196" w:rsidRDefault="008C3873" w:rsidP="008C3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719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C3873" w:rsidRPr="000B7196" w:rsidRDefault="008C3873" w:rsidP="00C105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8C3873" w:rsidRDefault="008C3873" w:rsidP="008C3873">
      <w:pPr>
        <w:tabs>
          <w:tab w:val="left" w:pos="1770"/>
          <w:tab w:val="left" w:pos="25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-.75pt;margin-top:.35pt;width:497.25pt;height:0;z-index:251658240;mso-position-horizontal-relative:text;mso-position-vertical-relative:text" o:connectortype="straight"/>
        </w:pi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7671" w:rsidRDefault="003C7671"/>
    <w:sectPr w:rsidR="003C7671" w:rsidSect="008C3873">
      <w:pgSz w:w="12240" w:h="15840"/>
      <w:pgMar w:top="720" w:right="446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3873"/>
    <w:rsid w:val="003C7671"/>
    <w:rsid w:val="008C3873"/>
    <w:rsid w:val="00C8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29"/>
        <o:r id="V:Rule9" type="connector" idref="#_x0000_s1030"/>
        <o:r id="V:Rule11" type="connector" idref="#_x0000_s1031"/>
        <o:r id="V:Rule1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EE25</dc:creator>
  <cp:lastModifiedBy>EE25</cp:lastModifiedBy>
  <cp:revision>2</cp:revision>
  <dcterms:created xsi:type="dcterms:W3CDTF">2018-04-27T08:50:00Z</dcterms:created>
  <dcterms:modified xsi:type="dcterms:W3CDTF">2018-04-27T08:50:00Z</dcterms:modified>
</cp:coreProperties>
</file>