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jc w:val="center"/>
      </w:pPr>
      <w:r>
        <w:t>Lesson 2: Advanced Psychologies of Reading Minds</w:t>
      </w:r>
    </w:p>
    <w:p>
      <w:pPr>
        <w:pStyle w:val="Heading2"/>
        <w:spacing w:after="240"/>
      </w:pPr>
      <w:r>
        <w:t>Subtopic 2: Cultural Contexts and Mental Interpretation</w:t>
      </w:r>
    </w:p>
    <w:tbl>
      <w:tblPr>
        <w:tblStyle w:val="TableGrid"/>
        <w:tblW w:type="auto" w:w="0"/>
        <w:jc w:val="center"/>
        <w:tblLook w:firstColumn="1" w:firstRow="1" w:lastColumn="0" w:lastRow="0" w:noHBand="0" w:noVBand="1" w:val="04A0"/>
      </w:tblPr>
      <w:tblGrid>
        <w:gridCol w:w="4680"/>
        <w:gridCol w:w="4680"/>
      </w:tblGrid>
      <w:tr>
        <w:tc>
          <w:tcPr>
            <w:tcW w:type="dxa" w:w="2551"/>
          </w:tcPr>
          <w:p>
            <w:r>
              <w:t>Lesson</w:t>
            </w:r>
          </w:p>
        </w:tc>
        <w:tc>
          <w:tcPr>
            <w:tcW w:type="dxa" w:w="7087"/>
          </w:tcPr>
          <w:p>
            <w:r>
              <w:t>2: Advanced Psychologies of Reading Minds</w:t>
            </w:r>
          </w:p>
        </w:tc>
      </w:tr>
      <w:tr>
        <w:tc>
          <w:tcPr>
            <w:tcW w:type="dxa" w:w="2551"/>
          </w:tcPr>
          <w:p>
            <w:r>
              <w:t>Subtopic</w:t>
            </w:r>
          </w:p>
        </w:tc>
        <w:tc>
          <w:tcPr>
            <w:tcW w:type="dxa" w:w="7087"/>
          </w:tcPr>
          <w:p>
            <w:r>
              <w:t>2: Cultural Contexts and Mental Interpretation</w:t>
            </w:r>
          </w:p>
        </w:tc>
      </w:tr>
      <w:tr>
        <w:tc>
          <w:tcPr>
            <w:tcW w:type="dxa" w:w="2551"/>
          </w:tcPr>
          <w:p>
            <w:r>
              <w:t>Course Outcome (CO)</w:t>
            </w:r>
          </w:p>
        </w:tc>
        <w:tc>
          <w:tcPr>
            <w:tcW w:type="dxa" w:w="7087"/>
          </w:tcPr>
          <w:p>
            <w:r>
              <w:t>Define and understand the concept of mind reading</w:t>
            </w:r>
          </w:p>
        </w:tc>
      </w:tr>
      <w:tr>
        <w:tc>
          <w:tcPr>
            <w:tcW w:type="dxa" w:w="2551"/>
          </w:tcPr>
          <w:p>
            <w:r>
              <w:t>Program Outcome (PO)</w:t>
            </w:r>
          </w:p>
        </w:tc>
        <w:tc>
          <w:tcPr>
            <w:tcW w:type="dxa" w:w="7087"/>
          </w:tcPr>
          <w:p>
            <w:r>
              <w:t>Cognitive Science</w:t>
            </w:r>
          </w:p>
        </w:tc>
      </w:tr>
      <w:tr>
        <w:tc>
          <w:tcPr>
            <w:tcW w:type="dxa" w:w="2551"/>
          </w:tcPr>
          <w:p>
            <w:r>
              <w:t>Knowledge Level (K-Level)</w:t>
            </w:r>
          </w:p>
        </w:tc>
        <w:tc>
          <w:tcPr>
            <w:tcW w:type="dxa" w:w="7087"/>
          </w:tcPr>
          <w:p>
            <w:r>
              <w:t>intermediate</w:t>
            </w:r>
          </w:p>
        </w:tc>
      </w:tr>
    </w:tbl>
    <w:p>
      <w:pPr>
        <w:pStyle w:val="Heading2"/>
        <w:spacing w:after="240"/>
      </w:pPr>
      <w:r>
        <w:t>Content</w:t>
      </w:r>
    </w:p>
    <w:p>
      <w:pPr>
        <w:pStyle w:val="Heading2"/>
      </w:pPr>
      <w:r>
        <w:t>Introduction</w:t>
      </w:r>
    </w:p>
    <w:p>
      <w:pPr>
        <w:spacing w:after="120"/>
      </w:pPr>
      <w:r>
        <w:rPr>
          <w:rFonts w:ascii="Calibri" w:hAnsi="Calibri"/>
          <w:color w:val="333333"/>
          <w:sz w:val="22"/>
        </w:rPr>
        <w:t>In the realm of psychology, understanding how we interpret mental states of others is a fascinating topic. The ability to read minds, while often seen as a psychological fantasy, can be analyzed in the context of cultural backgrounds, belief systems, social norms, and language use. This lesson delves into the intricate relationship between our cultural contexts and our mental interpretation of others' minds.</w:t>
      </w:r>
    </w:p>
    <w:p>
      <w:pPr>
        <w:pStyle w:val="Heading2"/>
      </w:pPr>
      <w:r>
        <w:t>Key Concepts</w:t>
      </w:r>
    </w:p>
    <w:p>
      <w:pPr>
        <w:pStyle w:val="Heading3"/>
      </w:pPr>
      <w:r>
        <w:t>Cultural Backgrounds and Mental Interpretation</w:t>
      </w:r>
    </w:p>
    <w:p>
      <w:pPr>
        <w:spacing w:after="120"/>
      </w:pPr>
      <w:r>
        <w:rPr>
          <w:rFonts w:ascii="Calibri" w:hAnsi="Calibri"/>
          <w:color w:val="333333"/>
          <w:sz w:val="22"/>
        </w:rPr>
        <w:t>The interpretation of mental states is profoundly influenced by our cultural backgrounds. Cultural contexts shape our perception, leading to different interpretations of the same mental states. For example, the concept of 'privacy' is vastly different across cultures.</w:t>
      </w:r>
    </w:p>
    <w:p>
      <w:pPr>
        <w:spacing w:after="120"/>
      </w:pPr>
      <w:r>
        <w:rPr>
          <w:rFonts w:ascii="Calibri" w:hAnsi="Calibri"/>
          <w:color w:val="333333"/>
          <w:sz w:val="22"/>
        </w:rPr>
      </w:r>
      <w:r>
        <w:rPr>
          <w:rFonts w:ascii="Calibri" w:hAnsi="Calibri"/>
          <w:b/>
          <w:color w:val="333333"/>
          <w:sz w:val="22"/>
        </w:rPr>
        <w:t>Example:</w:t>
      </w:r>
      <w:r>
        <w:rPr>
          <w:rFonts w:ascii="Calibri" w:hAnsi="Calibri"/>
          <w:color w:val="333333"/>
          <w:sz w:val="22"/>
        </w:rPr>
      </w:r>
    </w:p>
    <w:p>
      <w:pPr>
        <w:pStyle w:val="ListBullet"/>
        <w:spacing w:after="40" w:before="40"/>
      </w:pPr>
      <w:r>
        <w:rPr>
          <w:rFonts w:ascii="Calibri" w:hAnsi="Calibri"/>
          <w:color w:val="333333"/>
          <w:sz w:val="22"/>
        </w:rPr>
        <w:t>In Western cultures, privacy is often associated with personal space and individual rights.</w:t>
      </w:r>
    </w:p>
    <w:p>
      <w:pPr>
        <w:pStyle w:val="ListBullet"/>
        <w:spacing w:after="40" w:before="40"/>
      </w:pPr>
      <w:r>
        <w:rPr>
          <w:rFonts w:ascii="Calibri" w:hAnsi="Calibri"/>
          <w:color w:val="333333"/>
          <w:sz w:val="22"/>
        </w:rPr>
        <w:t>In some Eastern cultures, the concept of privacy can be more communal, emphasizing collective harmony.</w:t>
      </w:r>
    </w:p>
    <w:p>
      <w:pPr>
        <w:pStyle w:val="Heading3"/>
      </w:pPr>
      <w:r>
        <w:t>Belief Systems</w:t>
      </w:r>
    </w:p>
    <w:p>
      <w:pPr>
        <w:spacing w:after="120"/>
      </w:pPr>
      <w:r>
        <w:rPr>
          <w:rFonts w:ascii="Calibri" w:hAnsi="Calibri"/>
          <w:color w:val="333333"/>
          <w:sz w:val="22"/>
        </w:rPr>
        <w:t>Our belief systems, including religious, philosophical, and scientific frameworks, also play a significant role in interpreting mental states. Different belief systems can lead to varied interpretations of mental states.</w:t>
      </w:r>
    </w:p>
    <w:p>
      <w:pPr>
        <w:spacing w:after="120"/>
      </w:pPr>
      <w:r>
        <w:rPr>
          <w:rFonts w:ascii="Calibri" w:hAnsi="Calibri"/>
          <w:color w:val="333333"/>
          <w:sz w:val="22"/>
        </w:rPr>
      </w:r>
      <w:r>
        <w:rPr>
          <w:rFonts w:ascii="Calibri" w:hAnsi="Calibri"/>
          <w:b/>
          <w:color w:val="333333"/>
          <w:sz w:val="22"/>
        </w:rPr>
        <w:t>Example:</w:t>
      </w:r>
      <w:r>
        <w:rPr>
          <w:rFonts w:ascii="Calibri" w:hAnsi="Calibri"/>
          <w:color w:val="333333"/>
          <w:sz w:val="22"/>
        </w:rPr>
      </w:r>
    </w:p>
    <w:p>
      <w:pPr>
        <w:pStyle w:val="ListBullet"/>
        <w:spacing w:after="40" w:before="40"/>
      </w:pPr>
      <w:r>
        <w:rPr>
          <w:rFonts w:ascii="Calibri" w:hAnsi="Calibri"/>
          <w:color w:val="333333"/>
          <w:sz w:val="22"/>
        </w:rPr>
        <w:t>In religions like Buddhism, mental states are often seen as part of a journey toward enlightenment.</w:t>
      </w:r>
    </w:p>
    <w:p>
      <w:pPr>
        <w:pStyle w:val="ListBullet"/>
        <w:spacing w:after="40" w:before="40"/>
      </w:pPr>
      <w:r>
        <w:rPr>
          <w:rFonts w:ascii="Calibri" w:hAnsi="Calibri"/>
          <w:color w:val="333333"/>
          <w:sz w:val="22"/>
        </w:rPr>
        <w:t>In materialistic or secular beliefs, mental states might be interpreted more pragmatically, focusing on practical outcomes.</w:t>
      </w:r>
    </w:p>
    <w:p>
      <w:pPr>
        <w:pStyle w:val="Heading3"/>
      </w:pPr>
      <w:r>
        <w:t>Social Norms</w:t>
      </w:r>
    </w:p>
    <w:p>
      <w:pPr>
        <w:spacing w:after="120"/>
      </w:pPr>
      <w:r>
        <w:rPr>
          <w:rFonts w:ascii="Calibri" w:hAnsi="Calibri"/>
          <w:color w:val="333333"/>
          <w:sz w:val="22"/>
        </w:rPr>
        <w:t>Social norms shape how we interact with others, and these norms can influence how we perceive and interpret mental states. Cultural norms around communication, for instance, can affect how people express their thoughts and emotions.</w:t>
      </w:r>
    </w:p>
    <w:p>
      <w:pPr>
        <w:spacing w:after="120"/>
      </w:pPr>
      <w:r>
        <w:rPr>
          <w:rFonts w:ascii="Calibri" w:hAnsi="Calibri"/>
          <w:color w:val="333333"/>
          <w:sz w:val="22"/>
        </w:rPr>
      </w:r>
      <w:r>
        <w:rPr>
          <w:rFonts w:ascii="Calibri" w:hAnsi="Calibri"/>
          <w:b/>
          <w:color w:val="333333"/>
          <w:sz w:val="22"/>
        </w:rPr>
        <w:t>Example:</w:t>
      </w:r>
      <w:r>
        <w:rPr>
          <w:rFonts w:ascii="Calibri" w:hAnsi="Calibri"/>
          <w:color w:val="333333"/>
          <w:sz w:val="22"/>
        </w:rPr>
      </w:r>
    </w:p>
    <w:p>
      <w:pPr>
        <w:pStyle w:val="ListBullet"/>
        <w:spacing w:after="40" w:before="40"/>
      </w:pPr>
      <w:r>
        <w:rPr>
          <w:rFonts w:ascii="Calibri" w:hAnsi="Calibri"/>
          <w:color w:val="333333"/>
          <w:sz w:val="22"/>
        </w:rPr>
        <w:t>In cultures where direct communication is valued, individuals might interpret indirect communication as lacking confidence.</w:t>
      </w:r>
    </w:p>
    <w:p>
      <w:pPr>
        <w:pStyle w:val="ListBullet"/>
        <w:spacing w:after="40" w:before="40"/>
      </w:pPr>
      <w:r>
        <w:rPr>
          <w:rFonts w:ascii="Calibri" w:hAnsi="Calibri"/>
          <w:color w:val="333333"/>
          <w:sz w:val="22"/>
        </w:rPr>
        <w:t>In cultures where silence is respected, the same silence might be seen as thoughtful contemplation rather than lack of interest.</w:t>
      </w:r>
    </w:p>
    <w:p>
      <w:pPr>
        <w:pStyle w:val="Heading3"/>
      </w:pPr>
      <w:r>
        <w:t>Language Use</w:t>
      </w:r>
    </w:p>
    <w:p>
      <w:pPr>
        <w:spacing w:after="120"/>
      </w:pPr>
      <w:r>
        <w:rPr>
          <w:rFonts w:ascii="Calibri" w:hAnsi="Calibri"/>
          <w:color w:val="333333"/>
          <w:sz w:val="22"/>
        </w:rPr>
        <w:t>Language is a powerful tool for interpreting mental states. The choice of words, tone, and metaphors used in communication can significantly impact how we understand others' mental states.</w:t>
      </w:r>
    </w:p>
    <w:p>
      <w:pPr>
        <w:spacing w:after="120"/>
      </w:pPr>
      <w:r>
        <w:rPr>
          <w:rFonts w:ascii="Calibri" w:hAnsi="Calibri"/>
          <w:color w:val="333333"/>
          <w:sz w:val="22"/>
        </w:rPr>
      </w:r>
      <w:r>
        <w:rPr>
          <w:rFonts w:ascii="Calibri" w:hAnsi="Calibri"/>
          <w:b/>
          <w:color w:val="333333"/>
          <w:sz w:val="22"/>
        </w:rPr>
        <w:t>Example:</w:t>
      </w:r>
      <w:r>
        <w:rPr>
          <w:rFonts w:ascii="Calibri" w:hAnsi="Calibri"/>
          <w:color w:val="333333"/>
          <w:sz w:val="22"/>
        </w:rPr>
      </w:r>
    </w:p>
    <w:p>
      <w:pPr>
        <w:pStyle w:val="ListBullet"/>
        <w:spacing w:after="40" w:before="40"/>
      </w:pPr>
      <w:r>
        <w:rPr>
          <w:rFonts w:ascii="Calibri" w:hAnsi="Calibri"/>
          <w:color w:val="333333"/>
          <w:sz w:val="22"/>
        </w:rPr>
        <w:t>Idioms and metaphors often have different meanings across cultures. For instance, the phrase "It's raining cats and dogs" is used in some cultures to describe heavy rain, but in others, it might be used metaphorically to indicate a mess or confusion.</w:t>
      </w:r>
    </w:p>
    <w:p>
      <w:pPr>
        <w:pStyle w:val="ListBullet"/>
        <w:spacing w:after="40" w:before="40"/>
      </w:pPr>
      <w:r>
        <w:rPr>
          <w:rFonts w:ascii="Calibri" w:hAnsi="Calibri"/>
          <w:color w:val="333333"/>
          <w:sz w:val="22"/>
        </w:rPr>
        <w:t>The use of non-verbal cues like body language can also vary greatly between cultures, leading to misinterpretation.</w:t>
      </w:r>
    </w:p>
    <w:p>
      <w:pPr>
        <w:pStyle w:val="Heading2"/>
      </w:pPr>
      <w:r>
        <w:t>Case Studies</w:t>
      </w:r>
    </w:p>
    <w:p>
      <w:pPr>
        <w:pStyle w:val="Heading3"/>
      </w:pPr>
      <w:r>
        <w:t>East Asia and Mental States</w:t>
      </w:r>
    </w:p>
    <w:p>
      <w:pPr>
        <w:spacing w:after="120"/>
      </w:pPr>
      <w:r>
        <w:rPr>
          <w:rFonts w:ascii="Calibri" w:hAnsi="Calibri"/>
          <w:color w:val="333333"/>
          <w:sz w:val="22"/>
        </w:rPr>
        <w:t>In East Asian cultures, mental states like 'mindfulness' are often emphasized, reflecting the emphasis on meditation and meditation practices. This can lead to a different interpretation of mental states.</w:t>
      </w:r>
    </w:p>
    <w:p>
      <w:pPr>
        <w:spacing w:after="120"/>
      </w:pPr>
      <w:r>
        <w:rPr>
          <w:rFonts w:ascii="Calibri" w:hAnsi="Calibri"/>
          <w:color w:val="333333"/>
          <w:sz w:val="22"/>
        </w:rPr>
      </w:r>
      <w:r>
        <w:rPr>
          <w:rFonts w:ascii="Calibri" w:hAnsi="Calibri"/>
          <w:b/>
          <w:color w:val="333333"/>
          <w:sz w:val="22"/>
        </w:rPr>
        <w:t>Example:</w:t>
      </w:r>
      <w:r>
        <w:rPr>
          <w:rFonts w:ascii="Calibri" w:hAnsi="Calibri"/>
          <w:color w:val="333333"/>
          <w:sz w:val="22"/>
        </w:rPr>
      </w:r>
    </w:p>
    <w:p>
      <w:pPr>
        <w:pStyle w:val="ListBullet"/>
        <w:spacing w:after="40" w:before="40"/>
      </w:pPr>
      <w:r>
        <w:rPr>
          <w:rFonts w:ascii="Calibri" w:hAnsi="Calibri"/>
          <w:color w:val="333333"/>
          <w:sz w:val="22"/>
        </w:rPr>
        <w:t>In Japan, the concept of 'Zen' emphasizes stillness and mindfulness, leading to a more meditative interpretation of mental states.</w:t>
      </w:r>
    </w:p>
    <w:p>
      <w:pPr>
        <w:pStyle w:val="ListBullet"/>
        <w:spacing w:after="40" w:before="40"/>
      </w:pPr>
      <w:r>
        <w:rPr>
          <w:rFonts w:ascii="Calibri" w:hAnsi="Calibri"/>
          <w:color w:val="333333"/>
          <w:sz w:val="22"/>
        </w:rPr>
        <w:t>In China, 'qi' is a concept that links mind and body, leading to a more holistic interpretation of mental states.</w:t>
      </w:r>
    </w:p>
    <w:p>
      <w:pPr>
        <w:pStyle w:val="Heading3"/>
      </w:pPr>
      <w:r>
        <w:t>North America and Mental States</w:t>
      </w:r>
    </w:p>
    <w:p>
      <w:pPr>
        <w:spacing w:after="120"/>
      </w:pPr>
      <w:r>
        <w:rPr>
          <w:rFonts w:ascii="Calibri" w:hAnsi="Calibri"/>
          <w:color w:val="333333"/>
          <w:sz w:val="22"/>
        </w:rPr>
        <w:t>In Western cultures, concepts like 'self-actualization' are prevalent, often tied to personal growth and individual fulfillment. These concepts can affect how mental states are perceived.</w:t>
      </w:r>
    </w:p>
    <w:p>
      <w:pPr>
        <w:spacing w:after="120"/>
      </w:pPr>
      <w:r>
        <w:rPr>
          <w:rFonts w:ascii="Calibri" w:hAnsi="Calibri"/>
          <w:color w:val="333333"/>
          <w:sz w:val="22"/>
        </w:rPr>
      </w:r>
      <w:r>
        <w:rPr>
          <w:rFonts w:ascii="Calibri" w:hAnsi="Calibri"/>
          <w:b/>
          <w:color w:val="333333"/>
          <w:sz w:val="22"/>
        </w:rPr>
        <w:t>Example:</w:t>
      </w:r>
      <w:r>
        <w:rPr>
          <w:rFonts w:ascii="Calibri" w:hAnsi="Calibri"/>
          <w:color w:val="333333"/>
          <w:sz w:val="22"/>
        </w:rPr>
      </w:r>
    </w:p>
    <w:p>
      <w:pPr>
        <w:pStyle w:val="ListBullet"/>
        <w:spacing w:after="40" w:before="40"/>
      </w:pPr>
      <w:r>
        <w:rPr>
          <w:rFonts w:ascii="Calibri" w:hAnsi="Calibri"/>
          <w:color w:val="333333"/>
          <w:sz w:val="22"/>
        </w:rPr>
        <w:t>In North America, the pursuit of personal happiness and self-fulfillment can lead to an interpretation of mental states in terms of individual well-being.</w:t>
      </w:r>
    </w:p>
    <w:p>
      <w:pPr>
        <w:pStyle w:val="ListBullet"/>
        <w:spacing w:after="40" w:before="40"/>
      </w:pPr>
      <w:r>
        <w:rPr>
          <w:rFonts w:ascii="Calibri" w:hAnsi="Calibri"/>
          <w:color w:val="333333"/>
          <w:sz w:val="22"/>
        </w:rPr>
        <w:t>In contrast, in some Eastern cultures, mental states might be interpreted more in terms of collective harmony and societal roles.</w:t>
      </w:r>
    </w:p>
    <w:p>
      <w:pPr>
        <w:pStyle w:val="Heading2"/>
      </w:pPr>
      <w:r>
        <w:t>Practical Examples and Exercises</w:t>
      </w:r>
    </w:p>
    <w:p>
      <w:pPr>
        <w:pStyle w:val="Heading3"/>
      </w:pPr>
      <w:r>
        <w:t>Exercise 1: Cultural Differences in Mental State Interpretation</w:t>
      </w:r>
    </w:p>
    <w:p>
      <w:pPr>
        <w:pStyle w:val="ListNumber"/>
        <w:spacing w:after="40" w:before="40"/>
      </w:pPr>
      <w:r>
        <w:rPr>
          <w:rFonts w:ascii="Calibri" w:hAnsi="Calibri"/>
          <w:color w:val="333333"/>
          <w:sz w:val="22"/>
        </w:rPr>
        <w:t>Think about a concept like 'honesty.' How would you interpret honesty in a culture where it's highly valued?</w:t>
      </w:r>
    </w:p>
    <w:p>
      <w:pPr>
        <w:pStyle w:val="ListNumber"/>
        <w:spacing w:after="40" w:before="40"/>
      </w:pPr>
      <w:r>
        <w:rPr>
          <w:rFonts w:ascii="Calibri" w:hAnsi="Calibri"/>
          <w:color w:val="333333"/>
          <w:sz w:val="22"/>
        </w:rPr>
        <w:t>Now, consider a culture where dishonesty is seen as less of a problem. How might you interpret honesty differently in that context?</w:t>
      </w:r>
    </w:p>
    <w:p>
      <w:pPr>
        <w:pStyle w:val="Heading3"/>
      </w:pPr>
      <w:r>
        <w:t>Exercise 2: Language Use in Mental State Interpretation</w:t>
      </w:r>
    </w:p>
    <w:p>
      <w:pPr>
        <w:pStyle w:val="ListNumber"/>
        <w:spacing w:after="40" w:before="40"/>
      </w:pPr>
      <w:r>
        <w:rPr>
          <w:rFonts w:ascii="Calibri" w:hAnsi="Calibri"/>
          <w:color w:val="333333"/>
          <w:sz w:val="22"/>
        </w:rPr>
        <w:t>Write down a sentence in English that could be interpreted in multiple ways. For example, "It's raining cats and dogs" might be seen as a metaphor for heavy rain or a mess.</w:t>
      </w:r>
    </w:p>
    <w:p>
      <w:pPr>
        <w:pStyle w:val="ListNumber"/>
        <w:spacing w:after="40" w:before="40"/>
      </w:pPr>
      <w:r>
        <w:rPr>
          <w:rFonts w:ascii="Calibri" w:hAnsi="Calibri"/>
          <w:color w:val="333333"/>
          <w:sz w:val="22"/>
        </w:rPr>
        <w:t>Think about how the same sentence might be interpreted differently in another language or in a different cultural context.</w:t>
      </w:r>
    </w:p>
    <w:p>
      <w:pPr>
        <w:pStyle w:val="Heading2"/>
      </w:pPr>
      <w:r>
        <w:t>Summary and Key Takeaways</w:t>
      </w:r>
    </w:p>
    <w:p>
      <w:pPr>
        <w:pStyle w:val="ListBullet"/>
        <w:spacing w:after="40" w:before="40"/>
      </w:pPr>
      <w:r>
        <w:rPr>
          <w:rFonts w:ascii="Calibri" w:hAnsi="Calibri"/>
          <w:color w:val="333333"/>
          <w:sz w:val="22"/>
        </w:rPr>
        <w:t>Our interpretation of mental states is deeply influenced by our cultural backgrounds, belief systems, social norms, and language use.</w:t>
      </w:r>
    </w:p>
    <w:p>
      <w:pPr>
        <w:pStyle w:val="ListBullet"/>
        <w:spacing w:after="40" w:before="40"/>
      </w:pPr>
      <w:r>
        <w:rPr>
          <w:rFonts w:ascii="Calibri" w:hAnsi="Calibri"/>
          <w:color w:val="333333"/>
          <w:sz w:val="22"/>
        </w:rPr>
        <w:t>Understanding these factors can help us navigate and interpret mental states more accurately across different cultures.</w:t>
      </w:r>
    </w:p>
    <w:p>
      <w:pPr>
        <w:pStyle w:val="ListBullet"/>
        <w:spacing w:after="40" w:before="40"/>
      </w:pPr>
      <w:r>
        <w:rPr>
          <w:rFonts w:ascii="Calibri" w:hAnsi="Calibri"/>
          <w:color w:val="333333"/>
          <w:sz w:val="22"/>
        </w:rPr>
        <w:t>Cultures often emphasize different mental states, leading to varied interpretations and interpretations of mental states.</w:t>
      </w:r>
    </w:p>
    <w:p>
      <w:pPr>
        <w:spacing w:after="120"/>
      </w:pPr>
      <w:r>
        <w:rPr>
          <w:rFonts w:ascii="Calibri" w:hAnsi="Calibri"/>
          <w:color w:val="333333"/>
          <w:sz w:val="22"/>
        </w:rPr>
        <w:t>By considering these factors, we can become more culturally aware and improve our ability to accurately read others' mental states.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Bdr>
        <w:bottom w:val="single" w:sz="4" w:space="1" w:color="CCCCCC"/>
      </w:pBdr>
    </w:pPr>
    <w:r>
      <w:rPr>
        <w:rFonts w:ascii="Calibri" w:hAnsi="Calibri"/>
        <w:i/>
        <w:color w:val="808080"/>
        <w:sz w:val="16"/>
      </w:rPr>
      <w:t>Lesson 2: Advanced Psychologies of Reading Minds  |  Subtopic 2: Cultural Contexts and Mental Interpretation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Calibri Light" w:hAnsi="Calibri Light"/>
      <w:b/>
      <w:bCs/>
      <w:color w:val="1F3A5F"/>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Light" w:hAnsi="Calibri Light"/>
      <w:b/>
      <w:bCs/>
      <w:color w:val="1F3A5F"/>
      <w:sz w:val="28"/>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Light" w:hAnsi="Calibri Light"/>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before="40"/>
      <w:ind w:left="720" w:hanging="357"/>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before="40"/>
      <w:ind w:left="720" w:hanging="357"/>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before="120"/>
      <w:ind w:left="567" w:right="567"/>
      <w:shd w:fill="F4F4F4" w:val="clear"/>
    </w:pPr>
    <w:rPr>
      <w:rFonts w:ascii="Consolas" w:hAnsi="Consolas"/>
      <w:color w:val="2D2D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