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Lesson 1: Lesson 1: Introduction to Design Thinking Principles</w:t>
      </w:r>
    </w:p>
    <w:p>
      <w:pPr>
        <w:pStyle w:val="Heading2"/>
      </w:pPr>
      <w:r>
        <w:t>Subtopic 2: Identifying Opportunities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Lesson</w:t>
            </w:r>
          </w:p>
        </w:tc>
        <w:tc>
          <w:tcPr>
            <w:tcW w:type="dxa" w:w="4320"/>
          </w:tcPr>
          <w:p>
            <w:r>
              <w:t>1: Lesson 1: Introduction to Design Thinking Principles</w:t>
            </w:r>
          </w:p>
        </w:tc>
      </w:tr>
      <w:tr>
        <w:tc>
          <w:tcPr>
            <w:tcW w:type="dxa" w:w="4320"/>
          </w:tcPr>
          <w:p>
            <w:r>
              <w:t>Subtopic</w:t>
            </w:r>
          </w:p>
        </w:tc>
        <w:tc>
          <w:tcPr>
            <w:tcW w:type="dxa" w:w="4320"/>
          </w:tcPr>
          <w:p>
            <w:r>
              <w:t>2: Identifying Opportunities</w:t>
            </w:r>
          </w:p>
        </w:tc>
      </w:tr>
      <w:tr>
        <w:tc>
          <w:tcPr>
            <w:tcW w:type="dxa" w:w="4320"/>
          </w:tcPr>
          <w:p>
            <w:r>
              <w:t>Course Outcome (CO)</w:t>
            </w:r>
          </w:p>
        </w:tc>
        <w:tc>
          <w:tcPr>
            <w:tcW w:type="dxa" w:w="4320"/>
          </w:tcPr>
          <w:p>
            <w:r>
              <w:t>Understand and apply the principles of design thinking</w:t>
            </w:r>
          </w:p>
        </w:tc>
      </w:tr>
      <w:tr>
        <w:tc>
          <w:tcPr>
            <w:tcW w:type="dxa" w:w="4320"/>
          </w:tcPr>
          <w:p>
            <w:r>
              <w:t>Program Outcome (PO)</w:t>
            </w:r>
          </w:p>
        </w:tc>
        <w:tc>
          <w:tcPr>
            <w:tcW w:type="dxa" w:w="4320"/>
          </w:tcPr>
          <w:p>
            <w:r>
              <w:t>Design Thinking</w:t>
            </w:r>
          </w:p>
        </w:tc>
      </w:tr>
      <w:tr>
        <w:tc>
          <w:tcPr>
            <w:tcW w:type="dxa" w:w="4320"/>
          </w:tcPr>
          <w:p>
            <w:r>
              <w:t>Knowledge Level (K-Level)</w:t>
            </w:r>
          </w:p>
        </w:tc>
        <w:tc>
          <w:tcPr>
            <w:tcW w:type="dxa" w:w="4320"/>
          </w:tcPr>
          <w:p>
            <w:r>
              <w:t>intermediate</w:t>
            </w:r>
          </w:p>
        </w:tc>
      </w:tr>
    </w:tbl>
    <w:p>
      <w:pPr>
        <w:pStyle w:val="Heading2"/>
      </w:pPr>
      <w:r>
        <w:t>Content</w:t>
      </w:r>
    </w:p>
    <w:p>
      <w:r>
        <w:br/>
        <w:t>#### Lesson: Identifying Areas of Opportunity</w:t>
        <w:br/>
        <w:br/>
        <w:t>Innovation often arises from identifying unmet needs or inefficiencies within a system. In the context of applied design thinking, recognizing and addressing these gaps is crucial. Here are some key principles and tools to help you explore and capitalize on these opportunities:</w:t>
        <w:br/>
        <w:br/>
        <w:t>**1. Understand the Innovation Process:**</w:t>
        <w:br/>
        <w:t>Design thinking involves several stages, starting with empathy through customer interviews and understanding their needs. This is followed by validation—determining the actual need through interviews, surveys, and user testing.</w:t>
        <w:br/>
        <w:br/>
        <w:t>**2. Empathy and Validation Techniques:**</w:t>
        <w:br/>
        <w:t>- **Interviewing and Empathy Mapping:** This involves deep conversations to understand users, noting their pain points, motivations, and desires. Tools like the [Forge 231 Validation Rubric](https://forge231.com/) can be useful for structured interviews.</w:t>
        <w:br/>
        <w:t>- **Validation Techniques:** Use these to validate assumptions and gather feedback. Techniques include direct observation, surveys, and prototypes.</w:t>
        <w:br/>
        <w:br/>
        <w:t>**3. Customer Validation:**</w:t>
        <w:br/>
        <w:t>Validate the need by testing prototypes and gathering direct feedback. Understanding the significance and incidence of the problem is essential. This involves defining your target user and creating a user persona and user story.</w:t>
        <w:br/>
        <w:br/>
        <w:t>**4. Applied Design Thinking Tools:**</w:t>
        <w:br/>
        <w:t>- **Minimum Usable Prototype (MUP):** Create a simple prototype to test your assumptions and gather immediate feedback. Use it to identify areas for improvement.</w:t>
        <w:br/>
        <w:t>- **Value Proposition Design:** Identify and articulate the value your solution offers to the user. This involves understanding the user's needs, the problem they solve, and how they benefit from your solution.</w:t>
        <w:br/>
        <w:t>- **Concept Generation and Solution Exploration:** Generate and evaluate solution concepts, refining them through iterative design. Use tools like the [Designing and Crafting the Value Proposition Canvas](https://www.designingfortheunknown.com/designing-the-value-proposition-canvas/) to ensure your solutions are aligned with user needs.</w:t>
        <w:br/>
        <w:br/>
        <w:t>**5. System Thinking:**</w:t>
        <w:br/>
        <w:t>Recognize that systems are interconnected and complex. Apply system thinking to understand how different components interact and influence each other. This can help identify systemic issues and opportunities for innovation.</w:t>
        <w:br/>
        <w:br/>
        <w:t>By combining these principles and tools, you can effectively identify areas of opportunity and develop innovative solutions that resonate with users. This lesson provides a solid foundation for exploring and seizing opportunities in the realm of applied design thinking.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