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52FF" w14:textId="77777777" w:rsidR="00535105" w:rsidRDefault="00000000">
      <w:pPr>
        <w:spacing w:line="259" w:lineRule="auto"/>
        <w:ind w:left="0" w:firstLine="0"/>
      </w:pPr>
      <w:r>
        <w:rPr>
          <w:rFonts w:ascii="Times New Roman" w:eastAsia="Times New Roman" w:hAnsi="Times New Roman" w:cs="Times New Roman"/>
          <w:sz w:val="49"/>
        </w:rPr>
        <w:t xml:space="preserve">               Power BI Mini Project </w:t>
      </w:r>
    </w:p>
    <w:p w14:paraId="7BE2D201" w14:textId="7016F3AE" w:rsidR="00535105" w:rsidRDefault="00000000">
      <w:pPr>
        <w:spacing w:after="62" w:line="259" w:lineRule="auto"/>
        <w:ind w:left="0" w:firstLine="0"/>
      </w:pPr>
      <w:r>
        <w:rPr>
          <w:rFonts w:ascii="Times New Roman" w:eastAsia="Times New Roman" w:hAnsi="Times New Roman" w:cs="Times New Roman"/>
          <w:sz w:val="49"/>
        </w:rPr>
        <w:t xml:space="preserve">          </w:t>
      </w:r>
      <w:r w:rsidR="007D056F">
        <w:rPr>
          <w:rFonts w:ascii="Times New Roman" w:eastAsia="Times New Roman" w:hAnsi="Times New Roman" w:cs="Times New Roman"/>
          <w:sz w:val="38"/>
        </w:rPr>
        <w:t>Netflix</w:t>
      </w:r>
      <w:r>
        <w:rPr>
          <w:rFonts w:ascii="Times New Roman" w:eastAsia="Times New Roman" w:hAnsi="Times New Roman" w:cs="Times New Roman"/>
          <w:sz w:val="38"/>
        </w:rPr>
        <w:t xml:space="preserve"> Streaming </w:t>
      </w:r>
      <w:r w:rsidR="007D056F">
        <w:rPr>
          <w:rFonts w:ascii="Times New Roman" w:eastAsia="Times New Roman" w:hAnsi="Times New Roman" w:cs="Times New Roman"/>
          <w:sz w:val="38"/>
        </w:rPr>
        <w:t xml:space="preserve">Analysis </w:t>
      </w:r>
      <w:r>
        <w:rPr>
          <w:rFonts w:ascii="Times New Roman" w:eastAsia="Times New Roman" w:hAnsi="Times New Roman" w:cs="Times New Roman"/>
          <w:sz w:val="38"/>
        </w:rPr>
        <w:t xml:space="preserve">Dashboard </w:t>
      </w:r>
    </w:p>
    <w:p w14:paraId="479F7A9B" w14:textId="77777777" w:rsidR="00535105" w:rsidRDefault="00000000">
      <w:pPr>
        <w:spacing w:after="182" w:line="259" w:lineRule="auto"/>
        <w:ind w:left="0" w:firstLine="0"/>
      </w:pPr>
      <w:r>
        <w:rPr>
          <w:rFonts w:ascii="Times New Roman" w:eastAsia="Times New Roman" w:hAnsi="Times New Roman" w:cs="Times New Roman"/>
          <w:sz w:val="38"/>
        </w:rPr>
        <w:t xml:space="preserve"> </w:t>
      </w:r>
    </w:p>
    <w:p w14:paraId="4C2F6B18" w14:textId="77777777" w:rsidR="00535105" w:rsidRDefault="00000000">
      <w:pPr>
        <w:spacing w:after="0" w:line="259" w:lineRule="auto"/>
        <w:ind w:left="0" w:firstLine="0"/>
      </w:pPr>
      <w:r>
        <w:rPr>
          <w:rFonts w:ascii="Times New Roman" w:eastAsia="Times New Roman" w:hAnsi="Times New Roman" w:cs="Times New Roman"/>
          <w:sz w:val="38"/>
        </w:rPr>
        <w:t xml:space="preserve"> </w:t>
      </w:r>
    </w:p>
    <w:tbl>
      <w:tblPr>
        <w:tblStyle w:val="TableGrid"/>
        <w:tblW w:w="8798" w:type="dxa"/>
        <w:tblInd w:w="5" w:type="dxa"/>
        <w:tblCellMar>
          <w:top w:w="2" w:type="dxa"/>
          <w:left w:w="101" w:type="dxa"/>
          <w:bottom w:w="0" w:type="dxa"/>
          <w:right w:w="115" w:type="dxa"/>
        </w:tblCellMar>
        <w:tblLook w:val="04A0" w:firstRow="1" w:lastRow="0" w:firstColumn="1" w:lastColumn="0" w:noHBand="0" w:noVBand="1"/>
      </w:tblPr>
      <w:tblGrid>
        <w:gridCol w:w="4399"/>
        <w:gridCol w:w="4399"/>
      </w:tblGrid>
      <w:tr w:rsidR="00535105" w14:paraId="2DE697BA" w14:textId="77777777">
        <w:trPr>
          <w:trHeight w:val="566"/>
        </w:trPr>
        <w:tc>
          <w:tcPr>
            <w:tcW w:w="4399" w:type="dxa"/>
            <w:tcBorders>
              <w:top w:val="single" w:sz="4" w:space="0" w:color="000000"/>
              <w:left w:val="single" w:sz="4" w:space="0" w:color="000000"/>
              <w:bottom w:val="single" w:sz="4" w:space="0" w:color="000000"/>
              <w:right w:val="single" w:sz="4" w:space="0" w:color="000000"/>
            </w:tcBorders>
          </w:tcPr>
          <w:p w14:paraId="522C48F1" w14:textId="77777777" w:rsidR="00535105" w:rsidRDefault="00000000">
            <w:pPr>
              <w:spacing w:after="0" w:line="259" w:lineRule="auto"/>
              <w:ind w:left="0" w:firstLine="0"/>
            </w:pPr>
            <w:r>
              <w:rPr>
                <w:rFonts w:ascii="Times New Roman" w:eastAsia="Times New Roman" w:hAnsi="Times New Roman" w:cs="Times New Roman"/>
                <w:sz w:val="28"/>
              </w:rPr>
              <w:t xml:space="preserve">Project Details </w:t>
            </w:r>
          </w:p>
        </w:tc>
        <w:tc>
          <w:tcPr>
            <w:tcW w:w="4399" w:type="dxa"/>
            <w:tcBorders>
              <w:top w:val="single" w:sz="4" w:space="0" w:color="000000"/>
              <w:left w:val="single" w:sz="4" w:space="0" w:color="000000"/>
              <w:bottom w:val="single" w:sz="4" w:space="0" w:color="000000"/>
              <w:right w:val="single" w:sz="4" w:space="0" w:color="000000"/>
            </w:tcBorders>
          </w:tcPr>
          <w:p w14:paraId="07F71B7F" w14:textId="77777777" w:rsidR="00535105" w:rsidRDefault="00000000">
            <w:pPr>
              <w:spacing w:after="0" w:line="259" w:lineRule="auto"/>
              <w:ind w:left="0" w:firstLine="0"/>
            </w:pPr>
            <w:r>
              <w:rPr>
                <w:rFonts w:ascii="Times New Roman" w:eastAsia="Times New Roman" w:hAnsi="Times New Roman" w:cs="Times New Roman"/>
                <w:sz w:val="28"/>
              </w:rPr>
              <w:t xml:space="preserve">Information </w:t>
            </w:r>
          </w:p>
        </w:tc>
      </w:tr>
      <w:tr w:rsidR="00535105" w14:paraId="348A6C27" w14:textId="77777777">
        <w:trPr>
          <w:trHeight w:val="613"/>
        </w:trPr>
        <w:tc>
          <w:tcPr>
            <w:tcW w:w="4399" w:type="dxa"/>
            <w:tcBorders>
              <w:top w:val="single" w:sz="4" w:space="0" w:color="000000"/>
              <w:left w:val="single" w:sz="4" w:space="0" w:color="000000"/>
              <w:bottom w:val="single" w:sz="3" w:space="0" w:color="000000"/>
              <w:right w:val="single" w:sz="4" w:space="0" w:color="000000"/>
            </w:tcBorders>
          </w:tcPr>
          <w:p w14:paraId="02578414" w14:textId="77777777" w:rsidR="00535105" w:rsidRDefault="00000000">
            <w:pPr>
              <w:spacing w:after="0" w:line="259" w:lineRule="auto"/>
              <w:ind w:left="0" w:firstLine="0"/>
            </w:pPr>
            <w:r>
              <w:rPr>
                <w:rFonts w:ascii="Times New Roman" w:eastAsia="Times New Roman" w:hAnsi="Times New Roman" w:cs="Times New Roman"/>
                <w:sz w:val="26"/>
              </w:rPr>
              <w:t xml:space="preserve">Project Title </w:t>
            </w:r>
          </w:p>
        </w:tc>
        <w:tc>
          <w:tcPr>
            <w:tcW w:w="4399" w:type="dxa"/>
            <w:tcBorders>
              <w:top w:val="single" w:sz="4" w:space="0" w:color="000000"/>
              <w:left w:val="single" w:sz="4" w:space="0" w:color="000000"/>
              <w:bottom w:val="single" w:sz="3" w:space="0" w:color="000000"/>
              <w:right w:val="single" w:sz="4" w:space="0" w:color="000000"/>
            </w:tcBorders>
          </w:tcPr>
          <w:p w14:paraId="7272AE02" w14:textId="77777777" w:rsidR="00535105" w:rsidRDefault="00000000">
            <w:pPr>
              <w:spacing w:after="0" w:line="259" w:lineRule="auto"/>
              <w:ind w:left="0" w:firstLine="0"/>
            </w:pPr>
            <w:r>
              <w:rPr>
                <w:rFonts w:ascii="Times New Roman" w:eastAsia="Times New Roman" w:hAnsi="Times New Roman" w:cs="Times New Roman"/>
                <w:sz w:val="26"/>
              </w:rPr>
              <w:t xml:space="preserve">Global Streaming Performance Dashboard </w:t>
            </w:r>
          </w:p>
        </w:tc>
      </w:tr>
      <w:tr w:rsidR="00535105" w14:paraId="7927790A" w14:textId="77777777">
        <w:trPr>
          <w:trHeight w:val="520"/>
        </w:trPr>
        <w:tc>
          <w:tcPr>
            <w:tcW w:w="4399" w:type="dxa"/>
            <w:tcBorders>
              <w:top w:val="single" w:sz="3" w:space="0" w:color="000000"/>
              <w:left w:val="single" w:sz="4" w:space="0" w:color="000000"/>
              <w:bottom w:val="single" w:sz="4" w:space="0" w:color="000000"/>
              <w:right w:val="single" w:sz="4" w:space="0" w:color="000000"/>
            </w:tcBorders>
          </w:tcPr>
          <w:p w14:paraId="3D63F474" w14:textId="77777777" w:rsidR="00535105" w:rsidRDefault="00000000">
            <w:pPr>
              <w:spacing w:after="0" w:line="259" w:lineRule="auto"/>
              <w:ind w:left="0" w:firstLine="0"/>
            </w:pPr>
            <w:r>
              <w:rPr>
                <w:rFonts w:ascii="Times New Roman" w:eastAsia="Times New Roman" w:hAnsi="Times New Roman" w:cs="Times New Roman"/>
                <w:sz w:val="26"/>
              </w:rPr>
              <w:t xml:space="preserve">Database </w:t>
            </w:r>
          </w:p>
        </w:tc>
        <w:tc>
          <w:tcPr>
            <w:tcW w:w="4399" w:type="dxa"/>
            <w:tcBorders>
              <w:top w:val="single" w:sz="3" w:space="0" w:color="000000"/>
              <w:left w:val="single" w:sz="4" w:space="0" w:color="000000"/>
              <w:bottom w:val="single" w:sz="4" w:space="0" w:color="000000"/>
              <w:right w:val="single" w:sz="4" w:space="0" w:color="000000"/>
            </w:tcBorders>
          </w:tcPr>
          <w:p w14:paraId="3EA5C947" w14:textId="77777777" w:rsidR="00535105" w:rsidRDefault="00000000">
            <w:pPr>
              <w:spacing w:after="0" w:line="259" w:lineRule="auto"/>
              <w:ind w:left="0" w:firstLine="0"/>
            </w:pPr>
            <w:r>
              <w:rPr>
                <w:rFonts w:ascii="Times New Roman" w:eastAsia="Times New Roman" w:hAnsi="Times New Roman" w:cs="Times New Roman"/>
                <w:sz w:val="26"/>
              </w:rPr>
              <w:t xml:space="preserve">Netflix </w:t>
            </w:r>
          </w:p>
        </w:tc>
      </w:tr>
      <w:tr w:rsidR="00535105" w14:paraId="2F64FEA1" w14:textId="77777777">
        <w:trPr>
          <w:trHeight w:val="516"/>
        </w:trPr>
        <w:tc>
          <w:tcPr>
            <w:tcW w:w="4399" w:type="dxa"/>
            <w:tcBorders>
              <w:top w:val="single" w:sz="4" w:space="0" w:color="000000"/>
              <w:left w:val="single" w:sz="4" w:space="0" w:color="000000"/>
              <w:bottom w:val="single" w:sz="4" w:space="0" w:color="000000"/>
              <w:right w:val="single" w:sz="4" w:space="0" w:color="000000"/>
            </w:tcBorders>
          </w:tcPr>
          <w:p w14:paraId="7A5B6313" w14:textId="77777777" w:rsidR="00535105" w:rsidRDefault="00000000">
            <w:pPr>
              <w:spacing w:after="0" w:line="259" w:lineRule="auto"/>
              <w:ind w:left="0" w:firstLine="0"/>
            </w:pPr>
            <w:r>
              <w:rPr>
                <w:rFonts w:ascii="Times New Roman" w:eastAsia="Times New Roman" w:hAnsi="Times New Roman" w:cs="Times New Roman"/>
                <w:sz w:val="26"/>
              </w:rPr>
              <w:t xml:space="preserve">Tools used </w:t>
            </w:r>
          </w:p>
        </w:tc>
        <w:tc>
          <w:tcPr>
            <w:tcW w:w="4399" w:type="dxa"/>
            <w:tcBorders>
              <w:top w:val="single" w:sz="4" w:space="0" w:color="000000"/>
              <w:left w:val="single" w:sz="4" w:space="0" w:color="000000"/>
              <w:bottom w:val="single" w:sz="4" w:space="0" w:color="000000"/>
              <w:right w:val="single" w:sz="4" w:space="0" w:color="000000"/>
            </w:tcBorders>
          </w:tcPr>
          <w:p w14:paraId="1EF4C637" w14:textId="5560AF21" w:rsidR="00535105" w:rsidRDefault="00000000">
            <w:pPr>
              <w:spacing w:after="0" w:line="259" w:lineRule="auto"/>
              <w:ind w:left="0" w:firstLine="0"/>
            </w:pPr>
            <w:r>
              <w:rPr>
                <w:rFonts w:ascii="Times New Roman" w:eastAsia="Times New Roman" w:hAnsi="Times New Roman" w:cs="Times New Roman"/>
                <w:sz w:val="26"/>
              </w:rPr>
              <w:t xml:space="preserve">MS Excel, Power BI, MS </w:t>
            </w:r>
            <w:r w:rsidR="007D056F">
              <w:rPr>
                <w:rFonts w:ascii="Times New Roman" w:eastAsia="Times New Roman" w:hAnsi="Times New Roman" w:cs="Times New Roman"/>
                <w:sz w:val="26"/>
              </w:rPr>
              <w:t>Word (PDF)</w:t>
            </w:r>
          </w:p>
        </w:tc>
      </w:tr>
      <w:tr w:rsidR="00535105" w14:paraId="172A553D" w14:textId="77777777">
        <w:trPr>
          <w:trHeight w:val="541"/>
        </w:trPr>
        <w:tc>
          <w:tcPr>
            <w:tcW w:w="4399" w:type="dxa"/>
            <w:tcBorders>
              <w:top w:val="single" w:sz="4" w:space="0" w:color="000000"/>
              <w:left w:val="single" w:sz="4" w:space="0" w:color="000000"/>
              <w:bottom w:val="single" w:sz="3" w:space="0" w:color="000000"/>
              <w:right w:val="single" w:sz="4" w:space="0" w:color="000000"/>
            </w:tcBorders>
          </w:tcPr>
          <w:p w14:paraId="50892760" w14:textId="77777777" w:rsidR="00535105" w:rsidRDefault="00000000">
            <w:pPr>
              <w:spacing w:after="0" w:line="259" w:lineRule="auto"/>
              <w:ind w:left="0" w:firstLine="0"/>
            </w:pPr>
            <w:r>
              <w:rPr>
                <w:rFonts w:ascii="Times New Roman" w:eastAsia="Times New Roman" w:hAnsi="Times New Roman" w:cs="Times New Roman"/>
                <w:sz w:val="26"/>
              </w:rPr>
              <w:t xml:space="preserve">Project Type </w:t>
            </w:r>
          </w:p>
        </w:tc>
        <w:tc>
          <w:tcPr>
            <w:tcW w:w="4399" w:type="dxa"/>
            <w:tcBorders>
              <w:top w:val="single" w:sz="4" w:space="0" w:color="000000"/>
              <w:left w:val="single" w:sz="4" w:space="0" w:color="000000"/>
              <w:bottom w:val="single" w:sz="3" w:space="0" w:color="000000"/>
              <w:right w:val="single" w:sz="4" w:space="0" w:color="000000"/>
            </w:tcBorders>
          </w:tcPr>
          <w:p w14:paraId="38B87341" w14:textId="7CC50BE4" w:rsidR="00535105" w:rsidRDefault="00000000">
            <w:pPr>
              <w:spacing w:after="0" w:line="259" w:lineRule="auto"/>
              <w:ind w:left="0" w:firstLine="0"/>
            </w:pPr>
            <w:r>
              <w:rPr>
                <w:rFonts w:ascii="Times New Roman" w:eastAsia="Times New Roman" w:hAnsi="Times New Roman" w:cs="Times New Roman"/>
                <w:sz w:val="26"/>
              </w:rPr>
              <w:t xml:space="preserve">Power BI </w:t>
            </w:r>
            <w:r w:rsidR="007D056F">
              <w:rPr>
                <w:rFonts w:ascii="Times New Roman" w:eastAsia="Times New Roman" w:hAnsi="Times New Roman" w:cs="Times New Roman"/>
                <w:sz w:val="26"/>
              </w:rPr>
              <w:t>Netflix Mini</w:t>
            </w:r>
            <w:r>
              <w:rPr>
                <w:rFonts w:ascii="Times New Roman" w:eastAsia="Times New Roman" w:hAnsi="Times New Roman" w:cs="Times New Roman"/>
                <w:sz w:val="26"/>
              </w:rPr>
              <w:t xml:space="preserve"> Project </w:t>
            </w:r>
          </w:p>
        </w:tc>
      </w:tr>
      <w:tr w:rsidR="00535105" w14:paraId="17BD2AEE" w14:textId="77777777">
        <w:trPr>
          <w:trHeight w:val="520"/>
        </w:trPr>
        <w:tc>
          <w:tcPr>
            <w:tcW w:w="4399" w:type="dxa"/>
            <w:tcBorders>
              <w:top w:val="single" w:sz="3" w:space="0" w:color="000000"/>
              <w:left w:val="single" w:sz="4" w:space="0" w:color="000000"/>
              <w:bottom w:val="single" w:sz="4" w:space="0" w:color="000000"/>
              <w:right w:val="single" w:sz="4" w:space="0" w:color="000000"/>
            </w:tcBorders>
          </w:tcPr>
          <w:p w14:paraId="4E14C9B8" w14:textId="77777777" w:rsidR="00535105" w:rsidRDefault="00000000">
            <w:pPr>
              <w:spacing w:after="0" w:line="259" w:lineRule="auto"/>
              <w:ind w:left="0" w:firstLine="0"/>
            </w:pPr>
            <w:r>
              <w:rPr>
                <w:rFonts w:ascii="Times New Roman" w:eastAsia="Times New Roman" w:hAnsi="Times New Roman" w:cs="Times New Roman"/>
                <w:sz w:val="26"/>
              </w:rPr>
              <w:t xml:space="preserve">Student Name </w:t>
            </w:r>
          </w:p>
        </w:tc>
        <w:tc>
          <w:tcPr>
            <w:tcW w:w="4399" w:type="dxa"/>
            <w:tcBorders>
              <w:top w:val="single" w:sz="3" w:space="0" w:color="000000"/>
              <w:left w:val="single" w:sz="4" w:space="0" w:color="000000"/>
              <w:bottom w:val="single" w:sz="4" w:space="0" w:color="000000"/>
              <w:right w:val="single" w:sz="4" w:space="0" w:color="000000"/>
            </w:tcBorders>
          </w:tcPr>
          <w:p w14:paraId="0E8B7967" w14:textId="64470A12" w:rsidR="00535105" w:rsidRPr="007D056F" w:rsidRDefault="007D056F">
            <w:pPr>
              <w:spacing w:after="0" w:line="259" w:lineRule="auto"/>
              <w:ind w:left="0" w:firstLine="0"/>
              <w:rPr>
                <w:rFonts w:ascii="Times New Roman" w:hAnsi="Times New Roman" w:cs="Times New Roman"/>
              </w:rPr>
            </w:pPr>
            <w:r w:rsidRPr="007D056F">
              <w:rPr>
                <w:rFonts w:ascii="Times New Roman" w:hAnsi="Times New Roman" w:cs="Times New Roman"/>
              </w:rPr>
              <w:t>M.PRASANNA BALAJI</w:t>
            </w:r>
          </w:p>
        </w:tc>
      </w:tr>
      <w:tr w:rsidR="00535105" w14:paraId="3B002E93" w14:textId="77777777">
        <w:trPr>
          <w:trHeight w:val="540"/>
        </w:trPr>
        <w:tc>
          <w:tcPr>
            <w:tcW w:w="4399" w:type="dxa"/>
            <w:tcBorders>
              <w:top w:val="single" w:sz="4" w:space="0" w:color="000000"/>
              <w:left w:val="single" w:sz="4" w:space="0" w:color="000000"/>
              <w:bottom w:val="single" w:sz="4" w:space="0" w:color="000000"/>
              <w:right w:val="single" w:sz="4" w:space="0" w:color="000000"/>
            </w:tcBorders>
          </w:tcPr>
          <w:p w14:paraId="4F249D04" w14:textId="77777777" w:rsidR="00535105" w:rsidRDefault="00000000">
            <w:pPr>
              <w:spacing w:after="0" w:line="259" w:lineRule="auto"/>
              <w:ind w:left="0" w:firstLine="0"/>
            </w:pPr>
            <w:r>
              <w:rPr>
                <w:rFonts w:ascii="Times New Roman" w:eastAsia="Times New Roman" w:hAnsi="Times New Roman" w:cs="Times New Roman"/>
                <w:sz w:val="26"/>
              </w:rPr>
              <w:t xml:space="preserve">Institute Name </w:t>
            </w:r>
          </w:p>
        </w:tc>
        <w:tc>
          <w:tcPr>
            <w:tcW w:w="4399" w:type="dxa"/>
            <w:tcBorders>
              <w:top w:val="single" w:sz="4" w:space="0" w:color="000000"/>
              <w:left w:val="single" w:sz="4" w:space="0" w:color="000000"/>
              <w:bottom w:val="single" w:sz="4" w:space="0" w:color="000000"/>
              <w:right w:val="single" w:sz="4" w:space="0" w:color="000000"/>
            </w:tcBorders>
          </w:tcPr>
          <w:p w14:paraId="4AA870E7" w14:textId="1CB3B9B6" w:rsidR="00535105" w:rsidRDefault="007D056F">
            <w:pPr>
              <w:spacing w:after="0" w:line="259" w:lineRule="auto"/>
              <w:ind w:left="0" w:firstLine="0"/>
            </w:pPr>
            <w:r>
              <w:rPr>
                <w:rFonts w:ascii="Times New Roman" w:eastAsia="Times New Roman" w:hAnsi="Times New Roman" w:cs="Times New Roman"/>
                <w:sz w:val="26"/>
              </w:rPr>
              <w:t>Vins up</w:t>
            </w:r>
            <w:r w:rsidR="00000000">
              <w:rPr>
                <w:rFonts w:ascii="Times New Roman" w:eastAsia="Times New Roman" w:hAnsi="Times New Roman" w:cs="Times New Roman"/>
                <w:sz w:val="26"/>
              </w:rPr>
              <w:t xml:space="preserve"> Skill Academy </w:t>
            </w:r>
          </w:p>
        </w:tc>
      </w:tr>
      <w:tr w:rsidR="00535105" w14:paraId="254414D8" w14:textId="77777777">
        <w:trPr>
          <w:trHeight w:val="520"/>
        </w:trPr>
        <w:tc>
          <w:tcPr>
            <w:tcW w:w="4399" w:type="dxa"/>
            <w:tcBorders>
              <w:top w:val="single" w:sz="4" w:space="0" w:color="000000"/>
              <w:left w:val="single" w:sz="4" w:space="0" w:color="000000"/>
              <w:bottom w:val="single" w:sz="3" w:space="0" w:color="000000"/>
              <w:right w:val="single" w:sz="4" w:space="0" w:color="000000"/>
            </w:tcBorders>
          </w:tcPr>
          <w:p w14:paraId="1107A362" w14:textId="77777777" w:rsidR="00535105" w:rsidRDefault="00000000">
            <w:pPr>
              <w:spacing w:after="0" w:line="259" w:lineRule="auto"/>
              <w:ind w:left="0" w:firstLine="0"/>
            </w:pPr>
            <w:r>
              <w:rPr>
                <w:rFonts w:ascii="Times New Roman" w:eastAsia="Times New Roman" w:hAnsi="Times New Roman" w:cs="Times New Roman"/>
                <w:sz w:val="26"/>
              </w:rPr>
              <w:t xml:space="preserve">Date </w:t>
            </w:r>
          </w:p>
        </w:tc>
        <w:tc>
          <w:tcPr>
            <w:tcW w:w="4399" w:type="dxa"/>
            <w:tcBorders>
              <w:top w:val="single" w:sz="4" w:space="0" w:color="000000"/>
              <w:left w:val="single" w:sz="4" w:space="0" w:color="000000"/>
              <w:bottom w:val="single" w:sz="3" w:space="0" w:color="000000"/>
              <w:right w:val="single" w:sz="4" w:space="0" w:color="000000"/>
            </w:tcBorders>
          </w:tcPr>
          <w:p w14:paraId="6D13A23E" w14:textId="351F2034" w:rsidR="00535105" w:rsidRDefault="00000000">
            <w:pPr>
              <w:spacing w:after="0" w:line="259" w:lineRule="auto"/>
              <w:ind w:left="0" w:firstLine="0"/>
            </w:pPr>
            <w:r>
              <w:rPr>
                <w:rFonts w:ascii="Times New Roman" w:eastAsia="Times New Roman" w:hAnsi="Times New Roman" w:cs="Times New Roman"/>
                <w:sz w:val="26"/>
              </w:rPr>
              <w:t>0</w:t>
            </w:r>
            <w:r w:rsidR="007D056F">
              <w:rPr>
                <w:rFonts w:ascii="Times New Roman" w:eastAsia="Times New Roman" w:hAnsi="Times New Roman" w:cs="Times New Roman"/>
                <w:sz w:val="26"/>
              </w:rPr>
              <w:t>7</w:t>
            </w:r>
            <w:r>
              <w:rPr>
                <w:rFonts w:ascii="Times New Roman" w:eastAsia="Times New Roman" w:hAnsi="Times New Roman" w:cs="Times New Roman"/>
                <w:sz w:val="26"/>
              </w:rPr>
              <w:t xml:space="preserve">-09-2026 </w:t>
            </w:r>
          </w:p>
        </w:tc>
      </w:tr>
    </w:tbl>
    <w:p w14:paraId="3FE060BC" w14:textId="77777777" w:rsidR="00535105" w:rsidRDefault="00000000">
      <w:pPr>
        <w:spacing w:after="190" w:line="259" w:lineRule="auto"/>
        <w:ind w:left="0" w:firstLine="0"/>
      </w:pPr>
      <w:r>
        <w:rPr>
          <w:rFonts w:ascii="Times New Roman" w:eastAsia="Times New Roman" w:hAnsi="Times New Roman" w:cs="Times New Roman"/>
          <w:sz w:val="38"/>
        </w:rPr>
        <w:t xml:space="preserve"> </w:t>
      </w:r>
      <w:r>
        <w:rPr>
          <w:rFonts w:ascii="Times New Roman" w:eastAsia="Times New Roman" w:hAnsi="Times New Roman" w:cs="Times New Roman"/>
          <w:sz w:val="38"/>
        </w:rPr>
        <w:tab/>
        <w:t xml:space="preserve"> </w:t>
      </w:r>
    </w:p>
    <w:p w14:paraId="1DEBE3F7" w14:textId="77777777" w:rsidR="00535105" w:rsidRDefault="00000000">
      <w:pPr>
        <w:spacing w:after="180" w:line="259" w:lineRule="auto"/>
        <w:ind w:left="0" w:firstLine="0"/>
      </w:pPr>
      <w:r>
        <w:rPr>
          <w:rFonts w:ascii="Times New Roman" w:eastAsia="Times New Roman" w:hAnsi="Times New Roman" w:cs="Times New Roman"/>
          <w:sz w:val="38"/>
        </w:rPr>
        <w:t xml:space="preserve"> </w:t>
      </w:r>
    </w:p>
    <w:p w14:paraId="7D954222" w14:textId="77777777" w:rsidR="00535105" w:rsidRDefault="00000000">
      <w:pPr>
        <w:spacing w:after="182" w:line="259" w:lineRule="auto"/>
        <w:ind w:left="0" w:firstLine="0"/>
      </w:pPr>
      <w:r>
        <w:rPr>
          <w:rFonts w:ascii="Times New Roman" w:eastAsia="Times New Roman" w:hAnsi="Times New Roman" w:cs="Times New Roman"/>
          <w:sz w:val="38"/>
        </w:rPr>
        <w:t xml:space="preserve"> </w:t>
      </w:r>
    </w:p>
    <w:p w14:paraId="62171686" w14:textId="77777777" w:rsidR="00535105" w:rsidRDefault="00000000">
      <w:pPr>
        <w:spacing w:after="180" w:line="259" w:lineRule="auto"/>
        <w:ind w:left="0" w:firstLine="0"/>
      </w:pPr>
      <w:r>
        <w:rPr>
          <w:rFonts w:ascii="Times New Roman" w:eastAsia="Times New Roman" w:hAnsi="Times New Roman" w:cs="Times New Roman"/>
          <w:sz w:val="38"/>
        </w:rPr>
        <w:t xml:space="preserve"> </w:t>
      </w:r>
    </w:p>
    <w:p w14:paraId="2AC7FC68" w14:textId="77777777" w:rsidR="00535105" w:rsidRDefault="00000000">
      <w:pPr>
        <w:spacing w:after="180" w:line="259" w:lineRule="auto"/>
        <w:ind w:left="0" w:firstLine="0"/>
      </w:pPr>
      <w:r>
        <w:rPr>
          <w:rFonts w:ascii="Times New Roman" w:eastAsia="Times New Roman" w:hAnsi="Times New Roman" w:cs="Times New Roman"/>
          <w:sz w:val="38"/>
        </w:rPr>
        <w:t xml:space="preserve"> </w:t>
      </w:r>
    </w:p>
    <w:p w14:paraId="552AE092" w14:textId="77777777" w:rsidR="00535105" w:rsidRDefault="00000000">
      <w:pPr>
        <w:spacing w:after="182" w:line="259" w:lineRule="auto"/>
        <w:ind w:left="0" w:firstLine="0"/>
      </w:pPr>
      <w:r>
        <w:rPr>
          <w:rFonts w:ascii="Times New Roman" w:eastAsia="Times New Roman" w:hAnsi="Times New Roman" w:cs="Times New Roman"/>
          <w:sz w:val="38"/>
        </w:rPr>
        <w:t xml:space="preserve"> </w:t>
      </w:r>
    </w:p>
    <w:p w14:paraId="68F6231E" w14:textId="77777777" w:rsidR="00535105" w:rsidRDefault="00000000">
      <w:pPr>
        <w:spacing w:after="180" w:line="259" w:lineRule="auto"/>
        <w:ind w:left="0" w:firstLine="0"/>
      </w:pPr>
      <w:r>
        <w:rPr>
          <w:rFonts w:ascii="Times New Roman" w:eastAsia="Times New Roman" w:hAnsi="Times New Roman" w:cs="Times New Roman"/>
          <w:sz w:val="38"/>
        </w:rPr>
        <w:t xml:space="preserve"> </w:t>
      </w:r>
    </w:p>
    <w:p w14:paraId="45AE2D2F" w14:textId="77777777" w:rsidR="00535105" w:rsidRDefault="00000000">
      <w:pPr>
        <w:spacing w:after="182" w:line="259" w:lineRule="auto"/>
        <w:ind w:left="0" w:firstLine="0"/>
      </w:pPr>
      <w:r>
        <w:rPr>
          <w:rFonts w:ascii="Times New Roman" w:eastAsia="Times New Roman" w:hAnsi="Times New Roman" w:cs="Times New Roman"/>
          <w:sz w:val="38"/>
        </w:rPr>
        <w:t xml:space="preserve"> </w:t>
      </w:r>
    </w:p>
    <w:p w14:paraId="46084482" w14:textId="77777777" w:rsidR="00535105" w:rsidRDefault="00000000">
      <w:pPr>
        <w:spacing w:after="0" w:line="259" w:lineRule="auto"/>
        <w:ind w:left="0" w:firstLine="0"/>
      </w:pPr>
      <w:r>
        <w:rPr>
          <w:rFonts w:ascii="Times New Roman" w:eastAsia="Times New Roman" w:hAnsi="Times New Roman" w:cs="Times New Roman"/>
          <w:sz w:val="38"/>
        </w:rPr>
        <w:t xml:space="preserve"> </w:t>
      </w:r>
    </w:p>
    <w:p w14:paraId="4639004D" w14:textId="77777777" w:rsidR="00535105" w:rsidRDefault="00000000">
      <w:pPr>
        <w:pStyle w:val="Heading1"/>
        <w:spacing w:after="158"/>
        <w:ind w:left="-5"/>
      </w:pPr>
      <w:r>
        <w:rPr>
          <w:rFonts w:ascii="Times New Roman" w:eastAsia="Times New Roman" w:hAnsi="Times New Roman" w:cs="Times New Roman"/>
          <w:b w:val="0"/>
        </w:rPr>
        <w:t xml:space="preserve">BUSINESS PROBLEM &amp; OBJECTIVES </w:t>
      </w:r>
    </w:p>
    <w:p w14:paraId="13CD51FB" w14:textId="77777777" w:rsidR="00535105" w:rsidRDefault="00000000">
      <w:pPr>
        <w:spacing w:after="149" w:line="259" w:lineRule="auto"/>
        <w:ind w:left="-5"/>
      </w:pPr>
      <w:r>
        <w:rPr>
          <w:rFonts w:ascii="Times New Roman" w:eastAsia="Times New Roman" w:hAnsi="Times New Roman" w:cs="Times New Roman"/>
          <w:sz w:val="24"/>
        </w:rPr>
        <w:t xml:space="preserve">Business Problem </w:t>
      </w:r>
    </w:p>
    <w:p w14:paraId="46CED304" w14:textId="470FBC59" w:rsidR="00535105" w:rsidRDefault="00000000">
      <w:pPr>
        <w:spacing w:after="163" w:line="268" w:lineRule="auto"/>
        <w:ind w:right="39"/>
      </w:pPr>
      <w:r>
        <w:rPr>
          <w:rFonts w:ascii="Times New Roman" w:eastAsia="Times New Roman" w:hAnsi="Times New Roman" w:cs="Times New Roman"/>
        </w:rPr>
        <w:t xml:space="preserve">Netflix generates large amounts of content and customer interaction data. However, raw data alone does not clearly explain which content performs well, which customers are highly engaged, which subscription plans generate stronger engagement, or how viewing </w:t>
      </w:r>
      <w:r w:rsidR="007D056F">
        <w:rPr>
          <w:rFonts w:ascii="Times New Roman" w:eastAsia="Times New Roman" w:hAnsi="Times New Roman" w:cs="Times New Roman"/>
        </w:rPr>
        <w:t>behavior</w:t>
      </w:r>
      <w:r>
        <w:rPr>
          <w:rFonts w:ascii="Times New Roman" w:eastAsia="Times New Roman" w:hAnsi="Times New Roman" w:cs="Times New Roman"/>
        </w:rPr>
        <w:t xml:space="preserve"> differs across geographical locations. </w:t>
      </w:r>
    </w:p>
    <w:p w14:paraId="07820936" w14:textId="77777777" w:rsidR="00535105" w:rsidRDefault="00000000">
      <w:pPr>
        <w:spacing w:after="163" w:line="268" w:lineRule="auto"/>
        <w:ind w:right="39"/>
      </w:pPr>
      <w:r>
        <w:rPr>
          <w:rFonts w:ascii="Times New Roman" w:eastAsia="Times New Roman" w:hAnsi="Times New Roman" w:cs="Times New Roman"/>
        </w:rPr>
        <w:lastRenderedPageBreak/>
        <w:t xml:space="preserve">Therefore, the analysis aims to answer important business questions related to: </w:t>
      </w:r>
    </w:p>
    <w:p w14:paraId="22A81E68"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Customer demographics and engagement  </w:t>
      </w:r>
    </w:p>
    <w:p w14:paraId="26A341B1"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Subscription plans and watch time  </w:t>
      </w:r>
    </w:p>
    <w:p w14:paraId="601BE8D5"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Movie and TV Show performance  </w:t>
      </w:r>
    </w:p>
    <w:p w14:paraId="29C022CD"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Genre popularity  </w:t>
      </w:r>
    </w:p>
    <w:p w14:paraId="4B03C9C5"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Customer ratings  </w:t>
      </w:r>
    </w:p>
    <w:p w14:paraId="6B60665A"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Content freshness  </w:t>
      </w:r>
    </w:p>
    <w:p w14:paraId="6C437817"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Geographical engagement  </w:t>
      </w:r>
    </w:p>
    <w:p w14:paraId="7362EBAF" w14:textId="56B03288" w:rsidR="00535105" w:rsidRDefault="007D056F">
      <w:pPr>
        <w:numPr>
          <w:ilvl w:val="0"/>
          <w:numId w:val="1"/>
        </w:numPr>
        <w:spacing w:after="163" w:line="268" w:lineRule="auto"/>
        <w:ind w:left="661" w:right="39" w:hanging="338"/>
      </w:pPr>
      <w:r>
        <w:rPr>
          <w:rFonts w:ascii="Times New Roman" w:eastAsia="Times New Roman" w:hAnsi="Times New Roman" w:cs="Times New Roman"/>
        </w:rPr>
        <w:t>Director’s</w:t>
      </w:r>
      <w:r w:rsidR="00000000">
        <w:rPr>
          <w:rFonts w:ascii="Times New Roman" w:eastAsia="Times New Roman" w:hAnsi="Times New Roman" w:cs="Times New Roman"/>
        </w:rPr>
        <w:t xml:space="preserve"> performance  </w:t>
      </w:r>
    </w:p>
    <w:p w14:paraId="34F896FB"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Content release timing  </w:t>
      </w:r>
    </w:p>
    <w:p w14:paraId="3FC4DF25" w14:textId="77777777" w:rsidR="00535105" w:rsidRDefault="00000000">
      <w:pPr>
        <w:numPr>
          <w:ilvl w:val="0"/>
          <w:numId w:val="1"/>
        </w:numPr>
        <w:spacing w:after="163" w:line="268" w:lineRule="auto"/>
        <w:ind w:left="661" w:right="39" w:hanging="338"/>
      </w:pPr>
      <w:r>
        <w:rPr>
          <w:rFonts w:ascii="Times New Roman" w:eastAsia="Times New Roman" w:hAnsi="Times New Roman" w:cs="Times New Roman"/>
        </w:rPr>
        <w:t xml:space="preserve">Subscription-based engagement  </w:t>
      </w:r>
    </w:p>
    <w:p w14:paraId="7EB15E9C" w14:textId="7B763DF5" w:rsidR="00535105" w:rsidRDefault="00000000">
      <w:pPr>
        <w:spacing w:after="163" w:line="268" w:lineRule="auto"/>
        <w:ind w:right="39"/>
      </w:pPr>
      <w:r>
        <w:rPr>
          <w:rFonts w:ascii="Times New Roman" w:eastAsia="Times New Roman" w:hAnsi="Times New Roman" w:cs="Times New Roman"/>
        </w:rPr>
        <w:t xml:space="preserve">The project task sheet specifically includes </w:t>
      </w:r>
      <w:r w:rsidR="007D056F">
        <w:rPr>
          <w:rFonts w:ascii="Times New Roman" w:eastAsia="Times New Roman" w:hAnsi="Times New Roman" w:cs="Times New Roman"/>
        </w:rPr>
        <w:t>analyzing</w:t>
      </w:r>
      <w:r>
        <w:rPr>
          <w:rFonts w:ascii="Times New Roman" w:eastAsia="Times New Roman" w:hAnsi="Times New Roman" w:cs="Times New Roman"/>
        </w:rPr>
        <w:t xml:space="preserve"> customer demographics, subscription type versus </w:t>
      </w:r>
      <w:r w:rsidR="007D056F">
        <w:rPr>
          <w:rFonts w:ascii="Times New Roman" w:eastAsia="Times New Roman" w:hAnsi="Times New Roman" w:cs="Times New Roman"/>
        </w:rPr>
        <w:t>watches</w:t>
      </w:r>
      <w:r>
        <w:rPr>
          <w:rFonts w:ascii="Times New Roman" w:eastAsia="Times New Roman" w:hAnsi="Times New Roman" w:cs="Times New Roman"/>
        </w:rPr>
        <w:t xml:space="preserve"> time, most-watched content, genre popularity, ratings, trending content, subscription market share and customer retention.  </w:t>
      </w:r>
    </w:p>
    <w:p w14:paraId="75879482" w14:textId="77777777" w:rsidR="00535105" w:rsidRDefault="00000000">
      <w:pPr>
        <w:spacing w:after="169" w:line="259" w:lineRule="auto"/>
        <w:ind w:left="-5"/>
      </w:pPr>
      <w:r>
        <w:rPr>
          <w:rFonts w:ascii="Times New Roman" w:eastAsia="Times New Roman" w:hAnsi="Times New Roman" w:cs="Times New Roman"/>
        </w:rPr>
        <w:t xml:space="preserve">Key Objectives </w:t>
      </w:r>
    </w:p>
    <w:p w14:paraId="6D593995" w14:textId="7CB8EEA4" w:rsidR="00535105" w:rsidRDefault="00000000">
      <w:pPr>
        <w:numPr>
          <w:ilvl w:val="0"/>
          <w:numId w:val="2"/>
        </w:numPr>
        <w:spacing w:after="169" w:line="259" w:lineRule="auto"/>
        <w:ind w:hanging="225"/>
      </w:pPr>
      <w:r>
        <w:rPr>
          <w:rFonts w:ascii="Times New Roman" w:eastAsia="Times New Roman" w:hAnsi="Times New Roman" w:cs="Times New Roman"/>
        </w:rPr>
        <w:t xml:space="preserve">Understand Customer </w:t>
      </w:r>
      <w:r w:rsidR="007D056F">
        <w:rPr>
          <w:rFonts w:ascii="Times New Roman" w:eastAsia="Times New Roman" w:hAnsi="Times New Roman" w:cs="Times New Roman"/>
        </w:rPr>
        <w:t>Behavior</w:t>
      </w:r>
      <w:r>
        <w:rPr>
          <w:rFonts w:ascii="Times New Roman" w:eastAsia="Times New Roman" w:hAnsi="Times New Roman" w:cs="Times New Roman"/>
        </w:rPr>
        <w:t xml:space="preserve"> </w:t>
      </w:r>
    </w:p>
    <w:p w14:paraId="1302FACC" w14:textId="14077E56" w:rsidR="00535105" w:rsidRDefault="007D056F">
      <w:pPr>
        <w:spacing w:after="163" w:line="268" w:lineRule="auto"/>
        <w:ind w:right="39"/>
      </w:pPr>
      <w:r>
        <w:rPr>
          <w:rFonts w:ascii="Times New Roman" w:eastAsia="Times New Roman" w:hAnsi="Times New Roman" w:cs="Times New Roman"/>
        </w:rPr>
        <w:t>Analyze</w:t>
      </w:r>
      <w:r w:rsidR="00000000">
        <w:rPr>
          <w:rFonts w:ascii="Times New Roman" w:eastAsia="Times New Roman" w:hAnsi="Times New Roman" w:cs="Times New Roman"/>
        </w:rPr>
        <w:t xml:space="preserve"> customer age groups, ratings and watch-time patterns to understand the characteristics of highly engaged users. </w:t>
      </w:r>
    </w:p>
    <w:p w14:paraId="745C2CB6" w14:textId="77777777" w:rsidR="00535105" w:rsidRDefault="00000000">
      <w:pPr>
        <w:numPr>
          <w:ilvl w:val="0"/>
          <w:numId w:val="2"/>
        </w:numPr>
        <w:spacing w:after="169" w:line="259" w:lineRule="auto"/>
        <w:ind w:hanging="225"/>
      </w:pPr>
      <w:r>
        <w:rPr>
          <w:rFonts w:ascii="Times New Roman" w:eastAsia="Times New Roman" w:hAnsi="Times New Roman" w:cs="Times New Roman"/>
        </w:rPr>
        <w:t xml:space="preserve">Evaluate Content Performance </w:t>
      </w:r>
    </w:p>
    <w:p w14:paraId="0F2C42B3" w14:textId="32D4BD17" w:rsidR="00535105" w:rsidRDefault="00000000">
      <w:pPr>
        <w:spacing w:after="163" w:line="268" w:lineRule="auto"/>
        <w:ind w:right="39"/>
      </w:pPr>
      <w:r>
        <w:rPr>
          <w:rFonts w:ascii="Times New Roman" w:eastAsia="Times New Roman" w:hAnsi="Times New Roman" w:cs="Times New Roman"/>
        </w:rPr>
        <w:t xml:space="preserve">Compare movies and TV shows and identify genres and individual content that perform strongly based on viewing </w:t>
      </w:r>
      <w:r w:rsidR="007D056F">
        <w:rPr>
          <w:rFonts w:ascii="Times New Roman" w:eastAsia="Times New Roman" w:hAnsi="Times New Roman" w:cs="Times New Roman"/>
        </w:rPr>
        <w:t>behavior</w:t>
      </w:r>
      <w:r>
        <w:rPr>
          <w:rFonts w:ascii="Times New Roman" w:eastAsia="Times New Roman" w:hAnsi="Times New Roman" w:cs="Times New Roman"/>
        </w:rPr>
        <w:t xml:space="preserve">. </w:t>
      </w:r>
    </w:p>
    <w:p w14:paraId="300774D1" w14:textId="54B169AA" w:rsidR="00535105" w:rsidRDefault="007D056F">
      <w:pPr>
        <w:numPr>
          <w:ilvl w:val="0"/>
          <w:numId w:val="2"/>
        </w:numPr>
        <w:spacing w:after="169" w:line="259" w:lineRule="auto"/>
        <w:ind w:hanging="225"/>
      </w:pPr>
      <w:r>
        <w:rPr>
          <w:rFonts w:ascii="Times New Roman" w:eastAsia="Times New Roman" w:hAnsi="Times New Roman" w:cs="Times New Roman"/>
        </w:rPr>
        <w:t>Analyze</w:t>
      </w:r>
      <w:r w:rsidR="00000000">
        <w:rPr>
          <w:rFonts w:ascii="Times New Roman" w:eastAsia="Times New Roman" w:hAnsi="Times New Roman" w:cs="Times New Roman"/>
        </w:rPr>
        <w:t xml:space="preserve"> Subscription Engagement </w:t>
      </w:r>
    </w:p>
    <w:p w14:paraId="29193AB6" w14:textId="77777777" w:rsidR="00535105" w:rsidRDefault="00000000">
      <w:pPr>
        <w:spacing w:after="163" w:line="268" w:lineRule="auto"/>
        <w:ind w:right="39"/>
      </w:pPr>
      <w:r>
        <w:rPr>
          <w:rFonts w:ascii="Times New Roman" w:eastAsia="Times New Roman" w:hAnsi="Times New Roman" w:cs="Times New Roman"/>
        </w:rPr>
        <w:t xml:space="preserve">Understand how Basic, Standard and Premium subscribers differ in their streaming activity. </w:t>
      </w:r>
    </w:p>
    <w:p w14:paraId="47EE2837" w14:textId="0259671F" w:rsidR="00535105" w:rsidRDefault="007D056F">
      <w:pPr>
        <w:numPr>
          <w:ilvl w:val="0"/>
          <w:numId w:val="2"/>
        </w:numPr>
        <w:spacing w:after="169" w:line="259" w:lineRule="auto"/>
        <w:ind w:hanging="225"/>
      </w:pPr>
      <w:r>
        <w:rPr>
          <w:rFonts w:ascii="Times New Roman" w:eastAsia="Times New Roman" w:hAnsi="Times New Roman" w:cs="Times New Roman"/>
        </w:rPr>
        <w:t>Analyze</w:t>
      </w:r>
      <w:r w:rsidR="00000000">
        <w:rPr>
          <w:rFonts w:ascii="Times New Roman" w:eastAsia="Times New Roman" w:hAnsi="Times New Roman" w:cs="Times New Roman"/>
        </w:rPr>
        <w:t xml:space="preserve"> Customer Satisfaction </w:t>
      </w:r>
    </w:p>
    <w:p w14:paraId="1689A67E" w14:textId="77777777" w:rsidR="00535105" w:rsidRDefault="00000000">
      <w:pPr>
        <w:spacing w:after="163" w:line="268" w:lineRule="auto"/>
        <w:ind w:right="39"/>
      </w:pPr>
      <w:r>
        <w:rPr>
          <w:rFonts w:ascii="Times New Roman" w:eastAsia="Times New Roman" w:hAnsi="Times New Roman" w:cs="Times New Roman"/>
        </w:rPr>
        <w:t xml:space="preserve">Use customer ratings to understand satisfaction levels across content types, genres and geographical locations. </w:t>
      </w:r>
    </w:p>
    <w:p w14:paraId="39C4E174" w14:textId="77777777" w:rsidR="00535105" w:rsidRDefault="00000000">
      <w:pPr>
        <w:pStyle w:val="Heading1"/>
        <w:spacing w:after="158"/>
        <w:ind w:left="-5"/>
      </w:pPr>
      <w:r>
        <w:rPr>
          <w:rFonts w:ascii="Times New Roman" w:eastAsia="Times New Roman" w:hAnsi="Times New Roman" w:cs="Times New Roman"/>
          <w:b w:val="0"/>
        </w:rPr>
        <w:t xml:space="preserve">DATASET &amp; METHODOLOGY </w:t>
      </w:r>
    </w:p>
    <w:p w14:paraId="5109E306" w14:textId="77777777" w:rsidR="00535105" w:rsidRDefault="00000000">
      <w:pPr>
        <w:spacing w:after="149" w:line="259" w:lineRule="auto"/>
        <w:ind w:left="-5"/>
      </w:pPr>
      <w:r>
        <w:rPr>
          <w:rFonts w:ascii="Times New Roman" w:eastAsia="Times New Roman" w:hAnsi="Times New Roman" w:cs="Times New Roman"/>
          <w:sz w:val="24"/>
        </w:rPr>
        <w:t xml:space="preserve">Dataset Overview </w:t>
      </w:r>
    </w:p>
    <w:p w14:paraId="03574CC0" w14:textId="77777777" w:rsidR="00535105" w:rsidRDefault="00000000">
      <w:pPr>
        <w:spacing w:after="163" w:line="268" w:lineRule="auto"/>
        <w:ind w:right="39"/>
      </w:pPr>
      <w:r>
        <w:rPr>
          <w:rFonts w:ascii="Times New Roman" w:eastAsia="Times New Roman" w:hAnsi="Times New Roman" w:cs="Times New Roman"/>
        </w:rPr>
        <w:t xml:space="preserve">The analysis uses two major datasets. </w:t>
      </w:r>
    </w:p>
    <w:p w14:paraId="472826FC" w14:textId="77777777" w:rsidR="00535105" w:rsidRDefault="00000000">
      <w:pPr>
        <w:spacing w:after="169" w:line="259" w:lineRule="auto"/>
        <w:ind w:left="-5"/>
      </w:pPr>
      <w:r>
        <w:rPr>
          <w:rFonts w:ascii="Times New Roman" w:eastAsia="Times New Roman" w:hAnsi="Times New Roman" w:cs="Times New Roman"/>
        </w:rPr>
        <w:t xml:space="preserve">Netflix Shows Dataset </w:t>
      </w:r>
    </w:p>
    <w:p w14:paraId="6A6C6517" w14:textId="77777777" w:rsidR="00535105" w:rsidRDefault="00000000">
      <w:pPr>
        <w:spacing w:after="163" w:line="268" w:lineRule="auto"/>
        <w:ind w:right="39"/>
      </w:pPr>
      <w:r>
        <w:rPr>
          <w:rFonts w:ascii="Times New Roman" w:eastAsia="Times New Roman" w:hAnsi="Times New Roman" w:cs="Times New Roman"/>
        </w:rPr>
        <w:lastRenderedPageBreak/>
        <w:t xml:space="preserve">The Netflix content dataset contains information such as: </w:t>
      </w:r>
    </w:p>
    <w:p w14:paraId="5B6F1180"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Show ID  </w:t>
      </w:r>
    </w:p>
    <w:p w14:paraId="4EFF35CA"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Type  </w:t>
      </w:r>
    </w:p>
    <w:p w14:paraId="2FBF5B81"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Title  </w:t>
      </w:r>
    </w:p>
    <w:p w14:paraId="5B262486"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Director  </w:t>
      </w:r>
    </w:p>
    <w:p w14:paraId="61541F84"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Cast  </w:t>
      </w:r>
    </w:p>
    <w:p w14:paraId="7349E7F0"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Country  </w:t>
      </w:r>
    </w:p>
    <w:p w14:paraId="7553CBFC"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Date Added  </w:t>
      </w:r>
    </w:p>
    <w:p w14:paraId="2AC56EAC"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Release Year  </w:t>
      </w:r>
    </w:p>
    <w:p w14:paraId="73337427"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Content Rating  </w:t>
      </w:r>
    </w:p>
    <w:p w14:paraId="17FBFACD"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Duration  </w:t>
      </w:r>
    </w:p>
    <w:p w14:paraId="38D13D0D"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Genre  </w:t>
      </w:r>
    </w:p>
    <w:p w14:paraId="4E1FE680" w14:textId="77777777" w:rsidR="00535105" w:rsidRDefault="00000000">
      <w:pPr>
        <w:spacing w:after="163" w:line="268" w:lineRule="auto"/>
        <w:ind w:right="39"/>
      </w:pPr>
      <w:r>
        <w:rPr>
          <w:rFonts w:ascii="Times New Roman" w:eastAsia="Times New Roman" w:hAnsi="Times New Roman" w:cs="Times New Roman"/>
        </w:rPr>
        <w:t xml:space="preserve">The task sheet identifies these as the key variables available in the Netflix Shows Dataset.  </w:t>
      </w:r>
    </w:p>
    <w:p w14:paraId="38DAA0FB" w14:textId="77777777" w:rsidR="00535105" w:rsidRDefault="00000000">
      <w:pPr>
        <w:spacing w:after="169" w:line="259" w:lineRule="auto"/>
        <w:ind w:left="-5"/>
      </w:pPr>
      <w:r>
        <w:rPr>
          <w:rFonts w:ascii="Times New Roman" w:eastAsia="Times New Roman" w:hAnsi="Times New Roman" w:cs="Times New Roman"/>
        </w:rPr>
        <w:t xml:space="preserve">Netflix Customer Dataset </w:t>
      </w:r>
    </w:p>
    <w:p w14:paraId="365E86EA" w14:textId="77777777" w:rsidR="00535105" w:rsidRDefault="00000000">
      <w:pPr>
        <w:spacing w:after="163" w:line="268" w:lineRule="auto"/>
        <w:ind w:right="39"/>
      </w:pPr>
      <w:r>
        <w:rPr>
          <w:rFonts w:ascii="Times New Roman" w:eastAsia="Times New Roman" w:hAnsi="Times New Roman" w:cs="Times New Roman"/>
        </w:rPr>
        <w:t xml:space="preserve">The customer dataset contains: </w:t>
      </w:r>
    </w:p>
    <w:p w14:paraId="636A8EA8"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Customer ID  </w:t>
      </w:r>
    </w:p>
    <w:p w14:paraId="09EFA019"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Show ID  </w:t>
      </w:r>
    </w:p>
    <w:p w14:paraId="48DD831F"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Customer Name  </w:t>
      </w:r>
    </w:p>
    <w:p w14:paraId="74FC2442"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Age  </w:t>
      </w:r>
    </w:p>
    <w:p w14:paraId="0807FCAE"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Gender  </w:t>
      </w:r>
    </w:p>
    <w:p w14:paraId="357546B3"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Country  </w:t>
      </w:r>
    </w:p>
    <w:p w14:paraId="6F26104D"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Subscription Type  </w:t>
      </w:r>
    </w:p>
    <w:p w14:paraId="224C3A8F"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Watch Time  </w:t>
      </w:r>
    </w:p>
    <w:p w14:paraId="616F38AB" w14:textId="77777777" w:rsidR="00535105" w:rsidRDefault="00000000">
      <w:pPr>
        <w:numPr>
          <w:ilvl w:val="0"/>
          <w:numId w:val="3"/>
        </w:numPr>
        <w:spacing w:after="163" w:line="268" w:lineRule="auto"/>
        <w:ind w:left="661" w:right="39" w:hanging="338"/>
      </w:pPr>
      <w:r>
        <w:rPr>
          <w:rFonts w:ascii="Times New Roman" w:eastAsia="Times New Roman" w:hAnsi="Times New Roman" w:cs="Times New Roman"/>
        </w:rPr>
        <w:t xml:space="preserve">Customer Rating  </w:t>
      </w:r>
    </w:p>
    <w:p w14:paraId="02DDE539" w14:textId="5DCE096D" w:rsidR="00535105" w:rsidRDefault="00000000">
      <w:pPr>
        <w:spacing w:after="163" w:line="268" w:lineRule="auto"/>
        <w:ind w:right="39"/>
      </w:pPr>
      <w:r>
        <w:rPr>
          <w:rFonts w:ascii="Times New Roman" w:eastAsia="Times New Roman" w:hAnsi="Times New Roman" w:cs="Times New Roman"/>
        </w:rPr>
        <w:t xml:space="preserve">The customer dataset connects viewing </w:t>
      </w:r>
      <w:r w:rsidR="007D056F">
        <w:rPr>
          <w:rFonts w:ascii="Times New Roman" w:eastAsia="Times New Roman" w:hAnsi="Times New Roman" w:cs="Times New Roman"/>
        </w:rPr>
        <w:t>behavior</w:t>
      </w:r>
      <w:r>
        <w:rPr>
          <w:rFonts w:ascii="Times New Roman" w:eastAsia="Times New Roman" w:hAnsi="Times New Roman" w:cs="Times New Roman"/>
        </w:rPr>
        <w:t xml:space="preserve"> with content through Show ID.  </w:t>
      </w:r>
    </w:p>
    <w:p w14:paraId="15AF5ACE" w14:textId="77777777" w:rsidR="00535105" w:rsidRDefault="00000000">
      <w:pPr>
        <w:pStyle w:val="Heading1"/>
        <w:ind w:left="-5"/>
      </w:pPr>
      <w:r>
        <w:t>CONTENT PERFORMANCE ANALYSIS</w:t>
      </w:r>
    </w:p>
    <w:p w14:paraId="033B52EE" w14:textId="77777777" w:rsidR="00535105" w:rsidRDefault="00000000">
      <w:pPr>
        <w:pStyle w:val="Heading2"/>
        <w:ind w:left="-5"/>
      </w:pPr>
      <w:r>
        <w:t>Movie vs TV Show Engagement</w:t>
      </w:r>
    </w:p>
    <w:p w14:paraId="15E92086" w14:textId="77777777" w:rsidR="00535105" w:rsidRDefault="00000000">
      <w:pPr>
        <w:ind w:left="-5" w:right="9"/>
      </w:pPr>
      <w:r>
        <w:t>The dashboard compares total watch time between Movies and TV Shows.</w:t>
      </w:r>
    </w:p>
    <w:p w14:paraId="2B9160AB" w14:textId="77777777" w:rsidR="00535105" w:rsidRDefault="00000000">
      <w:pPr>
        <w:ind w:left="-5" w:right="9"/>
      </w:pPr>
      <w:r>
        <w:lastRenderedPageBreak/>
        <w:t>Movies account for 25.0M minutes (50.49%) of watch time, while TV Shows account for 25.0M minutes (49.51%). The difference is very small, showing an almost even split in engagement between the two content formats.</w:t>
      </w:r>
    </w:p>
    <w:p w14:paraId="03363C25" w14:textId="77777777" w:rsidR="00535105" w:rsidRDefault="00000000">
      <w:pPr>
        <w:pStyle w:val="Heading2"/>
        <w:ind w:left="-5"/>
      </w:pPr>
      <w:r>
        <w:t>Key Insight</w:t>
      </w:r>
    </w:p>
    <w:p w14:paraId="52ADF783" w14:textId="77777777" w:rsidR="00535105" w:rsidRDefault="00000000">
      <w:pPr>
        <w:ind w:left="-5" w:right="9"/>
      </w:pPr>
      <w:r>
        <w:t>Movie viewing is marginally higher, but the near 50–50 split means Netflix should maintain a balanced content portfolio rather than relying on one format alone.</w:t>
      </w:r>
    </w:p>
    <w:p w14:paraId="76FD2C8A" w14:textId="77777777" w:rsidR="00535105" w:rsidRDefault="00000000">
      <w:pPr>
        <w:pStyle w:val="Heading2"/>
        <w:ind w:left="-5"/>
      </w:pPr>
      <w:r>
        <w:t>Age Group Engagement</w:t>
      </w:r>
    </w:p>
    <w:p w14:paraId="69A293B4" w14:textId="77777777" w:rsidR="00535105" w:rsidRDefault="00000000">
      <w:pPr>
        <w:spacing w:after="1"/>
        <w:ind w:left="-5" w:right="9"/>
      </w:pPr>
      <w:r>
        <w:t>Watch time varies clearly by age group. The 60+ group records the highest total watch time at</w:t>
      </w:r>
    </w:p>
    <w:p w14:paraId="1D095E0C" w14:textId="77777777" w:rsidR="00535105" w:rsidRDefault="00000000">
      <w:pPr>
        <w:ind w:left="-5" w:right="9"/>
      </w:pPr>
      <w:r>
        <w:t>14.7M minutes, followed by 31–45 at 11.1M and 46–60 at 11.0M.</w:t>
      </w:r>
    </w:p>
    <w:p w14:paraId="0B69BD4B" w14:textId="77777777" w:rsidR="00535105" w:rsidRDefault="00000000">
      <w:pPr>
        <w:ind w:left="-5" w:right="9"/>
      </w:pPr>
      <w:r>
        <w:t>The 19–30 group contributes 8.9M minutes, while 13–18 records the lowest at 4.4M minutes.</w:t>
      </w:r>
    </w:p>
    <w:p w14:paraId="728F8BEF" w14:textId="77777777" w:rsidR="00535105" w:rsidRDefault="00000000">
      <w:pPr>
        <w:pStyle w:val="Heading2"/>
        <w:ind w:left="-5"/>
      </w:pPr>
      <w:r>
        <w:t>Top 10 Most Watched Titles</w:t>
      </w:r>
    </w:p>
    <w:p w14:paraId="07F837AE" w14:textId="77777777" w:rsidR="00535105" w:rsidRDefault="00000000">
      <w:pPr>
        <w:spacing w:after="1"/>
        <w:ind w:left="-5" w:right="9"/>
      </w:pPr>
      <w:r>
        <w:t>The top title in the dashboard is Place with 29K minutes of watch time, followed by Nice</w:t>
      </w:r>
    </w:p>
    <w:p w14:paraId="587CB865" w14:textId="77777777" w:rsidR="00535105" w:rsidRDefault="00000000">
      <w:pPr>
        <w:ind w:left="-5" w:right="9"/>
      </w:pPr>
      <w:r>
        <w:t>(26K) and Half property (25K). The remaining top titles range from 21K to 23K minutes.</w:t>
      </w:r>
    </w:p>
    <w:p w14:paraId="43BADEA5" w14:textId="77777777" w:rsidR="00535105" w:rsidRDefault="00000000">
      <w:pPr>
        <w:pStyle w:val="Heading2"/>
        <w:ind w:left="-5"/>
      </w:pPr>
      <w:r>
        <w:t>Business Implication</w:t>
      </w:r>
    </w:p>
    <w:p w14:paraId="72FC459E" w14:textId="77777777" w:rsidR="00535105" w:rsidRDefault="00000000">
      <w:pPr>
        <w:ind w:left="-5" w:right="9"/>
      </w:pPr>
      <w:r>
        <w:t>The results show that engagement differs by both audience segment and individual title. Netflix can use high-watch-time titles as signals for future content planning and use age-group patterns to strengthen audience targeting.</w:t>
      </w:r>
    </w:p>
    <w:p w14:paraId="5307AAE5" w14:textId="77777777" w:rsidR="00535105" w:rsidRDefault="00000000">
      <w:pPr>
        <w:pStyle w:val="Heading1"/>
        <w:ind w:left="-5"/>
      </w:pPr>
      <w:r>
        <w:t>GEOGRAPHICAL &amp; CUSTOMER SATISFACTION ANALYSIS</w:t>
      </w:r>
    </w:p>
    <w:p w14:paraId="6833EDA1" w14:textId="77777777" w:rsidR="00535105" w:rsidRDefault="00000000">
      <w:pPr>
        <w:pStyle w:val="Heading2"/>
        <w:ind w:left="-5"/>
      </w:pPr>
      <w:r>
        <w:t>Average Rating by Country</w:t>
      </w:r>
    </w:p>
    <w:p w14:paraId="2B301C8C" w14:textId="77777777" w:rsidR="00535105" w:rsidRDefault="00000000">
      <w:pPr>
        <w:ind w:left="-5" w:right="9"/>
      </w:pPr>
      <w:r>
        <w:t>Customer ratings are relatively close across the ten countries, ranging from 2.98 to 3.04. South Korea and Japan record the highest average rating at 3.04, while Australia and India record the lowest at 2.98.</w:t>
      </w:r>
    </w:p>
    <w:p w14:paraId="6FC3DF47" w14:textId="77777777" w:rsidR="00535105" w:rsidRDefault="00000000">
      <w:pPr>
        <w:pStyle w:val="Heading2"/>
        <w:ind w:left="-5"/>
      </w:pPr>
      <w:r>
        <w:t>Country Engagement</w:t>
      </w:r>
    </w:p>
    <w:p w14:paraId="48599E61" w14:textId="77777777" w:rsidR="00535105" w:rsidRDefault="00000000">
      <w:pPr>
        <w:spacing w:after="1"/>
        <w:ind w:left="-5" w:right="9"/>
      </w:pPr>
      <w:r>
        <w:t>Brazil and Germany have the highest displayed country-level watch time at 5.2M minutes.</w:t>
      </w:r>
    </w:p>
    <w:p w14:paraId="311DC52F" w14:textId="77777777" w:rsidR="00535105" w:rsidRDefault="00000000">
      <w:pPr>
        <w:ind w:left="-5" w:right="9"/>
      </w:pPr>
      <w:r>
        <w:t>Canada, USA, South Korea and India are around 5.1M, while Japan has the lowest at 4.7M.</w:t>
      </w:r>
    </w:p>
    <w:p w14:paraId="5E225CA9" w14:textId="77777777" w:rsidR="00535105" w:rsidRDefault="00000000">
      <w:pPr>
        <w:pStyle w:val="Heading2"/>
        <w:ind w:left="-5"/>
      </w:pPr>
      <w:r>
        <w:t>Content Localization Strategy – Task 12</w:t>
      </w:r>
    </w:p>
    <w:p w14:paraId="6749AF43" w14:textId="77777777" w:rsidR="00535105" w:rsidRDefault="00000000">
      <w:pPr>
        <w:spacing w:after="1"/>
        <w:ind w:left="-5" w:right="9"/>
      </w:pPr>
      <w:r>
        <w:t>Using the displayed country averages, the overall country-level average is approximately</w:t>
      </w:r>
    </w:p>
    <w:p w14:paraId="10D57E73" w14:textId="77777777" w:rsidR="00535105" w:rsidRDefault="00000000">
      <w:pPr>
        <w:ind w:left="-5" w:right="9"/>
      </w:pPr>
      <w:r>
        <w:t>5.02M minutes of watch time and 3.00 rating. Countries below both benchmarks are France (4.9M, 2.99) and Australia (4.9M, 2.98). These are the clearest underperforming markets in the current dashboard.</w:t>
      </w:r>
    </w:p>
    <w:p w14:paraId="6960C4D6" w14:textId="77777777" w:rsidR="00535105" w:rsidRDefault="00000000">
      <w:pPr>
        <w:ind w:left="-5" w:right="9"/>
      </w:pPr>
      <w:r>
        <w:lastRenderedPageBreak/>
        <w:t>Japan has lower engagement (4.7M) but a strong rating (3.04), while India has a low rating (2.98) but higher engagement (5.1M). These markets therefore represent specific engagement or satisfaction opportunities rather than underperformance on both measures.</w:t>
      </w:r>
    </w:p>
    <w:p w14:paraId="406C3563" w14:textId="77777777" w:rsidR="00535105" w:rsidRDefault="00000000">
      <w:pPr>
        <w:pStyle w:val="Heading2"/>
        <w:ind w:left="-5"/>
      </w:pPr>
      <w:r>
        <w:t>Recommended Localization Actions</w:t>
      </w:r>
    </w:p>
    <w:p w14:paraId="1248E32C" w14:textId="77777777" w:rsidR="00535105" w:rsidRDefault="00000000">
      <w:pPr>
        <w:numPr>
          <w:ilvl w:val="0"/>
          <w:numId w:val="4"/>
        </w:numPr>
        <w:spacing w:after="1"/>
        <w:ind w:right="9" w:hanging="136"/>
      </w:pPr>
      <w:r>
        <w:t>Increase relevant regional and local-language content in weaker markets.</w:t>
      </w:r>
    </w:p>
    <w:p w14:paraId="113FB80C" w14:textId="77777777" w:rsidR="00535105" w:rsidRDefault="00000000">
      <w:pPr>
        <w:numPr>
          <w:ilvl w:val="0"/>
          <w:numId w:val="4"/>
        </w:numPr>
        <w:spacing w:after="1"/>
        <w:ind w:right="9" w:hanging="136"/>
      </w:pPr>
      <w:r>
        <w:t>Promote genres that show stronger local viewing response.</w:t>
      </w:r>
    </w:p>
    <w:p w14:paraId="54846C84" w14:textId="511E5367" w:rsidR="00535105" w:rsidRDefault="00000000">
      <w:pPr>
        <w:numPr>
          <w:ilvl w:val="0"/>
          <w:numId w:val="4"/>
        </w:numPr>
        <w:spacing w:after="1"/>
        <w:ind w:right="9" w:hanging="136"/>
      </w:pPr>
      <w:r>
        <w:t xml:space="preserve">Improve localized recommendations using country and audience </w:t>
      </w:r>
      <w:r w:rsidR="007D056F">
        <w:t>behavior</w:t>
      </w:r>
      <w:r>
        <w:t>.</w:t>
      </w:r>
    </w:p>
    <w:p w14:paraId="7743DAB8" w14:textId="579CD5B3" w:rsidR="00535105" w:rsidRDefault="00000000">
      <w:pPr>
        <w:numPr>
          <w:ilvl w:val="0"/>
          <w:numId w:val="4"/>
        </w:numPr>
        <w:ind w:right="9" w:hanging="136"/>
      </w:pPr>
      <w:r>
        <w:t xml:space="preserve">Track watch time and ratings together to measure whether localization improves </w:t>
      </w:r>
      <w:r w:rsidR="007D056F">
        <w:t>both engagement</w:t>
      </w:r>
      <w:r>
        <w:t xml:space="preserve"> and satisfaction.</w:t>
      </w:r>
    </w:p>
    <w:p w14:paraId="012AABB9" w14:textId="77777777" w:rsidR="00535105" w:rsidRDefault="00000000">
      <w:pPr>
        <w:pStyle w:val="Heading1"/>
        <w:ind w:left="-5"/>
      </w:pPr>
      <w:r>
        <w:t>RATINGS &amp; CONTENT QUALITY ANALYSIS</w:t>
      </w:r>
    </w:p>
    <w:p w14:paraId="5D0A9AD1" w14:textId="77777777" w:rsidR="00535105" w:rsidRDefault="00000000">
      <w:pPr>
        <w:pStyle w:val="Heading2"/>
        <w:ind w:left="-5"/>
      </w:pPr>
      <w:r>
        <w:t>Customer Rating Overview</w:t>
      </w:r>
    </w:p>
    <w:p w14:paraId="7AE2301F" w14:textId="77777777" w:rsidR="00535105" w:rsidRDefault="00000000">
      <w:pPr>
        <w:ind w:left="-5" w:right="9"/>
      </w:pPr>
      <w:r>
        <w:t>The customer dataset uses a 1–5 rating scale. The dashboard shows an overall average rating of 3.01, providing a baseline for comparing customer satisfaction across demographic and geographical segments.</w:t>
      </w:r>
    </w:p>
    <w:p w14:paraId="525D05A7" w14:textId="77777777" w:rsidR="00535105" w:rsidRDefault="00000000">
      <w:pPr>
        <w:pStyle w:val="Heading2"/>
        <w:ind w:left="-5"/>
      </w:pPr>
      <w:r>
        <w:t>Rating by Age Group</w:t>
      </w:r>
    </w:p>
    <w:p w14:paraId="55AEC330" w14:textId="77777777" w:rsidR="00535105" w:rsidRDefault="00000000">
      <w:pPr>
        <w:ind w:left="-5" w:right="9"/>
      </w:pPr>
      <w:r>
        <w:t>Average ratings across the age groups remain close to the overall average, generally around the 3.0 level. This indicates that satisfaction is relatively consistent across age groups, although individual country or segment combinations show some variation.</w:t>
      </w:r>
    </w:p>
    <w:p w14:paraId="2C82FB61" w14:textId="77777777" w:rsidR="00535105" w:rsidRDefault="00000000">
      <w:pPr>
        <w:pStyle w:val="Heading2"/>
        <w:ind w:left="-5"/>
      </w:pPr>
      <w:r>
        <w:t>Director Rating Analysis – Task 11</w:t>
      </w:r>
    </w:p>
    <w:p w14:paraId="37F28424" w14:textId="77777777" w:rsidR="00535105" w:rsidRDefault="00000000">
      <w:pPr>
        <w:spacing w:after="1"/>
        <w:ind w:left="-5" w:right="9"/>
      </w:pPr>
      <w:r>
        <w:t>The dashboard's displayed director comparison shows Christopher at 4.25, Dana Thomas at</w:t>
      </w:r>
    </w:p>
    <w:p w14:paraId="6DC432FD" w14:textId="77777777" w:rsidR="00535105" w:rsidRDefault="00000000">
      <w:pPr>
        <w:ind w:left="-5" w:right="9"/>
      </w:pPr>
      <w:r>
        <w:t>4.14, and James Smith at 3.50. The chart also contains an Unknown category at 3.02 and David Smith at 2.80. Because Unknown is not a director, the named directors should be interpreted separately from that category.</w:t>
      </w:r>
    </w:p>
    <w:p w14:paraId="1AE512EB" w14:textId="77777777" w:rsidR="00535105" w:rsidRDefault="00000000">
      <w:pPr>
        <w:pStyle w:val="Heading2"/>
        <w:ind w:left="-5"/>
      </w:pPr>
      <w:r>
        <w:t>Business Insight</w:t>
      </w:r>
    </w:p>
    <w:p w14:paraId="61137059" w14:textId="77777777" w:rsidR="00535105" w:rsidRDefault="00000000">
      <w:pPr>
        <w:ind w:left="-5" w:right="9"/>
      </w:pPr>
      <w:r>
        <w:t xml:space="preserve">The </w:t>
      </w:r>
      <w:proofErr w:type="gramStart"/>
      <w:r>
        <w:t>displayed results</w:t>
      </w:r>
      <w:proofErr w:type="gramEnd"/>
      <w:r>
        <w:t xml:space="preserve"> suggest that some directors are associated with stronger customer ratings in this sample. However, director performance should be </w:t>
      </w:r>
      <w:proofErr w:type="gramStart"/>
      <w:r>
        <w:t>evaluated</w:t>
      </w:r>
      <w:proofErr w:type="gramEnd"/>
      <w:r>
        <w:t xml:space="preserve"> using a larger number of titles before making investment decisions.</w:t>
      </w:r>
    </w:p>
    <w:p w14:paraId="41CA0243" w14:textId="77777777" w:rsidR="00535105" w:rsidRDefault="00000000">
      <w:pPr>
        <w:pStyle w:val="Heading2"/>
        <w:ind w:left="-5"/>
      </w:pPr>
      <w:r>
        <w:t>Analysis Gaps</w:t>
      </w:r>
    </w:p>
    <w:p w14:paraId="7DC5AECF" w14:textId="77777777" w:rsidR="00535105" w:rsidRDefault="00000000">
      <w:pPr>
        <w:ind w:left="-5" w:right="9"/>
      </w:pPr>
      <w:r>
        <w:t>The current dashboard screenshots do not contain a direct Movie vs TV Show rating comparison or a dedicated rating-versus-watch-time visual. Therefore, those two task questions cannot be answered reliably from the current dashboard and should not be stated as completed findings.</w:t>
      </w:r>
    </w:p>
    <w:p w14:paraId="23D03FAD" w14:textId="77777777" w:rsidR="00535105" w:rsidRDefault="00000000">
      <w:pPr>
        <w:pStyle w:val="Heading1"/>
        <w:ind w:left="-5"/>
      </w:pPr>
      <w:r>
        <w:lastRenderedPageBreak/>
        <w:t>STRATEGIC BUSINESS INSIGHTS</w:t>
      </w:r>
    </w:p>
    <w:p w14:paraId="072788B9" w14:textId="77777777" w:rsidR="00535105" w:rsidRDefault="00000000">
      <w:pPr>
        <w:pStyle w:val="Heading2"/>
        <w:ind w:left="-5"/>
      </w:pPr>
      <w:r>
        <w:t>Task 12 – Content Localization Strategy</w:t>
      </w:r>
    </w:p>
    <w:p w14:paraId="12B4CF84" w14:textId="77777777" w:rsidR="00535105" w:rsidRDefault="00000000">
      <w:pPr>
        <w:ind w:left="-5" w:right="9"/>
      </w:pPr>
      <w:r>
        <w:t>The country analysis identifies France and Australia as the clearest underperforming markets when low watch time and low ratings are considered together against the displayed country averages.</w:t>
      </w:r>
    </w:p>
    <w:p w14:paraId="3D89B82C" w14:textId="77777777" w:rsidR="00535105" w:rsidRDefault="00000000">
      <w:pPr>
        <w:ind w:left="-5" w:right="9"/>
      </w:pPr>
      <w:r>
        <w:t>Netflix can respond by increasing relevant regional content, promoting locally preferred genres, improving localized recommendations, and monitoring both watch time and ratings after content changes.</w:t>
      </w:r>
    </w:p>
    <w:p w14:paraId="676B32D1" w14:textId="77777777" w:rsidR="00535105" w:rsidRDefault="00000000">
      <w:pPr>
        <w:pStyle w:val="Heading2"/>
        <w:ind w:left="-5"/>
      </w:pPr>
      <w:r>
        <w:t>Task 13 – Best Time to Release New Content</w:t>
      </w:r>
    </w:p>
    <w:p w14:paraId="16897D08" w14:textId="77777777" w:rsidR="00535105" w:rsidRDefault="00000000">
      <w:pPr>
        <w:ind w:left="-5" w:right="9"/>
      </w:pPr>
      <w:r>
        <w:t>The current dashboard contains a Month slicer, but the provided dashboard view does not show a visual counting content additions by month or comparing average customer ratings by month.</w:t>
      </w:r>
    </w:p>
    <w:p w14:paraId="338E4E1C" w14:textId="77777777" w:rsidR="00535105" w:rsidRDefault="00000000">
      <w:pPr>
        <w:ind w:left="-5" w:right="9"/>
      </w:pPr>
      <w:r>
        <w:t>Therefore, the exact month with the highest number of additions and the best release period cannot be concluded from the current dashboard. This task remains partially unanswered until a month-wise content count and month-wise average customer rating visual are added.</w:t>
      </w:r>
    </w:p>
    <w:p w14:paraId="75575678" w14:textId="77777777" w:rsidR="00535105" w:rsidRDefault="00000000">
      <w:pPr>
        <w:pStyle w:val="Heading2"/>
        <w:ind w:left="-5"/>
      </w:pPr>
      <w:r>
        <w:t>Task 14 – Customer Engagement Dashboard</w:t>
      </w:r>
    </w:p>
    <w:p w14:paraId="329D32AE" w14:textId="77777777" w:rsidR="00535105" w:rsidRDefault="00000000">
      <w:pPr>
        <w:ind w:left="-5" w:right="9"/>
      </w:pPr>
      <w:r>
        <w:t>The dashboard answers the main engagement requirements: total watch time is 50M minutes, average watch time is 2.51K minutes, average rating is 3.01, Standard is the largest subscription segment at 34.28%, and the 60+ group has the highest total watch time at 14.7M minutes.</w:t>
      </w:r>
    </w:p>
    <w:p w14:paraId="53AE0511" w14:textId="77777777" w:rsidR="00535105" w:rsidRDefault="00000000">
      <w:pPr>
        <w:ind w:left="-5" w:right="9"/>
      </w:pPr>
      <w:r>
        <w:t>The dashboard also provides slicers for month, genre and age group, supporting interactive customer engagement analysis.</w:t>
      </w:r>
    </w:p>
    <w:p w14:paraId="56053E6F" w14:textId="77777777" w:rsidR="00535105" w:rsidRDefault="00000000">
      <w:pPr>
        <w:pStyle w:val="Heading2"/>
        <w:ind w:left="-5"/>
      </w:pPr>
      <w:r>
        <w:t>Task 15 – Competitor Benchmarking Simulation</w:t>
      </w:r>
    </w:p>
    <w:p w14:paraId="2238F953" w14:textId="77777777" w:rsidR="00535105" w:rsidRDefault="00000000">
      <w:pPr>
        <w:ind w:left="-5" w:right="9"/>
      </w:pPr>
      <w:r>
        <w:t xml:space="preserve">The current analysis does not contain competitor data, so an actual competitor comparison cannot be measured. However, the dashboard provides a suitable Netflix baseline for a benchmarking simulation using country-level watch time, ratings, genres and subscription </w:t>
      </w:r>
      <w:proofErr w:type="spellStart"/>
      <w:r>
        <w:t>behaviour</w:t>
      </w:r>
      <w:proofErr w:type="spellEnd"/>
      <w:r>
        <w:t>.</w:t>
      </w:r>
    </w:p>
    <w:p w14:paraId="7EC1A630" w14:textId="77777777" w:rsidR="00535105" w:rsidRDefault="00000000">
      <w:pPr>
        <w:pStyle w:val="Heading2"/>
        <w:ind w:left="-5"/>
      </w:pPr>
      <w:r>
        <w:t>Benchmarking Direction</w:t>
      </w:r>
    </w:p>
    <w:p w14:paraId="661172C0" w14:textId="77777777" w:rsidR="00535105" w:rsidRDefault="00000000">
      <w:pPr>
        <w:ind w:left="-5" w:right="9"/>
      </w:pPr>
      <w:r>
        <w:t>A competitor offering stronger local content alignment could create engagement pressure in markets where Netflix has lower watch time or ratings. Based on the current dashboard, France and Australia should receive attention first because they are below the displayed country averages on both measures.</w:t>
      </w:r>
    </w:p>
    <w:p w14:paraId="466C1E92" w14:textId="77777777" w:rsidR="00535105" w:rsidRDefault="00000000">
      <w:pPr>
        <w:spacing w:after="1"/>
        <w:ind w:left="-5" w:right="9"/>
      </w:pPr>
      <w:r>
        <w:t>The benchmark should compare:</w:t>
      </w:r>
    </w:p>
    <w:p w14:paraId="3CDD9351" w14:textId="77777777" w:rsidR="00535105" w:rsidRDefault="00000000">
      <w:pPr>
        <w:numPr>
          <w:ilvl w:val="0"/>
          <w:numId w:val="5"/>
        </w:numPr>
        <w:spacing w:after="1"/>
        <w:ind w:right="9" w:hanging="136"/>
      </w:pPr>
      <w:r>
        <w:t>Country-level watch time and customer ratings</w:t>
      </w:r>
    </w:p>
    <w:p w14:paraId="1B6960D2" w14:textId="77777777" w:rsidR="00535105" w:rsidRDefault="00000000">
      <w:pPr>
        <w:numPr>
          <w:ilvl w:val="0"/>
          <w:numId w:val="5"/>
        </w:numPr>
        <w:spacing w:after="1"/>
        <w:ind w:right="9" w:hanging="136"/>
      </w:pPr>
      <w:r>
        <w:t>Genre preferences by country</w:t>
      </w:r>
    </w:p>
    <w:p w14:paraId="34B41C53" w14:textId="77777777" w:rsidR="00535105" w:rsidRDefault="00000000">
      <w:pPr>
        <w:numPr>
          <w:ilvl w:val="0"/>
          <w:numId w:val="5"/>
        </w:numPr>
        <w:spacing w:after="1"/>
        <w:ind w:right="9" w:hanging="136"/>
      </w:pPr>
      <w:r>
        <w:lastRenderedPageBreak/>
        <w:t>Subscription mix and engagement</w:t>
      </w:r>
    </w:p>
    <w:p w14:paraId="7CAF734A" w14:textId="77777777" w:rsidR="00535105" w:rsidRDefault="00000000">
      <w:pPr>
        <w:numPr>
          <w:ilvl w:val="0"/>
          <w:numId w:val="5"/>
        </w:numPr>
        <w:ind w:right="9" w:hanging="136"/>
      </w:pPr>
      <w:r>
        <w:t>High-performing and weaker audience segments</w:t>
      </w:r>
    </w:p>
    <w:p w14:paraId="71E6E799" w14:textId="77777777" w:rsidR="00535105" w:rsidRDefault="00000000">
      <w:pPr>
        <w:pStyle w:val="Heading2"/>
        <w:ind w:left="-5"/>
      </w:pPr>
      <w:r>
        <w:t>Current Dashboard Strengths</w:t>
      </w:r>
    </w:p>
    <w:p w14:paraId="424FD364" w14:textId="3FA9AEAB" w:rsidR="00535105" w:rsidRDefault="00000000">
      <w:pPr>
        <w:ind w:left="-5" w:right="9"/>
      </w:pPr>
      <w:r>
        <w:t xml:space="preserve">The dashboard combines content performance, customer demographics, subscription </w:t>
      </w:r>
      <w:r w:rsidR="007D056F">
        <w:t>behavior</w:t>
      </w:r>
      <w:r>
        <w:t xml:space="preserve">, ratings and geography. This supports </w:t>
      </w:r>
      <w:r w:rsidR="007D056F">
        <w:t>the</w:t>
      </w:r>
      <w:r>
        <w:t xml:space="preserve"> objective of using customer preferences to identify areas for content and engagement improvement.</w:t>
      </w:r>
    </w:p>
    <w:p w14:paraId="0B6D7215" w14:textId="77777777" w:rsidR="00535105" w:rsidRDefault="00000000">
      <w:pPr>
        <w:pStyle w:val="Heading1"/>
        <w:ind w:left="-5"/>
      </w:pPr>
      <w:r>
        <w:t>KEY BUSINESS RECOMMENDATIONS</w:t>
      </w:r>
    </w:p>
    <w:p w14:paraId="00BE3F70" w14:textId="77777777" w:rsidR="00535105" w:rsidRDefault="00000000">
      <w:pPr>
        <w:pStyle w:val="Heading2"/>
        <w:ind w:left="-5"/>
      </w:pPr>
      <w:r>
        <w:t>1. Strengthen Localized Content Strategy</w:t>
      </w:r>
    </w:p>
    <w:p w14:paraId="1D945AD2" w14:textId="77777777" w:rsidR="00535105" w:rsidRDefault="00000000">
      <w:pPr>
        <w:ind w:left="-5" w:right="9"/>
      </w:pPr>
      <w:r>
        <w:t>Prioritize France and Australia for closer review because their displayed watch time and ratings are below the overall country-level averages. Test regional content and localized recommendations in these markets.</w:t>
      </w:r>
    </w:p>
    <w:p w14:paraId="5F6CE76E" w14:textId="77777777" w:rsidR="00535105" w:rsidRDefault="00000000">
      <w:pPr>
        <w:pStyle w:val="Heading2"/>
        <w:ind w:left="-5"/>
      </w:pPr>
      <w:r>
        <w:t>2. Use Age-Group Insights</w:t>
      </w:r>
    </w:p>
    <w:p w14:paraId="6FF754B1" w14:textId="77777777" w:rsidR="00535105" w:rsidRDefault="00000000">
      <w:pPr>
        <w:ind w:left="-5" w:right="9"/>
      </w:pPr>
      <w:r>
        <w:t>The 60+ group is the strongest engagement segment, contributing 14.7M minutes of watch time. Netflix can use this segment to understand which genres and titles are driving longer viewing sessions.</w:t>
      </w:r>
    </w:p>
    <w:p w14:paraId="7E78F7D8" w14:textId="77777777" w:rsidR="00535105" w:rsidRDefault="00000000">
      <w:pPr>
        <w:pStyle w:val="Heading2"/>
        <w:ind w:left="-5"/>
      </w:pPr>
      <w:r>
        <w:t>3. Maintain a Balanced Content Portfolio</w:t>
      </w:r>
    </w:p>
    <w:p w14:paraId="01C908E4" w14:textId="77777777" w:rsidR="00535105" w:rsidRDefault="00000000">
      <w:pPr>
        <w:ind w:left="-5" w:right="9"/>
      </w:pPr>
      <w:r>
        <w:t>Movies and TV Shows contribute almost equal watch time at 50.49% and 49.51%. The near-even split supports maintaining both formats rather than concentrating only on one.</w:t>
      </w:r>
    </w:p>
    <w:p w14:paraId="1866CA34" w14:textId="77777777" w:rsidR="00535105" w:rsidRDefault="00000000">
      <w:pPr>
        <w:pStyle w:val="Heading2"/>
        <w:ind w:left="-5"/>
      </w:pPr>
      <w:r>
        <w:t>4. Optimize Subscription Engagement</w:t>
      </w:r>
    </w:p>
    <w:p w14:paraId="3A67E949" w14:textId="77777777" w:rsidR="00535105" w:rsidRDefault="00000000">
      <w:pPr>
        <w:ind w:left="-5" w:right="9"/>
      </w:pPr>
      <w:r>
        <w:t>Standard is the largest subscription segment at 34.28% and has the highest displayed average watch time at 2,518.81 minutes. Subscription strategy should therefore consider both customer share and engagement.</w:t>
      </w:r>
    </w:p>
    <w:p w14:paraId="3F6D6F6F" w14:textId="77777777" w:rsidR="00535105" w:rsidRDefault="00000000">
      <w:pPr>
        <w:pStyle w:val="Heading2"/>
        <w:ind w:left="-5"/>
      </w:pPr>
      <w:r>
        <w:t>5. Use Watch Time Alongside Ratings</w:t>
      </w:r>
    </w:p>
    <w:p w14:paraId="6458CDF6" w14:textId="77777777" w:rsidR="00535105" w:rsidRDefault="00000000">
      <w:pPr>
        <w:ind w:left="-5" w:right="9"/>
      </w:pPr>
      <w:r>
        <w:t>The country analysis demonstrates why both measures matter. High watch time with high ratings indicates stronger engagement and satisfaction, while low values on both measures identify clearer improvement opportunities.</w:t>
      </w:r>
    </w:p>
    <w:p w14:paraId="3DE25200" w14:textId="77777777" w:rsidR="00535105" w:rsidRDefault="00000000">
      <w:pPr>
        <w:pStyle w:val="Heading2"/>
        <w:ind w:left="-5"/>
      </w:pPr>
      <w:r>
        <w:t>6. Improve Release Planning</w:t>
      </w:r>
    </w:p>
    <w:p w14:paraId="2E70989A" w14:textId="77777777" w:rsidR="00535105" w:rsidRDefault="00000000">
      <w:pPr>
        <w:ind w:left="-5" w:right="9"/>
      </w:pPr>
      <w:r>
        <w:t>The current dashboard does not provide enough evidence to name the best release month. A month-wise content count and average rating analysis should be added before making a release-timing decision.</w:t>
      </w:r>
    </w:p>
    <w:p w14:paraId="309B142D" w14:textId="77777777" w:rsidR="00535105" w:rsidRDefault="00000000">
      <w:pPr>
        <w:pStyle w:val="Heading2"/>
        <w:ind w:left="-5"/>
      </w:pPr>
      <w:r>
        <w:t>Overall Recommendation</w:t>
      </w:r>
    </w:p>
    <w:p w14:paraId="4861E015" w14:textId="41C2EE26" w:rsidR="00535105" w:rsidRDefault="00000000">
      <w:pPr>
        <w:ind w:left="-5" w:right="9"/>
      </w:pPr>
      <w:r>
        <w:t xml:space="preserve">Use the dashboard as a decision-support tool by combining customer engagement, ratings, subscription </w:t>
      </w:r>
      <w:r w:rsidR="007D056F">
        <w:t>behavior</w:t>
      </w:r>
      <w:r>
        <w:t>, age groups and geographical performance rather than relying on a single KPI.</w:t>
      </w:r>
    </w:p>
    <w:p w14:paraId="6DDE6862" w14:textId="77777777" w:rsidR="00535105" w:rsidRDefault="00000000">
      <w:pPr>
        <w:pStyle w:val="Heading1"/>
        <w:ind w:left="-5"/>
      </w:pPr>
      <w:r>
        <w:lastRenderedPageBreak/>
        <w:t>CONCLUSION</w:t>
      </w:r>
    </w:p>
    <w:p w14:paraId="085760E1" w14:textId="77777777" w:rsidR="00535105" w:rsidRDefault="00000000">
      <w:pPr>
        <w:ind w:left="-5" w:right="9"/>
      </w:pPr>
      <w:r>
        <w:t xml:space="preserve">The Netflix Power BI analysis provides a structured view of customer </w:t>
      </w:r>
      <w:proofErr w:type="spellStart"/>
      <w:r>
        <w:t>behaviour</w:t>
      </w:r>
      <w:proofErr w:type="spellEnd"/>
      <w:r>
        <w:t>, content performance, subscription engagement, ratings and geographical patterns. The dashboard combines 20K customers, 50M minutes of total watch time and an overall average customer rating of 3.01.</w:t>
      </w:r>
    </w:p>
    <w:p w14:paraId="1B2C5329" w14:textId="64F80103" w:rsidR="00535105" w:rsidRDefault="00000000">
      <w:pPr>
        <w:ind w:left="-5" w:right="9"/>
      </w:pPr>
      <w:r>
        <w:t xml:space="preserve">Customer </w:t>
      </w:r>
      <w:r w:rsidR="007D056F">
        <w:t>behavior</w:t>
      </w:r>
      <w:r>
        <w:t xml:space="preserve"> is not uniform. The 60+ age group is the strongest engagement segment with 14.7M minutes of watch time, while the 13–18 group records the lowest at 4.4M minutes. This highlights the importance of age-based audience analysis.</w:t>
      </w:r>
    </w:p>
    <w:p w14:paraId="0E7F00F2" w14:textId="465FAD5D" w:rsidR="00535105" w:rsidRDefault="00000000">
      <w:pPr>
        <w:ind w:left="-5" w:right="9"/>
      </w:pPr>
      <w:r>
        <w:t xml:space="preserve">Subscription </w:t>
      </w:r>
      <w:r w:rsidR="007D056F">
        <w:t>behavior</w:t>
      </w:r>
      <w:r>
        <w:t xml:space="preserve"> also differs across plans. Standard has the largest subscription share at 34.28% and the highest displayed average watch time at 2,518.81 minutes. This suggests that subscription analysis should consider both plan share and engagement.</w:t>
      </w:r>
    </w:p>
    <w:p w14:paraId="39540E78" w14:textId="77777777" w:rsidR="00535105" w:rsidRDefault="00000000">
      <w:pPr>
        <w:ind w:left="-5" w:right="9"/>
      </w:pPr>
      <w:r>
        <w:t>Movie and TV Show watch time is almost evenly divided, with Movies at 50.49% and TV Shows at 49.51%. This indicates that both formats contribute substantially to customer engagement.</w:t>
      </w:r>
    </w:p>
    <w:p w14:paraId="68BBE12A" w14:textId="77777777" w:rsidR="00535105" w:rsidRDefault="00000000">
      <w:pPr>
        <w:ind w:left="-5" w:right="9"/>
      </w:pPr>
      <w:r>
        <w:t>Geographical analysis identifies France and Australia as the clearest improvement markets when both watch time and ratings are compared with the displayed country averages. Localization, regional content and recommendation improvements should therefore be considered in these markets.</w:t>
      </w:r>
    </w:p>
    <w:p w14:paraId="0ABA04B8" w14:textId="77777777" w:rsidR="00535105" w:rsidRDefault="00000000">
      <w:pPr>
        <w:ind w:left="-5" w:right="9"/>
      </w:pPr>
      <w:r>
        <w:t>The director analysis also shows differences in displayed average ratings, with Christopher at 4.25 and Dana Thomas at 4.14. These results are useful as signals, but director-level conclusions should be validated using more titles.</w:t>
      </w:r>
    </w:p>
    <w:p w14:paraId="1D53AF02" w14:textId="77777777" w:rsidR="00535105" w:rsidRDefault="00000000">
      <w:pPr>
        <w:ind w:left="-5" w:right="9"/>
      </w:pPr>
      <w:r>
        <w:t>The release-period task cannot yet be concluded from the current dashboard because the provided view does not show month-wise content additions and ratings. Adding these visuals would allow Netflix to identify a release period using both content volume and customer response.</w:t>
      </w:r>
    </w:p>
    <w:p w14:paraId="2E6DA0FE" w14:textId="77777777" w:rsidR="00535105" w:rsidRDefault="00000000">
      <w:pPr>
        <w:pStyle w:val="Heading2"/>
        <w:ind w:left="-5"/>
      </w:pPr>
      <w:r>
        <w:t>Final Business Outcome</w:t>
      </w:r>
    </w:p>
    <w:p w14:paraId="3EC5EBC4" w14:textId="3611AFC2" w:rsidR="00535105" w:rsidRDefault="00000000">
      <w:pPr>
        <w:ind w:left="-5" w:right="9"/>
      </w:pPr>
      <w:r>
        <w:t xml:space="preserve">The analysis can support Netflix in improving customer engagement, strengthening localized content strategy, understanding subscription </w:t>
      </w:r>
      <w:r w:rsidR="007D056F">
        <w:t>behavior</w:t>
      </w:r>
      <w:r>
        <w:t>, identifying high-performing content, improving customer satisfaction and making more data-driven planning decisions.</w:t>
      </w:r>
    </w:p>
    <w:sectPr w:rsidR="00535105">
      <w:pgSz w:w="12240" w:h="15840"/>
      <w:pgMar w:top="1420" w:right="1768" w:bottom="1377"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4CB6"/>
    <w:multiLevelType w:val="hybridMultilevel"/>
    <w:tmpl w:val="35C2C2E4"/>
    <w:lvl w:ilvl="0" w:tplc="20384FBC">
      <w:start w:val="1"/>
      <w:numFmt w:val="bullet"/>
      <w:lvlText w:val="•"/>
      <w:lvlJc w:val="left"/>
      <w:pPr>
        <w:ind w:left="13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3E2A65FC">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9D233F4">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8DD6C778">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EC947DB6">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2082778E">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2C8FF06">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A58A772">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503469F4">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5DB1E67"/>
    <w:multiLevelType w:val="hybridMultilevel"/>
    <w:tmpl w:val="258848E0"/>
    <w:lvl w:ilvl="0" w:tplc="401A878E">
      <w:start w:val="1"/>
      <w:numFmt w:val="decimal"/>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6C0D3E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CC0DD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09A3C9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C5C084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292BDF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E839A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7A223A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3E322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1073C37"/>
    <w:multiLevelType w:val="hybridMultilevel"/>
    <w:tmpl w:val="9E12A27E"/>
    <w:lvl w:ilvl="0" w:tplc="2968FE0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BC20F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DFA917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106536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1384D2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92E63A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890936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076A0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D3AAC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1A7F7B"/>
    <w:multiLevelType w:val="hybridMultilevel"/>
    <w:tmpl w:val="B42225B4"/>
    <w:lvl w:ilvl="0" w:tplc="BD421FB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850FA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544C7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94E76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250992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40C1DD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4607A8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1669CF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AA2347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63C96F4F"/>
    <w:multiLevelType w:val="hybridMultilevel"/>
    <w:tmpl w:val="0CBE31A4"/>
    <w:lvl w:ilvl="0" w:tplc="E37E0042">
      <w:start w:val="1"/>
      <w:numFmt w:val="bullet"/>
      <w:lvlText w:val="•"/>
      <w:lvlJc w:val="left"/>
      <w:pPr>
        <w:ind w:left="13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3CB2F8BE">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8B434EA">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66D201E6">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158E2D0E">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0807CD2">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0F1E5C76">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E385BDA">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102014FA">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346298548">
    <w:abstractNumId w:val="3"/>
  </w:num>
  <w:num w:numId="2" w16cid:durableId="481851334">
    <w:abstractNumId w:val="1"/>
  </w:num>
  <w:num w:numId="3" w16cid:durableId="375355670">
    <w:abstractNumId w:val="2"/>
  </w:num>
  <w:num w:numId="4" w16cid:durableId="68116562">
    <w:abstractNumId w:val="4"/>
  </w:num>
  <w:num w:numId="5" w16cid:durableId="92565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05"/>
    <w:rsid w:val="002B157D"/>
    <w:rsid w:val="00535105"/>
    <w:rsid w:val="007D0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006A"/>
  <w15:docId w15:val="{0DA65A6A-7289-43AE-8788-C357EB04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60" w:lineRule="auto"/>
      <w:ind w:left="10" w:hanging="10"/>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1912</Words>
  <Characters>10905</Characters>
  <Application>Microsoft Office Word</Application>
  <DocSecurity>0</DocSecurity>
  <Lines>90</Lines>
  <Paragraphs>25</Paragraphs>
  <ScaleCrop>false</ScaleCrop>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S0326122</dc:creator>
  <cp:keywords/>
  <cp:lastModifiedBy>S0326122</cp:lastModifiedBy>
  <cp:revision>2</cp:revision>
  <dcterms:created xsi:type="dcterms:W3CDTF">2026-09-07T19:06:00Z</dcterms:created>
  <dcterms:modified xsi:type="dcterms:W3CDTF">2026-09-07T19:06:00Z</dcterms:modified>
</cp:coreProperties>
</file>