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0"/>
          <w:szCs w:val="20"/>
        </w:rPr>
        <w:t xml:space="preserve"/>
      </w:r>
    </w:p>
    <w:p>
      <w:pPr>
        <w:spacing w:after="120" w:before="0"/>
        <w:jc w:val="center"/>
      </w:pPr>
      <w:r>
        <w:rPr>
          <w:rFonts w:ascii="Arial" w:cs="Arial" w:eastAsia="Arial" w:hAnsi="Arial"/>
          <w:b/>
          <w:bCs/>
          <w:color w:val="1565C0"/>
          <w:sz w:val="52"/>
          <w:szCs w:val="52"/>
        </w:rPr>
        <w:t xml:space="preserve">DEPOSITS ATTRITION INTELLIGENCE</w:t>
      </w:r>
    </w:p>
    <w:p>
      <w:pPr>
        <w:pBdr>
          <w:bottom w:val="single" w:color="1565C0" w:sz="8" w:space="8"/>
        </w:pBdr>
        <w:spacing w:after="480" w:before="0"/>
        <w:jc w:val="center"/>
      </w:pPr>
      <w:r>
        <w:rPr>
          <w:rFonts w:ascii="Arial" w:cs="Arial" w:eastAsia="Arial" w:hAnsi="Arial"/>
          <w:color w:val="444444"/>
          <w:sz w:val="36"/>
          <w:szCs w:val="36"/>
        </w:rPr>
        <w:t xml:space="preserve">Technical Specification</w:t>
      </w:r>
    </w:p>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Use Only</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Deposits Attrition Intelligence Dashboard</w:t>
            </w:r>
          </w:p>
        </w:tc>
      </w:tr>
      <w:tr>
        <w:tc>
          <w:tcPr>
            <w:tcW w:type="dxa" w:w="3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tcPr>
          <w:p>
            <w:r>
              <w:rPr>
                <w:rFonts w:ascii="Arial" w:cs="Arial" w:eastAsia="Arial" w:hAnsi="Arial"/>
                <w:b/>
                <w:bCs/>
                <w:color w:val="00000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 (Python) + DuckDB + Plotly</w:t>
            </w:r>
          </w:p>
        </w:tc>
      </w:tr>
    </w:tbl>
    <w:p>
      <w:pPr>
        <w:spacing w:after="0" w:before="0"/>
      </w:pPr>
      <w:r>
        <w:rPr>
          <w:sz w:val="20"/>
          <w:szCs w:val="20"/>
        </w:rPr>
        <w:t xml:space="preserve"/>
      </w:r>
    </w:p>
    <w:p>
      <w:pPr>
        <w:spacing w:after="0" w:before="0"/>
      </w:pPr>
      <w:r>
        <w:rPr>
          <w:sz w:val="20"/>
          <w:szCs w:val="20"/>
        </w:rPr>
        <w:t xml:space="preserve"/>
      </w:r>
    </w:p>
    <w:p>
      <w:r>
        <w:br w:type="page"/>
      </w:r>
    </w:p>
    <w:p>
      <w:pPr>
        <w:pStyle w:val="Heading1"/>
        <w:pBdr>
          <w:bottom w:val="single" w:color="1565C0" w:sz="6" w:space="4"/>
        </w:pBdr>
        <w:spacing w:after="120" w:before="320"/>
      </w:pPr>
      <w:r>
        <w:rPr>
          <w:rFonts w:ascii="Arial" w:cs="Arial" w:eastAsia="Arial" w:hAnsi="Arial"/>
          <w:b/>
          <w:bCs/>
          <w:color w:val="1565C0"/>
          <w:sz w:val="36"/>
          <w:szCs w:val="36"/>
        </w:rPr>
        <w:t xml:space="preserve">1. Purpose and Scope</w:t>
      </w:r>
    </w:p>
    <w:p>
      <w:pPr>
        <w:spacing w:after="60" w:before="60"/>
      </w:pPr>
      <w:r>
        <w:rPr>
          <w:rFonts w:ascii="Arial" w:cs="Arial" w:eastAsia="Arial" w:hAnsi="Arial"/>
          <w:b w:val="false"/>
          <w:bCs w:val="false"/>
          <w:color w:val="000000"/>
          <w:sz w:val="20"/>
          <w:szCs w:val="20"/>
        </w:rPr>
        <w:t xml:space="preserve">This document describes the technical architecture, file structure, data model, module design, and deployment configuration of the Deposits Attrition Intelligence dashboard. It is intended for developers and IT staff responsible for maintaining, extending, or deploying the application.</w:t>
      </w:r>
    </w:p>
    <w:p>
      <w:pPr>
        <w:spacing w:after="0" w:before="0"/>
      </w:pPr>
      <w:r>
        <w:rPr>
          <w:sz w:val="20"/>
          <w:szCs w:val="20"/>
        </w:rPr>
        <w:t xml:space="preserve"/>
      </w:r>
    </w:p>
    <w:p>
      <w:pPr>
        <w:spacing w:after="60" w:before="60"/>
      </w:pPr>
      <w:r>
        <w:rPr>
          <w:rFonts w:ascii="Arial" w:cs="Arial" w:eastAsia="Arial" w:hAnsi="Arial"/>
          <w:b w:val="false"/>
          <w:bCs w:val="false"/>
          <w:color w:val="000000"/>
          <w:sz w:val="20"/>
          <w:szCs w:val="20"/>
        </w:rPr>
        <w:t xml:space="preserve">This specification covers: system architecture, repository structure, the customers data model, the data generation pipeline, the database abstraction layer, each page module, the Groq AI integration for the Ask the Data tab, session state management, caching strategy, configuration and secrets handling, and deployment on Streamlit Cloud.</w:t>
      </w:r>
    </w:p>
    <w:p>
      <w:pPr>
        <w:pStyle w:val="Heading1"/>
        <w:pBdr>
          <w:bottom w:val="single" w:color="1565C0" w:sz="6" w:space="4"/>
        </w:pBdr>
        <w:spacing w:after="120" w:before="320"/>
      </w:pPr>
      <w:r>
        <w:rPr>
          <w:rFonts w:ascii="Arial" w:cs="Arial" w:eastAsia="Arial" w:hAnsi="Arial"/>
          <w:b/>
          <w:bCs/>
          <w:color w:val="1565C0"/>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Web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1.33.0  |  Multi-tab layout, session state, caching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Data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DuckDB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0.9.0   |  Embedded analytical DB. Falls back to in-memory from CSV on Streamlit Cloud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Data manipulation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1.5.0   |  DataFrame operations for all query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Charting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Plotly Express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5.0.0   |  Interactive charts with on_select='rerun' drill-down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Numeric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1.24.0  |  Synthetic data generation in data_generator.py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ML (reserved)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1.0.0   |  Included in requirements for future ML Model tab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 / NL-to-SQL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 SDK (groq)</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0.9.0   |  Calls Groq API using llama-3.1-8b-instant model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 Cloud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GitHub-connected. Auto-deploys on push to main branch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w:t>
            </w:r>
          </w:p>
        </w:tc>
      </w:tr>
    </w:tbl>
    <w:p>
      <w:pPr>
        <w:pStyle w:val="Heading1"/>
        <w:pBdr>
          <w:bottom w:val="single" w:color="1565C0" w:sz="6" w:space="4"/>
        </w:pBdr>
        <w:spacing w:after="120" w:before="320"/>
      </w:pPr>
      <w:r>
        <w:rPr>
          <w:rFonts w:ascii="Arial" w:cs="Arial" w:eastAsia="Arial" w:hAnsi="Arial"/>
          <w:b/>
          <w:bCs/>
          <w:color w:val="1565C0"/>
          <w:sz w:val="36"/>
          <w:szCs w:val="36"/>
        </w:rPr>
        <w:t xml:space="preserve">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app.py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entry point. Sets page config, applies global CSS, renders 6-tab layout, imports and calls each page module.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database.py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abstraction layer. Provides a single query(sql) function. Handles DuckDB binary connection and CSV fallback.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data_generator.py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data generator. Run locally to produce data/deposits.db and data/customers.csv.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data/deposits.db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DuckDB binary database file (gitignored). Generated locally. Contains the customers table.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data/customers.csv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export of the customers table. Committed to git. Used as fallback on Streamlit Cloud.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pages/_overview.py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Overview tab module. KPI cards, 6 charts, 3-level drill-down navigation.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pages/_trends.py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Churn Trends tab module. Historical exit analysis, weekly window slider, 5 charts.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pages/_eda.py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Analysis tab module. Signal-level analysis, NPS/complaint impact, behavioural profile charts.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pages/_action_list.py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List tab module. Filterable call list with recommended actions, CSV export.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pages/_nl_query.py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Ask the Data tab module. Plain-English query interface using Groq AI.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pages/_docs.py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Guide tab module. Built-in reference documentation rendered as HTML.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requirements.txt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package dependencies for Streamlit Cloud deployment.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.streamlit/secrets.toml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 API key and other secrets (gitignored, never committed to repository).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.gitignore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Excludes deposits.db, secrets.toml, __pycache__, .env, and .DS_Store.</w:t>
            </w:r>
          </w:p>
        </w:tc>
      </w:tr>
    </w:tbl>
    <w:p>
      <w:r>
        <w:br w:type="page"/>
      </w:r>
    </w:p>
    <w:p>
      <w:pPr>
        <w:pStyle w:val="Heading1"/>
        <w:pBdr>
          <w:bottom w:val="single" w:color="1565C0" w:sz="6" w:space="4"/>
        </w:pBdr>
        <w:spacing w:after="120" w:before="320"/>
      </w:pPr>
      <w:r>
        <w:rPr>
          <w:rFonts w:ascii="Arial" w:cs="Arial" w:eastAsia="Arial" w:hAnsi="Arial"/>
          <w:b/>
          <w:bCs/>
          <w:color w:val="1565C0"/>
          <w:sz w:val="36"/>
          <w:szCs w:val="36"/>
        </w:rPr>
        <w:t xml:space="preserve">4. Data Model</w:t>
      </w:r>
    </w:p>
    <w:p>
      <w:pPr>
        <w:pStyle w:val="Heading2"/>
        <w:spacing w:after="80" w:before="240"/>
      </w:pPr>
      <w:r>
        <w:rPr>
          <w:rFonts w:ascii="Arial" w:cs="Arial" w:eastAsia="Arial" w:hAnsi="Arial"/>
          <w:b/>
          <w:bCs/>
          <w:color w:val="2C3E50"/>
          <w:sz w:val="28"/>
          <w:szCs w:val="28"/>
        </w:rPr>
        <w:t xml:space="preserve">4.1  Table: customers</w:t>
      </w:r>
    </w:p>
    <w:p>
      <w:pPr>
        <w:spacing w:after="60" w:before="60"/>
      </w:pPr>
      <w:r>
        <w:rPr>
          <w:rFonts w:ascii="Arial" w:cs="Arial" w:eastAsia="Arial" w:hAnsi="Arial"/>
          <w:b w:val="false"/>
          <w:bCs w:val="false"/>
          <w:color w:val="000000"/>
          <w:sz w:val="20"/>
          <w:szCs w:val="20"/>
        </w:rPr>
        <w:t xml:space="preserve">One row per unique customer. Primary key: customer_id. The table contains 42 columns spanning demographics, account characteristics, transaction behaviour, digital engagement, complaint history, derived status fields, risk classification, and churn history.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customer_id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customer ID (e.g. CUST01001)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age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age in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gender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Male or Female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tenure_years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Years the customer has been with the bank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segment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HNI / SME / Retail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branch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name (10 branches)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account_type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Savings / Current / FD / 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balance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deposit balance in OMR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num_accounts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accounts held by the customer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num_products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products held (deposit + loan + investment + credit card)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has_loan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customer has an active loan, else 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loan_outstanding</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Loan balance in OMR. 0 if no loan.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has_investment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customer holds an investment product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has_credit_card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customer holds a credit card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avg_monthly_credits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monthly credit amount in OMR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avg_monthly_debits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monthly debit amount in OMR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num_txn_3m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transactions in last 3 months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num_txn_6m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transactions in last 6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num_txn_12m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transactions in last 12 months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days_since_txn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elapsed since last customer-initiated transaction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days_since_login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elapsed since last digital banking login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low_balance_days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days balance was below minimum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nps_score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Promoter Score 0-100. &lt;=30 triggers sig_low_nps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complaint_count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number of complaints raised by the customer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digital_banking_active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enrolled in digital banking, else 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last_branch_visit_days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since last physical branch visit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salary_diverted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salary credits have stopped (raw field, pre-signal)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account_closed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account was explicitly closed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customer_status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 Inactive / Churned — derived classification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risk_level</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Medium / Low / Safe / Churned — derived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risk_signal_count</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of all 7 signal flags (0-7)</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sig_salary_diverted</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salary credits stopped (Savings/Current only)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sig_txn_inactive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no transaction in 90+ days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sig_low_balance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low balance for 30+ days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sig_complaints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2 or more complaints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sig_digital_inactive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no digital login in 60+ days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sig_fd_maturing</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FD/RD maturing within 30 days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sig_low_nps</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NPS score &lt;= 30</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exit_week</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number 1-52 of exit. 0 for non-churned customers</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exit_type</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Closure / Extended Inactivity / Salary Diversion / Balance Dormancy / Transaction Inactivity / None</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attrition_flag</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5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churned, 0 otherwise</w:t>
            </w:r>
          </w:p>
        </w:tc>
      </w:tr>
    </w:tbl>
    <w:p>
      <w:pPr>
        <w:spacing w:after="0" w:before="0"/>
      </w:pPr>
      <w:r>
        <w:rPr>
          <w:sz w:val="20"/>
          <w:szCs w:val="20"/>
        </w:rPr>
        <w:t xml:space="preserve"/>
      </w:r>
    </w:p>
    <w:p>
      <w:pPr>
        <w:pBdr>
          <w:top w:val="single" w:color="0097A7" w:sz="4" w:space="4"/>
          <w:left w:val="single" w:color="0097A7" w:sz="12" w:space="8"/>
          <w:bottom w:val="single" w:color="0097A7" w:sz="4" w:space="4"/>
        </w:pBdr>
        <w:shd w:fill="E0F7FA" w:val="clear"/>
        <w:spacing w:after="80" w:before="80"/>
      </w:pPr>
      <w:r>
        <w:rPr>
          <w:rFonts w:ascii="Arial" w:cs="Arial" w:eastAsia="Arial" w:hAnsi="Arial"/>
          <w:color w:val="006064"/>
          <w:sz w:val="20"/>
          <w:szCs w:val="20"/>
        </w:rPr>
        <w:t xml:space="preserve">  Columns highlighted in blue are derived by the data generator (not sourced from a core banking system). Columns highlighted in orange relate to churn history.</w:t>
      </w:r>
    </w:p>
    <w:p>
      <w:pPr>
        <w:pStyle w:val="Heading2"/>
        <w:spacing w:after="80" w:before="240"/>
      </w:pPr>
      <w:r>
        <w:rPr>
          <w:rFonts w:ascii="Arial" w:cs="Arial" w:eastAsia="Arial" w:hAnsi="Arial"/>
          <w:b/>
          <w:bCs/>
          <w:color w:val="2C3E50"/>
          <w:sz w:val="28"/>
          <w:szCs w:val="28"/>
        </w:rPr>
        <w:t xml:space="preserve">4.2  Derived Column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Derivation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customer_status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Churned: account_closed=1 OR days_since_txn &gt;= 366. Inactive: NOT churned AND days_since_txn &gt;= 180. Active: all others.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risk_level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Churned customers get risk_level='Churned'. For Active/Inactive: High if sig_salary_diverted=1 OR risk_signal_count&gt;=3; Medium if count=2; Low if count=1; Safe if count=0.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risk_signal_count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sum of all 7 sig_* binary columns. Range 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sig_salary_diverted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salary_diverted column, but forced to 0 for FD/RD account types (salary signal only applies to Savings/Current).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sig_txn_inactive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days_since_txn &gt;= 90, else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sig_low_balance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low_balance_days &gt;= 30, else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sig_complaints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complaint_count &gt;= 2, else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sig_digital_inactive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days_since_login &gt;= 60, else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sig_fd_maturing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account_type IN ('FD','RD') AND random &lt; 0.15, else 0. Simulates 15% renewal risk on maturing products.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sig_low_nps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nps_score &lt;= 30, else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exit_week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churned customers: week number 1-52 drawn from a linearly weighted distribution (recent weeks heavier). 0 for non-churned.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exit_type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churned: Account Closure if account_closed=1; Salary Diversion if salary_diverted=1; Extended Inactivity if days_since_txn&gt;=366; Balance Dormancy if sig_low_balance=1; else Transaction Inactivity. 'None' for active/inactive.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attrition_flag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customer_status='Churned', else 0. Binary target variable for ML use.</w:t>
            </w:r>
          </w:p>
        </w:tc>
      </w:tr>
    </w:tbl>
    <w:p>
      <w:r>
        <w:br w:type="page"/>
      </w:r>
    </w:p>
    <w:p>
      <w:pPr>
        <w:pStyle w:val="Heading1"/>
        <w:pBdr>
          <w:bottom w:val="single" w:color="1565C0" w:sz="6" w:space="4"/>
        </w:pBdr>
        <w:spacing w:after="120" w:before="320"/>
      </w:pPr>
      <w:r>
        <w:rPr>
          <w:rFonts w:ascii="Arial" w:cs="Arial" w:eastAsia="Arial" w:hAnsi="Arial"/>
          <w:b/>
          <w:bCs/>
          <w:color w:val="1565C0"/>
          <w:sz w:val="36"/>
          <w:szCs w:val="36"/>
        </w:rPr>
        <w:t xml:space="preserve">5. Data Layer</w:t>
      </w:r>
    </w:p>
    <w:p>
      <w:pPr>
        <w:pStyle w:val="Heading2"/>
        <w:spacing w:after="80" w:before="240"/>
      </w:pPr>
      <w:r>
        <w:rPr>
          <w:rFonts w:ascii="Arial" w:cs="Arial" w:eastAsia="Arial" w:hAnsi="Arial"/>
          <w:b/>
          <w:bCs/>
          <w:color w:val="2C3E50"/>
          <w:sz w:val="28"/>
          <w:szCs w:val="28"/>
        </w:rPr>
        <w:t xml:space="preserve">5.1  data_generator.py</w:t>
      </w:r>
    </w:p>
    <w:p>
      <w:pPr>
        <w:spacing w:after="60" w:before="60"/>
      </w:pPr>
      <w:r>
        <w:rPr>
          <w:rFonts w:ascii="Arial" w:cs="Arial" w:eastAsia="Arial" w:hAnsi="Arial"/>
          <w:b w:val="false"/>
          <w:bCs w:val="false"/>
          <w:color w:val="000000"/>
          <w:sz w:val="20"/>
          <w:szCs w:val="20"/>
        </w:rPr>
        <w:t xml:space="preserve">The generator creates a reproducible 5,000-row synthetic customer dataset. It is intended to be run locally by a developer on first setup, or whenever the schema changes. It is not part of the Streamlit application runtime.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 / Behaviour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 — fixed NumPy random seed. Change to produce a different but reproducible dataset.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 total number of customer rows. Configurable.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Segment distribution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 65%, SME 25%, HNI 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Status distribution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 Active, ~13% Inactive, ~20% Churned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Branch distribution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branches. Muscat Main 20%, Muscat North 15%, Muscat South 12%, others 5-10% each.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data/deposits.db (DuckDB file) and data/customers.csv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Run 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data_generator.py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deposits.db is gitignored. customers.csv is committed and used as Streamlit Cloud fallback.</w:t>
            </w:r>
          </w:p>
        </w:tc>
      </w:tr>
    </w:tbl>
    <w:p>
      <w:pPr>
        <w:pStyle w:val="Heading2"/>
        <w:spacing w:after="80" w:before="240"/>
      </w:pPr>
      <w:r>
        <w:rPr>
          <w:rFonts w:ascii="Arial" w:cs="Arial" w:eastAsia="Arial" w:hAnsi="Arial"/>
          <w:b/>
          <w:bCs/>
          <w:color w:val="2C3E50"/>
          <w:sz w:val="28"/>
          <w:szCs w:val="28"/>
        </w:rPr>
        <w:t xml:space="preserve">5.2  database.py — Database Abstraction Layer</w:t>
      </w:r>
    </w:p>
    <w:p>
      <w:pPr>
        <w:spacing w:after="60" w:before="60"/>
      </w:pPr>
      <w:r>
        <w:rPr>
          <w:rFonts w:ascii="Arial" w:cs="Arial" w:eastAsia="Arial" w:hAnsi="Arial"/>
          <w:b w:val="false"/>
          <w:bCs w:val="false"/>
          <w:color w:val="000000"/>
          <w:sz w:val="20"/>
          <w:szCs w:val="20"/>
        </w:rPr>
        <w:t xml:space="preserve">This module provides a single public function, query(sql: str) -&gt; pd.DataFrame, used by all page modules to retrieve data. It handles two connection strategies transparently: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When Applied / Behaviour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DuckDB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data/deposits.db exists, a read-only DuckDB connection is opened. This is the preferred mode for local development. All SQL is executed directly against the binary 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CSV fallback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deposits.db is absent (e.g. Streamlit Cloud, where the binary is gitignored), customers.csv is loaded into a pandas DataFrame and registered as an in-memory DuckDB table. Full DuckDB SQL syntax is available.</w:t>
            </w:r>
          </w:p>
        </w:tc>
      </w:tr>
    </w:tbl>
    <w:p>
      <w:pPr>
        <w:spacing w:after="0" w:before="0"/>
      </w:pPr>
      <w:r>
        <w:rPr>
          <w:sz w:val="20"/>
          <w:szCs w:val="20"/>
        </w:rPr>
        <w:t xml:space="preserve"/>
      </w:r>
    </w:p>
    <w:p>
      <w:pPr>
        <w:pBdr>
          <w:top w:val="single" w:color="0097A7" w:sz="4" w:space="4"/>
          <w:left w:val="single" w:color="0097A7" w:sz="12" w:space="8"/>
          <w:bottom w:val="single" w:color="0097A7" w:sz="4" w:space="4"/>
        </w:pBdr>
        <w:shd w:fill="E0F7FA" w:val="clear"/>
        <w:spacing w:after="80" w:before="80"/>
      </w:pPr>
      <w:r>
        <w:rPr>
          <w:rFonts w:ascii="Arial" w:cs="Arial" w:eastAsia="Arial" w:hAnsi="Arial"/>
          <w:color w:val="006064"/>
          <w:sz w:val="20"/>
          <w:szCs w:val="20"/>
        </w:rPr>
        <w:t xml:space="preserve">  The connection is cached via @st.cache_resource, ensuring only one connection is opened per application session regardless of how many queries are executed.</w:t>
      </w:r>
    </w:p>
    <w:p>
      <w:pPr>
        <w:pStyle w:val="Heading1"/>
        <w:pBdr>
          <w:bottom w:val="single" w:color="1565C0" w:sz="6" w:space="4"/>
        </w:pBdr>
        <w:spacing w:after="120" w:before="320"/>
      </w:pPr>
      <w:r>
        <w:rPr>
          <w:rFonts w:ascii="Arial" w:cs="Arial" w:eastAsia="Arial" w:hAnsi="Arial"/>
          <w:b/>
          <w:bCs/>
          <w:color w:val="1565C0"/>
          <w:sz w:val="36"/>
          <w:szCs w:val="36"/>
        </w:rPr>
        <w:t xml:space="preserve">6. Application Layer</w:t>
      </w:r>
    </w:p>
    <w:p>
      <w:pPr>
        <w:pStyle w:val="Heading2"/>
        <w:spacing w:after="80" w:before="240"/>
      </w:pPr>
      <w:r>
        <w:rPr>
          <w:rFonts w:ascii="Arial" w:cs="Arial" w:eastAsia="Arial" w:hAnsi="Arial"/>
          <w:b/>
          <w:bCs/>
          <w:color w:val="2C3E50"/>
          <w:sz w:val="28"/>
          <w:szCs w:val="28"/>
        </w:rPr>
        <w:t xml:space="preserve">6.1  app.py — Entry Point</w:t>
      </w:r>
    </w:p>
    <w:p>
      <w:pPr>
        <w:spacing w:after="60" w:before="60"/>
      </w:pPr>
      <w:r>
        <w:rPr>
          <w:rFonts w:ascii="Arial" w:cs="Arial" w:eastAsia="Arial" w:hAnsi="Arial"/>
          <w:b w:val="false"/>
          <w:bCs w:val="false"/>
          <w:color w:val="000000"/>
          <w:sz w:val="20"/>
          <w:szCs w:val="20"/>
        </w:rPr>
        <w:t xml:space="preserve">app.py is the Streamlit entry point. It performs four responsibilities:</w:t>
      </w:r>
    </w:p>
    <w:p>
      <w:pPr>
        <w:pStyle w:val="ListParagraph"/>
        <w:numPr>
          <w:ilvl w:val="0"/>
          <w:numId w:val="2"/>
        </w:numPr>
        <w:spacing w:after="30" w:before="30"/>
      </w:pPr>
      <w:r>
        <w:rPr>
          <w:rFonts w:ascii="Arial" w:cs="Arial" w:eastAsia="Arial" w:hAnsi="Arial"/>
          <w:sz w:val="20"/>
          <w:szCs w:val="20"/>
        </w:rPr>
        <w:t xml:space="preserve">Sets page configuration: title, icon, wide layout, collapsed sidebar.</w:t>
      </w:r>
    </w:p>
    <w:p>
      <w:pPr>
        <w:pStyle w:val="ListParagraph"/>
        <w:numPr>
          <w:ilvl w:val="0"/>
          <w:numId w:val="2"/>
        </w:numPr>
        <w:spacing w:after="30" w:before="30"/>
      </w:pPr>
      <w:r>
        <w:rPr>
          <w:rFonts w:ascii="Arial" w:cs="Arial" w:eastAsia="Arial" w:hAnsi="Arial"/>
          <w:sz w:val="20"/>
          <w:szCs w:val="20"/>
        </w:rPr>
        <w:t xml:space="preserve">Injects global CSS: hides the sidebar toggle, reduces container padding, sets background colour to #EEF4FB, and styles metric cards.</w:t>
      </w:r>
    </w:p>
    <w:p>
      <w:pPr>
        <w:pStyle w:val="ListParagraph"/>
        <w:numPr>
          <w:ilvl w:val="0"/>
          <w:numId w:val="2"/>
        </w:numPr>
        <w:spacing w:after="30" w:before="30"/>
      </w:pPr>
      <w:r>
        <w:rPr>
          <w:rFonts w:ascii="Arial" w:cs="Arial" w:eastAsia="Arial" w:hAnsi="Arial"/>
          <w:sz w:val="20"/>
          <w:szCs w:val="20"/>
        </w:rPr>
        <w:t xml:space="preserve">Creates the six-tab layout using st.tabs().</w:t>
      </w:r>
    </w:p>
    <w:p>
      <w:pPr>
        <w:pStyle w:val="ListParagraph"/>
        <w:numPr>
          <w:ilvl w:val="0"/>
          <w:numId w:val="2"/>
        </w:numPr>
        <w:spacing w:after="30" w:before="30"/>
      </w:pPr>
      <w:r>
        <w:rPr>
          <w:rFonts w:ascii="Arial" w:cs="Arial" w:eastAsia="Arial" w:hAnsi="Arial"/>
          <w:sz w:val="20"/>
          <w:szCs w:val="20"/>
        </w:rPr>
        <w:t xml:space="preserve">Imports each page module within its corresponding tab's with block and calls its show() function.</w:t>
      </w:r>
    </w:p>
    <w:p>
      <w:pPr>
        <w:spacing w:after="0" w:before="0"/>
      </w:pPr>
      <w:r>
        <w:rPr>
          <w:sz w:val="20"/>
          <w:szCs w:val="20"/>
        </w:rPr>
        <w:t xml:space="preserve"/>
      </w:r>
    </w:p>
    <w:p>
      <w:pPr>
        <w:spacing w:after="60" w:before="60"/>
      </w:pPr>
      <w:r>
        <w:rPr>
          <w:rFonts w:ascii="Arial" w:cs="Arial" w:eastAsia="Arial" w:hAnsi="Arial"/>
          <w:b w:val="false"/>
          <w:bCs w:val="false"/>
          <w:color w:val="000000"/>
          <w:sz w:val="20"/>
          <w:szCs w:val="20"/>
        </w:rPr>
        <w:t xml:space="preserve">Tab order: Overview | Churn Trends | Risk Analysis | Action List | Ask the Data | Guide</w:t>
      </w:r>
    </w:p>
    <w:p>
      <w:pPr>
        <w:pBdr>
          <w:top w:val="single" w:color="0097A7" w:sz="4" w:space="4"/>
          <w:left w:val="single" w:color="0097A7" w:sz="12" w:space="8"/>
          <w:bottom w:val="single" w:color="0097A7" w:sz="4" w:space="4"/>
        </w:pBdr>
        <w:shd w:fill="E0F7FA" w:val="clear"/>
        <w:spacing w:after="80" w:before="80"/>
      </w:pPr>
      <w:r>
        <w:rPr>
          <w:rFonts w:ascii="Arial" w:cs="Arial" w:eastAsia="Arial" w:hAnsi="Arial"/>
          <w:color w:val="006064"/>
          <w:sz w:val="20"/>
          <w:szCs w:val="20"/>
        </w:rPr>
        <w:t xml:space="preserve">  The ML Model tab has been removed from the current version. Its page module does not exist. When ready, re-add the import and tab in app.py.</w:t>
      </w:r>
    </w:p>
    <w:p>
      <w:pPr>
        <w:pStyle w:val="Heading2"/>
        <w:spacing w:after="80" w:before="240"/>
      </w:pPr>
      <w:r>
        <w:rPr>
          <w:rFonts w:ascii="Arial" w:cs="Arial" w:eastAsia="Arial" w:hAnsi="Arial"/>
          <w:b/>
          <w:bCs/>
          <w:color w:val="2C3E50"/>
          <w:sz w:val="28"/>
          <w:szCs w:val="28"/>
        </w:rPr>
        <w:t xml:space="preserve">6.2  pages/_overview.py —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Scope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queries are filtered to customer_status IN ('Active','Inactive'). Churned customers are excluded from all Overview metrics.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KPI drill keys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state keys: drill_kpi, drill_chart, drill_val, drill_branch. All default to None.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Level 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dashboard with 4 KPI cards and 6 charts.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Level 1 (branch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Triggered by KPI card click or chart bar click. Shows a drillable branch-level bar chart.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Level 2 (customers)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Triggered by clicking a branch bar at Level 1. Shows a customer dataframe, max 200 rows.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Caching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8 data loader functions are decorated with @st.cache_data.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Plotly drill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charts use on_select='rerun' and selection_mode='points'. Click events are read from the returned event object.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Top 5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dataframe — no drill-down. Shows top 5 High-risk customers by balance. Columns: Customer ID, Segment, Balance (OMR).</w:t>
            </w:r>
          </w:p>
        </w:tc>
      </w:tr>
    </w:tbl>
    <w:p>
      <w:pPr>
        <w:pStyle w:val="Heading2"/>
        <w:spacing w:after="80" w:before="240"/>
      </w:pPr>
      <w:r>
        <w:rPr>
          <w:rFonts w:ascii="Arial" w:cs="Arial" w:eastAsia="Arial" w:hAnsi="Arial"/>
          <w:b/>
          <w:bCs/>
          <w:color w:val="2C3E50"/>
          <w:sz w:val="28"/>
          <w:szCs w:val="28"/>
        </w:rPr>
        <w:t xml:space="preserve">6.3  pages/_trends.py — Churn Trends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Scope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queries filter customer_status = 'Churned'. Only historical exits are shown.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Window param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weeks variable from select_slider (4, 8, 13, 26, 52). Applied as exit_week &gt;= (53 - weeks) in all queries.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Drill keys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state keys: trend_dim (week/exit_type/branch/segment), trend_val (the clicked 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Drill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Clicking a point or bar sets trend_dim and trend_val in session state and calls st.rerun(). The show() function's top block detects a non-None trend_dim and renders the customer table instead of charts.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Segment drill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the segment line chart, the segment is read from ev.selection.points[0]['legendgroup'] to identify which series was clicked.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Stacked area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Churn by Exit Type Over Time uses px.area() with the exit_type dimension. Not drillable.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Data loaders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cached loaders: load_weekly_trend, load_exit_type_trend, load_segment_trend, load_branch_churn, load_exit_type_summary, load_summary_kpis.</w:t>
            </w:r>
          </w:p>
        </w:tc>
      </w:tr>
    </w:tbl>
    <w:p>
      <w:pPr>
        <w:pStyle w:val="Heading2"/>
        <w:spacing w:after="80" w:before="240"/>
      </w:pPr>
      <w:r>
        <w:rPr>
          <w:rFonts w:ascii="Arial" w:cs="Arial" w:eastAsia="Arial" w:hAnsi="Arial"/>
          <w:b/>
          <w:bCs/>
          <w:color w:val="2C3E50"/>
          <w:sz w:val="28"/>
          <w:szCs w:val="28"/>
        </w:rPr>
        <w:t xml:space="preserve">6.4  pages/_eda.py — Risk Analysis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Scope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_where() helper always prepends customer_status IN ('Active','Inactive'). Churned customers are never shown.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_where() helper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Accepts seg, branch, and optional extra condition. Builds a WHERE clause used by all data loaders.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Drill keys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state keys: eda_dim (signal/nps/complaint), eda_val (clicked label).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Signal rates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load_signal_rates() computes the at-risk percentage within each signal group: AVG(CASE WHEN sig_X=1 THEN CASE WHEN risk_level IN ('High','Medium') THEN 1.0 ELSE 0 END 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NPS banding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bands: Detractor (&lt;=30), Passive (31-70), Promoter (&gt;70). Computed with CASE WHEN in DuckDB 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Complaint banding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 categories: 0, 1, 2, 3+. Computed with CASE WHEN on complaint_count.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Profile charts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load_balance_profile, load_activity_profile, load_products_profile all use GROUP BY segment and melt the result for Plotly grouped bar charts.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No drill on row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three behavioural profile charts (row 2) are not drillable. Drill is limited to row 1 charts.</w:t>
            </w:r>
          </w:p>
        </w:tc>
      </w:tr>
    </w:tbl>
    <w:p>
      <w:pPr>
        <w:pStyle w:val="Heading2"/>
        <w:spacing w:after="80" w:before="240"/>
      </w:pPr>
      <w:r>
        <w:rPr>
          <w:rFonts w:ascii="Arial" w:cs="Arial" w:eastAsia="Arial" w:hAnsi="Arial"/>
          <w:b/>
          <w:bCs/>
          <w:color w:val="2C3E50"/>
          <w:sz w:val="28"/>
          <w:szCs w:val="28"/>
        </w:rPr>
        <w:t xml:space="preserve">6.5  pages/_action_list.py — Action List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Data loader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load_action_list(branch, risk_levels, segment, account_type) dynamically builds a WHERE clause from filter selections. Returns raw columns including all 7 sig_* flags.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Signal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_signals_text(row) iterates over SIGNAL_LABELS dict and concatenates labels for all sig_* columns where value = 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_top_action(row) iterates a hardcoded priority list of signal column names and returns the RECOMMENDED_ACTION string for the first triggered signal found.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Display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new pandas DataFrame is built from the raw query result, mapping risk_level to badge text and applying _signals_text and _top_action per row.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Max rows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sorted by risk level (CASE WHEN) then balance DESC.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CSV 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Triggered by Export button. Uses st.download_button() with the display DataFrame converted to CSV. Filename includes branch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No drill-down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Action List does not have chart drill-down. It is a flat table with filter controls.</w:t>
            </w:r>
          </w:p>
        </w:tc>
      </w:tr>
    </w:tbl>
    <w:p>
      <w:pPr>
        <w:pStyle w:val="Heading2"/>
        <w:spacing w:after="80" w:before="240"/>
      </w:pPr>
      <w:r>
        <w:rPr>
          <w:rFonts w:ascii="Arial" w:cs="Arial" w:eastAsia="Arial" w:hAnsi="Arial"/>
          <w:b/>
          <w:bCs/>
          <w:color w:val="2C3E50"/>
          <w:sz w:val="28"/>
          <w:szCs w:val="28"/>
        </w:rPr>
        <w:t xml:space="preserve">6.6  pages/_nl_query.py — Ask the Data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 API, model: llama-3.1-8b-instant. Called via the official groq Python SDK.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System 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full customers table schema (all 42 columns with types and descriptions) is embedded in the system message. The prompt instructs the model to return only a SELECT statement, use DuckDB syntax, LIMIT 200 unless aggregating, and round monetary values.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Safety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_safe_sql() strips markdown code fences, then checks that the first word of the cleaned SQL is SELECT. Raises ValueError for any other statement type (INSERT, UPDATE, DROP,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API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from st.secrets.get('GROQ_API_KEY') with fallback to os.environ. Stored in .streamlit/secrets.toml (gitignored) locally. Set in Streamlit Cloud Secrets UI for deployment.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Session keys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nl_question (current input), nl_sql (last generated SQL), nl_result (last DataFrame), nl_error (last error message).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Example buttons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buttons auto-populate the nl_question session key and call st.rerun() to execute without a separate Run click.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Temperature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to 0 for deterministic, reproducible SQL output.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Max tokens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 sufficient for complex SELECT queries with multiple conditions.</w:t>
            </w:r>
          </w:p>
        </w:tc>
      </w:tr>
    </w:tbl>
    <w:p>
      <w:pPr>
        <w:pStyle w:val="Heading1"/>
        <w:pBdr>
          <w:bottom w:val="single" w:color="1565C0" w:sz="6" w:space="4"/>
        </w:pBdr>
        <w:spacing w:after="120" w:before="320"/>
      </w:pPr>
      <w:r>
        <w:rPr>
          <w:rFonts w:ascii="Arial" w:cs="Arial" w:eastAsia="Arial" w:hAnsi="Arial"/>
          <w:b/>
          <w:bCs/>
          <w:color w:val="1565C0"/>
          <w:sz w:val="36"/>
          <w:szCs w:val="36"/>
        </w:rPr>
        <w:t xml:space="preserve">7. Session State Management</w:t>
      </w:r>
    </w:p>
    <w:p>
      <w:pPr>
        <w:spacing w:after="60" w:before="60"/>
      </w:pPr>
      <w:r>
        <w:rPr>
          <w:rFonts w:ascii="Arial" w:cs="Arial" w:eastAsia="Arial" w:hAnsi="Arial"/>
          <w:b w:val="false"/>
          <w:bCs w:val="false"/>
          <w:color w:val="000000"/>
          <w:sz w:val="20"/>
          <w:szCs w:val="20"/>
        </w:rPr>
        <w:t xml:space="preserve">Streamlit reruns the entire Python script on every user interaction. Session state (st.session_state) is used to preserve navigation context between reruns. The following keys are managed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drill_kpi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_overview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KPI metric being drilled (total_active, at_risk_count, deposits_exposed, loan_exposed). None = no drill.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drill_chart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_overview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chart being drilled (risk_level, segment, account_type, branch). None = no drill.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drill_val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_overview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Selected value from the first drill level (e.g. 'HNI', 'Muscat Main').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drill_branch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_overview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Selected branch from the second drill level. Triggers customer table 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trend_dim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_trends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Drill dimension: week, exit_type, branch, or segment. None = main charts.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trend_val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_trends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clicked value (week number, exit type string, branch name, segment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eda_dim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_eda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Drill dimension: signal, nps, or complaint. None = main charts.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eda_val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_eda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clicked value (signal label, NPS band string, complaint count).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nl_question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_nl_query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question text in the Ask the Data input.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nl_sql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_nl_query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Generated SQL from last successful Groq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nl_result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_nl_query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 DataFrame returned from the last SQL execution.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nl_error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_nl_query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 string from last failed attempt.</w:t>
            </w:r>
          </w:p>
        </w:tc>
      </w:tr>
    </w:tbl>
    <w:p>
      <w:pPr>
        <w:pStyle w:val="Heading1"/>
        <w:pBdr>
          <w:bottom w:val="single" w:color="1565C0" w:sz="6" w:space="4"/>
        </w:pBdr>
        <w:spacing w:after="120" w:before="320"/>
      </w:pPr>
      <w:r>
        <w:rPr>
          <w:rFonts w:ascii="Arial" w:cs="Arial" w:eastAsia="Arial" w:hAnsi="Arial"/>
          <w:b/>
          <w:bCs/>
          <w:color w:val="1565C0"/>
          <w:sz w:val="36"/>
          <w:szCs w:val="36"/>
        </w:rPr>
        <w:t xml:space="preserve">8. Caching Strategy</w:t>
      </w:r>
    </w:p>
    <w:p>
      <w:pPr>
        <w:spacing w:after="60" w:before="60"/>
      </w:pPr>
      <w:r>
        <w:rPr>
          <w:rFonts w:ascii="Arial" w:cs="Arial" w:eastAsia="Arial" w:hAnsi="Arial"/>
          <w:b w:val="false"/>
          <w:bCs w:val="false"/>
          <w:color w:val="000000"/>
          <w:sz w:val="20"/>
          <w:szCs w:val="20"/>
        </w:rPr>
        <w:t xml:space="preserve">Two Streamlit caching decorators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Decorator</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Applied To / Behaviour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20"/>
                <w:szCs w:val="20"/>
              </w:rPr>
              <w:t xml:space="preserve">@st.cache_resource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database.get_connection(). Opens the DuckDB connection once and reuses it for the entire application session. Cleared only on app restart.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00000"/>
                <w:sz w:val="20"/>
                <w:szCs w:val="20"/>
              </w:rPr>
              <w:t xml:space="preserve">@st.cache_data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data loader functions in _overview, _trends, _eda, _action_list, and _nl_query. Results are cached by function name and arguments. Distinct filter combinations each produce their own cache entry. Cache is cleared on app restart or when the user calls st.cache_data.clear().</w:t>
            </w:r>
          </w:p>
        </w:tc>
      </w:tr>
    </w:tbl>
    <w:p>
      <w:pPr>
        <w:spacing w:after="0" w:before="0"/>
      </w:pPr>
      <w:r>
        <w:rPr>
          <w:sz w:val="20"/>
          <w:szCs w:val="20"/>
        </w:rPr>
        <w:t xml:space="preserve"/>
      </w:r>
    </w:p>
    <w:p>
      <w:pPr>
        <w:pBdr>
          <w:top w:val="single" w:color="0097A7" w:sz="4" w:space="4"/>
          <w:left w:val="single" w:color="0097A7" w:sz="12" w:space="8"/>
          <w:bottom w:val="single" w:color="0097A7" w:sz="4" w:space="4"/>
        </w:pBdr>
        <w:shd w:fill="E0F7FA" w:val="clear"/>
        <w:spacing w:after="80" w:before="80"/>
      </w:pPr>
      <w:r>
        <w:rPr>
          <w:rFonts w:ascii="Arial" w:cs="Arial" w:eastAsia="Arial" w:hAnsi="Arial"/>
          <w:color w:val="006064"/>
          <w:sz w:val="20"/>
          <w:szCs w:val="20"/>
        </w:rPr>
        <w:t xml:space="preserve">  Because all loaders are @st.cache_data, changing filters does not re-query the database if the same combination was used earlier in the session. This significantly reduces DuckDB load for common filter combinations.</w:t>
      </w:r>
    </w:p>
    <w:p>
      <w:pPr>
        <w:pStyle w:val="Heading1"/>
        <w:pBdr>
          <w:bottom w:val="single" w:color="1565C0" w:sz="6" w:space="4"/>
        </w:pBdr>
        <w:spacing w:after="120" w:before="320"/>
      </w:pPr>
      <w:r>
        <w:rPr>
          <w:rFonts w:ascii="Arial" w:cs="Arial" w:eastAsia="Arial" w:hAnsi="Arial"/>
          <w:b/>
          <w:bCs/>
          <w:color w:val="1565C0"/>
          <w:sz w:val="36"/>
          <w:szCs w:val="36"/>
        </w:rPr>
        <w:t xml:space="preserve">9. Configuration and Secrets</w:t>
      </w:r>
    </w:p>
    <w:p>
      <w:pPr>
        <w:pStyle w:val="Heading2"/>
        <w:spacing w:after="80" w:before="240"/>
      </w:pPr>
      <w:r>
        <w:rPr>
          <w:rFonts w:ascii="Arial" w:cs="Arial" w:eastAsia="Arial" w:hAnsi="Arial"/>
          <w:b/>
          <w:bCs/>
          <w:color w:val="2C3E50"/>
          <w:sz w:val="28"/>
          <w:szCs w:val="28"/>
        </w:rPr>
        <w:t xml:space="preserve">9.1  .streamlit/secrets.toml</w:t>
      </w:r>
    </w:p>
    <w:p>
      <w:pPr>
        <w:spacing w:after="60" w:before="60"/>
      </w:pPr>
      <w:r>
        <w:rPr>
          <w:rFonts w:ascii="Arial" w:cs="Arial" w:eastAsia="Arial" w:hAnsi="Arial"/>
          <w:b w:val="false"/>
          <w:bCs w:val="false"/>
          <w:color w:val="000000"/>
          <w:sz w:val="20"/>
          <w:szCs w:val="20"/>
        </w:rPr>
        <w:t xml:space="preserve">This file stores secrets that must not be committed to version control. It is listed in .gitignore. The current required entry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GROQ_API_KEY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for the Groq service. Required by pages/_nl_query.py. Obtain a free key at console.groq.com.</w:t>
            </w:r>
          </w:p>
        </w:tc>
      </w:tr>
    </w:tbl>
    <w:p>
      <w:pPr>
        <w:pStyle w:val="Heading2"/>
        <w:spacing w:after="80" w:before="240"/>
      </w:pPr>
      <w:r>
        <w:rPr>
          <w:rFonts w:ascii="Arial" w:cs="Arial" w:eastAsia="Arial" w:hAnsi="Arial"/>
          <w:b/>
          <w:bCs/>
          <w:color w:val="2C3E50"/>
          <w:sz w:val="28"/>
          <w:szCs w:val="28"/>
        </w:rPr>
        <w:t xml:space="preserve">9.2  requirements.txt</w:t>
      </w:r>
    </w:p>
    <w:p>
      <w:pPr>
        <w:spacing w:after="60" w:before="60"/>
      </w:pPr>
      <w:r>
        <w:rPr>
          <w:rFonts w:ascii="Arial" w:cs="Arial" w:eastAsia="Arial" w:hAnsi="Arial"/>
          <w:b w:val="false"/>
          <w:bCs w:val="false"/>
          <w:color w:val="000000"/>
          <w:sz w:val="20"/>
          <w:szCs w:val="20"/>
        </w:rPr>
        <w:t xml:space="preserve">All Python dependencies are listed in requirements.txt for Streamlit Cloud deployment. Current contents:</w:t>
      </w:r>
    </w:p>
    <w:p>
      <w:pPr>
        <w:shd w:fill="F4F4F4" w:val="clear"/>
        <w:spacing w:after="80" w:before="80"/>
      </w:pPr>
      <w:r>
        <w:rPr>
          <w:rFonts w:ascii="Courier New" w:cs="Courier New" w:eastAsia="Courier New" w:hAnsi="Courier New"/>
          <w:sz w:val="18"/>
          <w:szCs w:val="18"/>
        </w:rPr>
        <w:t xml:space="preserve">streamlit&gt;=1.33.0    pandas&gt;=1.5.0    numpy&gt;=1.24.0</w:t>
      </w:r>
      <w:r>
        <w:br/>
      </w:r>
      <w:r>
        <w:rPr>
          <w:rFonts w:ascii="Courier New" w:cs="Courier New" w:eastAsia="Courier New" w:hAnsi="Courier New"/>
          <w:sz w:val="18"/>
          <w:szCs w:val="18"/>
        </w:rPr>
        <w:t xml:space="preserve">scikit-learn&gt;=1.0.0  plotly&gt;=5.0.0    duckdb&gt;=0.9.0    groq&gt;=0.9.0</w:t>
      </w:r>
    </w:p>
    <w:p>
      <w:pPr>
        <w:pStyle w:val="Heading1"/>
        <w:pBdr>
          <w:bottom w:val="single" w:color="1565C0" w:sz="6" w:space="4"/>
        </w:pBdr>
        <w:spacing w:after="120" w:before="320"/>
      </w:pPr>
      <w:r>
        <w:rPr>
          <w:rFonts w:ascii="Arial" w:cs="Arial" w:eastAsia="Arial" w:hAnsi="Arial"/>
          <w:b/>
          <w:bCs/>
          <w:color w:val="1565C0"/>
          <w:sz w:val="36"/>
          <w:szCs w:val="36"/>
        </w:rPr>
        <w:t xml:space="preserve">10. Deployment</w:t>
      </w:r>
    </w:p>
    <w:p>
      <w:pPr>
        <w:pStyle w:val="Heading2"/>
        <w:spacing w:after="80" w:before="240"/>
      </w:pPr>
      <w:r>
        <w:rPr>
          <w:rFonts w:ascii="Arial" w:cs="Arial" w:eastAsia="Arial" w:hAnsi="Arial"/>
          <w:b/>
          <w:bCs/>
          <w:color w:val="2C3E50"/>
          <w:sz w:val="28"/>
          <w:szCs w:val="28"/>
        </w:rPr>
        <w:t xml:space="preserve">10.1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Clone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git clone &lt;repo-url&gt; &amp;&amp; cd Deposits_Attrition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Install 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pip install -r requirements.txt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Generate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python data_generator.py  (creates data/deposits.db and data/customers.csv)</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secrets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Create .streamlit/secrets.toml with GROQ_API_KEY = "your-key-here"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Launch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streamlit run app.py</w:t>
            </w:r>
          </w:p>
        </w:tc>
      </w:tr>
    </w:tbl>
    <w:p>
      <w:pPr>
        <w:pStyle w:val="Heading2"/>
        <w:spacing w:after="80" w:before="240"/>
      </w:pPr>
      <w:r>
        <w:rPr>
          <w:rFonts w:ascii="Arial" w:cs="Arial" w:eastAsia="Arial" w:hAnsi="Arial"/>
          <w:b/>
          <w:bCs/>
          <w:color w:val="2C3E50"/>
          <w:sz w:val="28"/>
          <w:szCs w:val="28"/>
        </w:rPr>
        <w:t xml:space="preserve">10.2  Streamlit Cloud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Connect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Streamlit Cloud, link the GitHub repository.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Set main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Main file path to app.py.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App Settings &gt; Secrets, add: GROQ_API_KEY = "your-key-here"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 Cloud installs requirements.txt and launches the app.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deposits.db is gitignored. The app automatically falls back to customers.csv on Streamlit Cloud.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git push to the main branch triggers an automatic redeploy.</w:t>
            </w:r>
          </w:p>
        </w:tc>
      </w:tr>
    </w:tbl>
    <w:p>
      <w:pPr>
        <w:spacing w:after="0" w:before="0"/>
      </w:pPr>
      <w:r>
        <w:rPr>
          <w:sz w:val="20"/>
          <w:szCs w:val="20"/>
        </w:rPr>
        <w:t xml:space="preserve"/>
      </w:r>
    </w:p>
    <w:p>
      <w:pPr>
        <w:pBdr>
          <w:top w:val="single" w:color="0097A7" w:sz="4" w:space="4"/>
          <w:left w:val="single" w:color="0097A7" w:sz="12" w:space="8"/>
          <w:bottom w:val="single" w:color="0097A7" w:sz="4" w:space="4"/>
        </w:pBdr>
        <w:shd w:fill="E0F7FA" w:val="clear"/>
        <w:spacing w:after="80" w:before="80"/>
      </w:pPr>
      <w:r>
        <w:rPr>
          <w:rFonts w:ascii="Arial" w:cs="Arial" w:eastAsia="Arial" w:hAnsi="Arial"/>
          <w:color w:val="006064"/>
          <w:sz w:val="20"/>
          <w:szCs w:val="20"/>
        </w:rPr>
        <w:t xml:space="preserve">  To refresh the data on Streamlit Cloud, update customers.csv locally, commit it to git, and push. The app will reload on next access.</w:t>
      </w:r>
    </w:p>
    <w:p>
      <w:pPr>
        <w:pStyle w:val="Heading1"/>
        <w:pBdr>
          <w:bottom w:val="single" w:color="1565C0" w:sz="6" w:space="4"/>
        </w:pBdr>
        <w:spacing w:after="120" w:before="320"/>
      </w:pPr>
      <w:r>
        <w:rPr>
          <w:rFonts w:ascii="Arial" w:cs="Arial" w:eastAsia="Arial" w:hAnsi="Arial"/>
          <w:b/>
          <w:bCs/>
          <w:color w:val="1565C0"/>
          <w:sz w:val="36"/>
          <w:szCs w:val="36"/>
        </w:rPr>
        <w:t xml:space="preserve">11. Extension Guide — Adding a New Tab</w:t>
      </w:r>
    </w:p>
    <w:p>
      <w:pPr>
        <w:spacing w:after="60" w:before="60"/>
      </w:pPr>
      <w:r>
        <w:rPr>
          <w:rFonts w:ascii="Arial" w:cs="Arial" w:eastAsia="Arial" w:hAnsi="Arial"/>
          <w:b w:val="false"/>
          <w:bCs w:val="false"/>
          <w:color w:val="000000"/>
          <w:sz w:val="20"/>
          <w:szCs w:val="20"/>
        </w:rPr>
        <w:t xml:space="preserve">The modular architecture makes it straightforward to add new tabs. Follow these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Create page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pages/_my_tab.py with a show() function following the same pattern as existing modules.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to tab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app.py, extend the st.tabs([...]) list with the new tab label.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import 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with tabN: block in app.py that imports and calls _my_tab.show().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session 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Initialise any session state keys at the top of show() using the if key not in st.session_state pattern.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to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pages/_docs.py to describe the new tab in the Tab-by-Tab Guide section.</w:t>
            </w:r>
          </w:p>
        </w:tc>
      </w:tr>
    </w:tbl>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026"/>
      </w:tabs>
    </w:pPr>
    <w:r>
      <w:rPr>
        <w:rFonts w:ascii="Arial" w:cs="Arial" w:eastAsia="Arial" w:hAnsi="Arial"/>
        <w:i/>
        <w:iCs/>
        <w:color w:val="999999"/>
        <w:sz w:val="16"/>
        <w:szCs w:val="16"/>
      </w:rPr>
      <w:t xml:space="preserve">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after="80"/>
    </w:pPr>
    <w:r>
      <w:rPr>
        <w:rFonts w:ascii="Arial" w:cs="Arial" w:eastAsia="Arial" w:hAnsi="Arial"/>
        <w:b/>
        <w:bCs/>
        <w:color w:val="1565C0"/>
        <w:sz w:val="18"/>
        <w:szCs w:val="18"/>
      </w:rPr>
      <w:t xml:space="preserve">Deposits Attrition Intelligence</w:t>
    </w:r>
    <w:r>
      <w:rPr>
        <w:rFonts w:ascii="Arial" w:cs="Arial" w:eastAsia="Arial" w:hAnsi="Arial"/>
        <w:color w:val="666666"/>
        <w:sz w:val="18"/>
        <w:szCs w:val="18"/>
      </w:rPr>
      <w:t xml:space="preserv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shd w:fill="F4F4F4" w:val="clear"/>
        <w:ind w:left="36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65C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2026-04-05T17:21:34.885Z</dcterms:created>
  <dcterms:modified xsi:type="dcterms:W3CDTF">2026-04-05T17:21:34.885Z</dcterms:modified>
</cp:coreProperties>
</file>

<file path=docProps/custom.xml><?xml version="1.0" encoding="utf-8"?>
<Properties xmlns="http://schemas.openxmlformats.org/officeDocument/2006/custom-properties" xmlns:vt="http://schemas.openxmlformats.org/officeDocument/2006/docPropsVTypes"/>
</file>