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F092" w14:textId="77777777" w:rsidR="000E3CA0" w:rsidRDefault="00000000">
      <w:pPr>
        <w:pStyle w:val="Title"/>
        <w:jc w:val="center"/>
      </w:pPr>
      <w:r>
        <w:t>Exploratory Data Analysis (EDA) Summary</w:t>
      </w:r>
    </w:p>
    <w:p w14:paraId="7B28FA16" w14:textId="77777777" w:rsidR="000E3CA0" w:rsidRDefault="00000000">
      <w:pPr>
        <w:pStyle w:val="Heading1"/>
      </w:pPr>
      <w:r>
        <w:t>1. Introduction</w:t>
      </w:r>
    </w:p>
    <w:p w14:paraId="6E0F283B" w14:textId="77777777" w:rsidR="000E3CA0" w:rsidRDefault="00000000">
      <w:r>
        <w:t>The purpose of this report is to analyze the data quality and structure of the delinquency prediction dataset. The goal is to identify missing values, inconsistencies, and early risk indicators to prepare the data for predictive modeling by the Tata iQ analytics team.</w:t>
      </w:r>
    </w:p>
    <w:p w14:paraId="56876495" w14:textId="77777777" w:rsidR="000E3CA0" w:rsidRDefault="00000000">
      <w:pPr>
        <w:pStyle w:val="Heading1"/>
      </w:pPr>
      <w:r>
        <w:t>2. Dataset Overview</w:t>
      </w:r>
    </w:p>
    <w:p w14:paraId="232A796E" w14:textId="77777777" w:rsidR="000E3CA0" w:rsidRDefault="00000000">
      <w:r>
        <w:t>This section summarizes the dataset, including the number of records, key variables, and data types. It also highlights any anomalies, duplicates, or inconsistencies observed during the initial review.</w:t>
      </w:r>
    </w:p>
    <w:p w14:paraId="2F812783" w14:textId="77777777" w:rsidR="000E3CA0" w:rsidRDefault="00000000">
      <w:r>
        <w:t>Key dataset attributes:</w:t>
      </w:r>
      <w:r>
        <w:rPr>
          <w:b/>
        </w:rPr>
        <w:br/>
        <w:t xml:space="preserve">- Number of records: </w:t>
      </w:r>
      <w:r>
        <w:t>500</w:t>
      </w:r>
      <w:r>
        <w:rPr>
          <w:b/>
        </w:rPr>
        <w:br/>
        <w:t xml:space="preserve">- Key variables: </w:t>
      </w:r>
      <w:r>
        <w:t>Delinquent_Account (Target), Credit_Utilization, Missed_Payments, Income, Loan_Balance.</w:t>
      </w:r>
      <w:r>
        <w:rPr>
          <w:b/>
        </w:rPr>
        <w:br/>
        <w:t xml:space="preserve">- Data types: </w:t>
      </w:r>
      <w:r>
        <w:t>Mixture of Categorical (Employment_Status, Location) and Numerical (Credit_Score, Income).</w:t>
      </w:r>
    </w:p>
    <w:p w14:paraId="08D58910" w14:textId="77777777" w:rsidR="000E3CA0" w:rsidRDefault="00000000">
      <w:r>
        <w:t>Anomalies Observed: Technical corruption in original file (recovered manually). Inconsistent categorical labels in "Employment_Status" (e.g., "Employed" vs "EMP").</w:t>
      </w:r>
    </w:p>
    <w:p w14:paraId="02F7CE55" w14:textId="77777777" w:rsidR="000E3CA0" w:rsidRDefault="00000000">
      <w:pPr>
        <w:pStyle w:val="Heading1"/>
      </w:pPr>
      <w:r>
        <w:t>3. Missing Data Analysis</w:t>
      </w:r>
    </w:p>
    <w:p w14:paraId="77B34A19" w14:textId="77777777" w:rsidR="000E3CA0" w:rsidRDefault="00000000">
      <w:r>
        <w:t>Identifying and addressing missing data is critical to ensuring model accuracy. This section outlines missing values in the dataset, the approach taken to handle them, and justifications for the chosen method.</w:t>
      </w:r>
    </w:p>
    <w:p w14:paraId="342E9C44" w14:textId="77777777" w:rsidR="000E3CA0" w:rsidRDefault="00000000">
      <w:r>
        <w:t>Key missing data findings:</w:t>
      </w:r>
      <w:r>
        <w:rPr>
          <w:b/>
        </w:rPr>
        <w:br/>
        <w:t xml:space="preserve">- Variables with missing values: </w:t>
      </w:r>
      <w:r>
        <w:t xml:space="preserve">Income (39 missing), Loan_Balance (29 missing), </w:t>
      </w:r>
      <w:proofErr w:type="spellStart"/>
      <w:r>
        <w:t>Credit_Score</w:t>
      </w:r>
      <w:proofErr w:type="spellEnd"/>
      <w:r>
        <w:t xml:space="preserve"> (2 missing).</w:t>
      </w:r>
    </w:p>
    <w:p w14:paraId="74049045" w14:textId="77777777" w:rsidR="003102C8" w:rsidRDefault="003102C8"/>
    <w:p w14:paraId="4E8C1D62" w14:textId="77777777" w:rsidR="003102C8" w:rsidRDefault="003102C8"/>
    <w:p w14:paraId="4B9282B4" w14:textId="77777777" w:rsidR="003102C8" w:rsidRDefault="003102C8"/>
    <w:p w14:paraId="61C44C60" w14:textId="77777777" w:rsidR="003102C8" w:rsidRDefault="003102C8"/>
    <w:p w14:paraId="7B2DBEEE" w14:textId="77777777" w:rsidR="000E3CA0" w:rsidRDefault="00000000">
      <w:r>
        <w:lastRenderedPageBreak/>
        <w:br/>
        <w:t>Missing Data Treatment Strategy:</w:t>
      </w:r>
    </w:p>
    <w:tbl>
      <w:tblPr>
        <w:tblStyle w:val="TableGrid"/>
        <w:tblW w:w="0" w:type="auto"/>
        <w:tblLook w:val="04A0" w:firstRow="1" w:lastRow="0" w:firstColumn="1" w:lastColumn="0" w:noHBand="0" w:noVBand="1"/>
      </w:tblPr>
      <w:tblGrid>
        <w:gridCol w:w="2880"/>
        <w:gridCol w:w="2880"/>
        <w:gridCol w:w="2880"/>
      </w:tblGrid>
      <w:tr w:rsidR="000E3CA0" w14:paraId="76E3506F" w14:textId="77777777">
        <w:tc>
          <w:tcPr>
            <w:tcW w:w="2880" w:type="dxa"/>
          </w:tcPr>
          <w:p w14:paraId="2502B5AF" w14:textId="77777777" w:rsidR="000E3CA0" w:rsidRDefault="00000000">
            <w:r>
              <w:t>Variable</w:t>
            </w:r>
          </w:p>
        </w:tc>
        <w:tc>
          <w:tcPr>
            <w:tcW w:w="2880" w:type="dxa"/>
          </w:tcPr>
          <w:p w14:paraId="7400D2E9" w14:textId="77777777" w:rsidR="000E3CA0" w:rsidRDefault="00000000">
            <w:r>
              <w:t>Strategy</w:t>
            </w:r>
          </w:p>
        </w:tc>
        <w:tc>
          <w:tcPr>
            <w:tcW w:w="2880" w:type="dxa"/>
          </w:tcPr>
          <w:p w14:paraId="5EA83AC4" w14:textId="77777777" w:rsidR="000E3CA0" w:rsidRDefault="00000000">
            <w:r>
              <w:t>Justification</w:t>
            </w:r>
          </w:p>
        </w:tc>
      </w:tr>
      <w:tr w:rsidR="000E3CA0" w14:paraId="4BBF6607" w14:textId="77777777">
        <w:tc>
          <w:tcPr>
            <w:tcW w:w="2880" w:type="dxa"/>
          </w:tcPr>
          <w:p w14:paraId="0991AD5C" w14:textId="77777777" w:rsidR="000E3CA0" w:rsidRDefault="00000000">
            <w:r>
              <w:t>Income</w:t>
            </w:r>
          </w:p>
        </w:tc>
        <w:tc>
          <w:tcPr>
            <w:tcW w:w="2880" w:type="dxa"/>
          </w:tcPr>
          <w:p w14:paraId="34B45FCA" w14:textId="77777777" w:rsidR="000E3CA0" w:rsidRDefault="00000000">
            <w:r>
              <w:t>Median Imputation</w:t>
            </w:r>
          </w:p>
        </w:tc>
        <w:tc>
          <w:tcPr>
            <w:tcW w:w="2880" w:type="dxa"/>
          </w:tcPr>
          <w:p w14:paraId="06CB9929" w14:textId="77777777" w:rsidR="000E3CA0" w:rsidRDefault="00000000">
            <w:r>
              <w:t>Data is skewed; median avoids outlier bias.</w:t>
            </w:r>
          </w:p>
        </w:tc>
      </w:tr>
      <w:tr w:rsidR="000E3CA0" w14:paraId="366B6019" w14:textId="77777777">
        <w:tc>
          <w:tcPr>
            <w:tcW w:w="2880" w:type="dxa"/>
          </w:tcPr>
          <w:p w14:paraId="08B9F3DC" w14:textId="77777777" w:rsidR="000E3CA0" w:rsidRDefault="00000000">
            <w:r>
              <w:t>Loan_Balance</w:t>
            </w:r>
          </w:p>
        </w:tc>
        <w:tc>
          <w:tcPr>
            <w:tcW w:w="2880" w:type="dxa"/>
          </w:tcPr>
          <w:p w14:paraId="60CD062D" w14:textId="77777777" w:rsidR="000E3CA0" w:rsidRDefault="00000000">
            <w:r>
              <w:t>Median Imputation</w:t>
            </w:r>
          </w:p>
        </w:tc>
        <w:tc>
          <w:tcPr>
            <w:tcW w:w="2880" w:type="dxa"/>
          </w:tcPr>
          <w:p w14:paraId="3472E296" w14:textId="77777777" w:rsidR="000E3CA0" w:rsidRDefault="00000000">
            <w:r>
              <w:t>Financial balances vary widely; median is more robust.</w:t>
            </w:r>
          </w:p>
        </w:tc>
      </w:tr>
      <w:tr w:rsidR="000E3CA0" w14:paraId="492DBCFC" w14:textId="77777777">
        <w:tc>
          <w:tcPr>
            <w:tcW w:w="2880" w:type="dxa"/>
          </w:tcPr>
          <w:p w14:paraId="50525D1F" w14:textId="77777777" w:rsidR="000E3CA0" w:rsidRDefault="00000000">
            <w:r>
              <w:t>Credit_Score</w:t>
            </w:r>
          </w:p>
        </w:tc>
        <w:tc>
          <w:tcPr>
            <w:tcW w:w="2880" w:type="dxa"/>
          </w:tcPr>
          <w:p w14:paraId="02CB5764" w14:textId="77777777" w:rsidR="000E3CA0" w:rsidRDefault="00000000">
            <w:r>
              <w:t>Mean Imputation</w:t>
            </w:r>
          </w:p>
        </w:tc>
        <w:tc>
          <w:tcPr>
            <w:tcW w:w="2880" w:type="dxa"/>
          </w:tcPr>
          <w:p w14:paraId="4DE444BC" w14:textId="77777777" w:rsidR="000E3CA0" w:rsidRDefault="00000000">
            <w:r>
              <w:t>Low missing count (0.4%) and normal distribution.</w:t>
            </w:r>
          </w:p>
        </w:tc>
      </w:tr>
    </w:tbl>
    <w:p w14:paraId="7AB7F479" w14:textId="77777777" w:rsidR="000E3CA0" w:rsidRDefault="00000000">
      <w:pPr>
        <w:pStyle w:val="Heading1"/>
      </w:pPr>
      <w:r>
        <w:t>4. Key Findings and Risk Indicators</w:t>
      </w:r>
    </w:p>
    <w:p w14:paraId="7E2AB97E" w14:textId="77777777" w:rsidR="000E3CA0" w:rsidRDefault="00000000">
      <w:r>
        <w:t>This section identifies trends and patterns that may indicate risk factors for delinquency. Feature relationships and statistical correlations are explored to uncover insights relevant to predictive modeling.</w:t>
      </w:r>
    </w:p>
    <w:p w14:paraId="481B1A92" w14:textId="77777777" w:rsidR="000E3CA0" w:rsidRDefault="00000000">
      <w:r>
        <w:t>Key findings:</w:t>
      </w:r>
      <w:r>
        <w:rPr>
          <w:b/>
        </w:rPr>
        <w:br/>
        <w:t xml:space="preserve">- Correlations observed: </w:t>
      </w:r>
      <w:r>
        <w:t>Most numeric predictors show weak linear correlation. "Credit_Utilization" (0.034) and "Income" (0.045) show slight positive correlations with delinquency.</w:t>
      </w:r>
      <w:r>
        <w:rPr>
          <w:b/>
        </w:rPr>
        <w:br/>
        <w:t xml:space="preserve">- Unexpected anomalies: </w:t>
      </w:r>
      <w:r>
        <w:t>"Missed_Payments" shows a negative correlation (-0.026) with delinquency, which is counter-intuitive and requires data dictionary verification.</w:t>
      </w:r>
      <w:r>
        <w:rPr>
          <w:b/>
        </w:rPr>
        <w:br/>
        <w:t xml:space="preserve">- High-Risk Indicator: </w:t>
      </w:r>
      <w:r>
        <w:t>Customers with &gt;50% credit utilization are more frequently found in the delinquent category.</w:t>
      </w:r>
    </w:p>
    <w:p w14:paraId="52D7405C" w14:textId="77777777" w:rsidR="000E3CA0" w:rsidRDefault="00000000">
      <w:pPr>
        <w:pStyle w:val="Heading1"/>
      </w:pPr>
      <w:r>
        <w:t>5. AI &amp; GenAI Usage</w:t>
      </w:r>
    </w:p>
    <w:p w14:paraId="26CCE3CA" w14:textId="77777777" w:rsidR="000E3CA0" w:rsidRDefault="00000000">
      <w:r>
        <w:t>Generative AI tools were used to summarize the dataset, impute missing data, and detect patterns. This section documents AI-generated insights and the prompts used to obtain results.</w:t>
      </w:r>
    </w:p>
    <w:p w14:paraId="1D4B721C" w14:textId="77777777" w:rsidR="000E3CA0" w:rsidRDefault="00000000">
      <w:r>
        <w:t>Example AI prompts used:</w:t>
      </w:r>
      <w:r>
        <w:br/>
        <w:t>- 'Summarize key patterns in the dataset and identify anomalies.'</w:t>
      </w:r>
      <w:r>
        <w:br/>
        <w:t>- 'Suggest an imputation strategy for missing income values based on industry best practices.'</w:t>
      </w:r>
      <w:r>
        <w:br/>
        <w:t>- 'Analyze the correlation between credit utilization and delinquency risk.'</w:t>
      </w:r>
    </w:p>
    <w:p w14:paraId="726558B6" w14:textId="77777777" w:rsidR="000E3CA0" w:rsidRDefault="00000000">
      <w:pPr>
        <w:pStyle w:val="Heading1"/>
      </w:pPr>
      <w:r>
        <w:t>6. Conclusion &amp; Next Steps</w:t>
      </w:r>
    </w:p>
    <w:p w14:paraId="35093554" w14:textId="77777777" w:rsidR="000E3CA0" w:rsidRDefault="00000000">
      <w:r>
        <w:t>The dataset contains recoverable patterns but requires significant cleaning. The recommendation is to proceed with the proposed median imputation for financial variables and to standardize the employment status labels. The "Missed Payments" variable anomaly must be investigated by the data engineering team before final model training.</w:t>
      </w:r>
    </w:p>
    <w:sectPr w:rsidR="000E3C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311415">
    <w:abstractNumId w:val="8"/>
  </w:num>
  <w:num w:numId="2" w16cid:durableId="2042827465">
    <w:abstractNumId w:val="6"/>
  </w:num>
  <w:num w:numId="3" w16cid:durableId="1371955801">
    <w:abstractNumId w:val="5"/>
  </w:num>
  <w:num w:numId="4" w16cid:durableId="694500266">
    <w:abstractNumId w:val="4"/>
  </w:num>
  <w:num w:numId="5" w16cid:durableId="773865875">
    <w:abstractNumId w:val="7"/>
  </w:num>
  <w:num w:numId="6" w16cid:durableId="1579436184">
    <w:abstractNumId w:val="3"/>
  </w:num>
  <w:num w:numId="7" w16cid:durableId="837188027">
    <w:abstractNumId w:val="2"/>
  </w:num>
  <w:num w:numId="8" w16cid:durableId="1412384013">
    <w:abstractNumId w:val="1"/>
  </w:num>
  <w:num w:numId="9" w16cid:durableId="67202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CA0"/>
    <w:rsid w:val="0015074B"/>
    <w:rsid w:val="0017142E"/>
    <w:rsid w:val="0029639D"/>
    <w:rsid w:val="003102C8"/>
    <w:rsid w:val="00326F90"/>
    <w:rsid w:val="00AA1D8D"/>
    <w:rsid w:val="00B47730"/>
    <w:rsid w:val="00BA50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A8991"/>
  <w14:defaultImageDpi w14:val="300"/>
  <w15:docId w15:val="{76B11944-8EC2-4950-8947-1E6DD404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Prasanna Santosh Aili</cp:lastModifiedBy>
  <cp:revision>2</cp:revision>
  <dcterms:created xsi:type="dcterms:W3CDTF">2013-12-23T23:15:00Z</dcterms:created>
  <dcterms:modified xsi:type="dcterms:W3CDTF">2026-02-05T12:15:00Z</dcterms:modified>
  <cp:category/>
</cp:coreProperties>
</file>