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20DB" w14:textId="77777777" w:rsidR="00A01667" w:rsidRPr="00224820" w:rsidRDefault="00000000">
      <w:pPr>
        <w:spacing w:after="80"/>
      </w:pPr>
      <w:r w:rsidRPr="00224820">
        <w:rPr>
          <w:b/>
          <w:bCs/>
          <w:color w:val="1F4E96"/>
          <w:sz w:val="40"/>
          <w:szCs w:val="40"/>
        </w:rPr>
        <w:t>Product Requirements Document (PRD)</w:t>
      </w:r>
    </w:p>
    <w:p w14:paraId="36C33020" w14:textId="77777777" w:rsidR="00A01667" w:rsidRPr="00224820" w:rsidRDefault="00000000">
      <w:pPr>
        <w:spacing w:after="300"/>
      </w:pPr>
      <w:proofErr w:type="spellStart"/>
      <w:r w:rsidRPr="00224820">
        <w:rPr>
          <w:b/>
          <w:bCs/>
          <w:color w:val="1F4E96"/>
          <w:sz w:val="28"/>
          <w:szCs w:val="28"/>
        </w:rPr>
        <w:t>CoreProof</w:t>
      </w:r>
      <w:proofErr w:type="spellEnd"/>
      <w:r w:rsidRPr="00224820">
        <w:rPr>
          <w:b/>
          <w:bCs/>
          <w:color w:val="1F4E96"/>
          <w:sz w:val="28"/>
          <w:szCs w:val="28"/>
        </w:rPr>
        <w:t xml:space="preserve"> — Autonomous Core Banking API Modernization Agent</w:t>
      </w:r>
    </w:p>
    <w:p w14:paraId="791A08CC" w14:textId="77777777" w:rsidR="00A01667" w:rsidRPr="00224820" w:rsidRDefault="00A01667">
      <w:pPr>
        <w:pBdr>
          <w:bottom w:val="single" w:sz="6" w:space="1" w:color="999999"/>
        </w:pBdr>
        <w:spacing w:before="200" w:after="200"/>
      </w:pPr>
    </w:p>
    <w:p w14:paraId="76D07DC1" w14:textId="77777777" w:rsidR="00A01667" w:rsidRPr="00224820" w:rsidRDefault="00000000">
      <w:pPr>
        <w:pStyle w:val="Heading1"/>
        <w:spacing w:before="320" w:after="160"/>
      </w:pPr>
      <w:r w:rsidRPr="00224820">
        <w:rPr>
          <w:b/>
          <w:bCs/>
          <w:color w:val="1F4E96"/>
        </w:rPr>
        <w:t>1. Product Overview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500"/>
      </w:tblGrid>
      <w:tr w:rsidR="00A01667" w:rsidRPr="00224820" w14:paraId="1DBDD2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55ADC" w14:textId="77777777" w:rsidR="00A01667" w:rsidRPr="00224820" w:rsidRDefault="00000000">
            <w:r w:rsidRPr="00224820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7500" w:type="dxa"/>
            <w:shd w:val="clear" w:color="auto" w:fill="1F4E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B8C9B" w14:textId="77777777" w:rsidR="00A01667" w:rsidRPr="00224820" w:rsidRDefault="00000000">
            <w:r w:rsidRPr="00224820"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A01667" w:rsidRPr="00224820" w14:paraId="61E19B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7C715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Product Name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D1E55" w14:textId="77777777" w:rsidR="00A01667" w:rsidRPr="00224820" w:rsidRDefault="00000000">
            <w:proofErr w:type="spellStart"/>
            <w:r w:rsidRPr="00224820">
              <w:rPr>
                <w:color w:val="000000"/>
                <w:sz w:val="22"/>
                <w:szCs w:val="22"/>
              </w:rPr>
              <w:t>CoreProof</w:t>
            </w:r>
            <w:proofErr w:type="spellEnd"/>
          </w:p>
        </w:tc>
      </w:tr>
      <w:tr w:rsidR="00A01667" w:rsidRPr="00224820" w14:paraId="0B2B48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4FB92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Team Members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3C862" w14:textId="7DA226A2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Prasanth BJ, Dinesh GK</w:t>
            </w:r>
          </w:p>
        </w:tc>
      </w:tr>
      <w:tr w:rsidR="00A01667" w:rsidRPr="00224820" w14:paraId="31AE22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E667C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Problem Being Solved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E6A3B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Legacy core banking systems consume ~60% of modernization budgets on manual API/middleware integration work, due to undocumented schemas and tribal knowledge loss</w:t>
            </w:r>
          </w:p>
        </w:tc>
      </w:tr>
      <w:tr w:rsidR="00A01667" w:rsidRPr="00224820" w14:paraId="07F61E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83355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Short Description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6018C" w14:textId="77777777" w:rsidR="00A01667" w:rsidRPr="00224820" w:rsidRDefault="00000000">
            <w:proofErr w:type="spellStart"/>
            <w:r w:rsidRPr="00224820">
              <w:rPr>
                <w:color w:val="000000"/>
                <w:sz w:val="22"/>
                <w:szCs w:val="22"/>
              </w:rPr>
              <w:t>CoreProof</w:t>
            </w:r>
            <w:proofErr w:type="spellEnd"/>
            <w:r w:rsidRPr="00224820">
              <w:rPr>
                <w:color w:val="000000"/>
                <w:sz w:val="22"/>
                <w:szCs w:val="22"/>
              </w:rPr>
              <w:t xml:space="preserve"> is an agentic pipeline that autonomously discovers legacy database schemas, generates API specifications, produces integration adapter code, and maintains a full audit trail, with human approval gates at every critical step</w:t>
            </w:r>
          </w:p>
        </w:tc>
      </w:tr>
      <w:tr w:rsidR="00A01667" w:rsidRPr="00224820" w14:paraId="075AB2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F41D8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Target Users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DAB21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Banking IT modernization teams, legacy systems engineers, integration developers at BFSI institutions</w:t>
            </w:r>
          </w:p>
        </w:tc>
      </w:tr>
    </w:tbl>
    <w:p w14:paraId="3D727A76" w14:textId="77777777" w:rsidR="00A01667" w:rsidRPr="00224820" w:rsidRDefault="00A01667">
      <w:pPr>
        <w:spacing w:after="100"/>
      </w:pPr>
    </w:p>
    <w:p w14:paraId="6BD0C77C" w14:textId="77777777" w:rsidR="00A01667" w:rsidRPr="00224820" w:rsidRDefault="00000000">
      <w:pPr>
        <w:pStyle w:val="Heading1"/>
        <w:spacing w:before="320" w:after="160"/>
      </w:pPr>
      <w:r w:rsidRPr="00224820">
        <w:rPr>
          <w:b/>
          <w:bCs/>
          <w:color w:val="1F4E96"/>
        </w:rPr>
        <w:t>2. Problem Statement</w:t>
      </w:r>
    </w:p>
    <w:p w14:paraId="4381D4A3" w14:textId="77777777" w:rsidR="00A01667" w:rsidRPr="00224820" w:rsidRDefault="00000000">
      <w:pPr>
        <w:pStyle w:val="Heading2"/>
        <w:spacing w:before="240" w:after="120"/>
      </w:pPr>
      <w:r w:rsidRPr="00224820">
        <w:rPr>
          <w:b/>
          <w:bCs/>
          <w:color w:val="1F4E96"/>
        </w:rPr>
        <w:t>What problem does the product solve?</w:t>
      </w:r>
    </w:p>
    <w:p w14:paraId="66C73CF7" w14:textId="77777777" w:rsidR="00A01667" w:rsidRPr="00224820" w:rsidRDefault="00000000">
      <w:pPr>
        <w:spacing w:after="120"/>
      </w:pPr>
      <w:r w:rsidRPr="00224820">
        <w:rPr>
          <w:color w:val="000000"/>
          <w:sz w:val="22"/>
          <w:szCs w:val="22"/>
        </w:rPr>
        <w:t xml:space="preserve">Banks running legacy core banking systems (COBOL mainframes, monolithic architectures) need to expose functionality via modern APIs to integrate with fintech partners, mobile apps, and third-party services. This integration work is manual, slow, and </w:t>
      </w:r>
      <w:proofErr w:type="gramStart"/>
      <w:r w:rsidRPr="00224820">
        <w:rPr>
          <w:color w:val="000000"/>
          <w:sz w:val="22"/>
          <w:szCs w:val="22"/>
        </w:rPr>
        <w:t>error-prone</w:t>
      </w:r>
      <w:proofErr w:type="gramEnd"/>
      <w:r w:rsidRPr="00224820">
        <w:rPr>
          <w:color w:val="000000"/>
          <w:sz w:val="22"/>
          <w:szCs w:val="22"/>
        </w:rPr>
        <w:t>.</w:t>
      </w:r>
    </w:p>
    <w:p w14:paraId="047AC213" w14:textId="77777777" w:rsidR="00A01667" w:rsidRPr="00224820" w:rsidRDefault="00000000">
      <w:pPr>
        <w:pStyle w:val="Heading2"/>
        <w:spacing w:before="240" w:after="120"/>
      </w:pPr>
      <w:r w:rsidRPr="00224820">
        <w:rPr>
          <w:b/>
          <w:bCs/>
          <w:color w:val="1F4E96"/>
        </w:rPr>
        <w:t>Who faces this problem?</w:t>
      </w:r>
    </w:p>
    <w:p w14:paraId="74740D6B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>Legacy systems engineers (often nearing retirement, sole holders of undocumented system knowledge)</w:t>
      </w:r>
    </w:p>
    <w:p w14:paraId="2333BCC1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>Integration developers tasked with building APIs against undocumented legacy logic</w:t>
      </w:r>
    </w:p>
    <w:p w14:paraId="12DD0DC2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>Bank technology executives accountable for modernization budgets and timelines</w:t>
      </w:r>
    </w:p>
    <w:p w14:paraId="4565968E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>Fintech partners waiting months for API access that competitors deliver in weeks</w:t>
      </w:r>
    </w:p>
    <w:p w14:paraId="654D9F93" w14:textId="77777777" w:rsidR="00A01667" w:rsidRPr="00224820" w:rsidRDefault="00000000">
      <w:pPr>
        <w:pStyle w:val="Heading2"/>
        <w:spacing w:before="240" w:after="120"/>
      </w:pPr>
      <w:r w:rsidRPr="00224820">
        <w:rPr>
          <w:b/>
          <w:bCs/>
          <w:color w:val="1F4E96"/>
        </w:rPr>
        <w:t>What is the existing difficulty/gap?</w:t>
      </w:r>
    </w:p>
    <w:p w14:paraId="6DEFAA02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 xml:space="preserve">No single tool covers the full pipeline: existing solutions cover pieces (e.g., </w:t>
      </w:r>
      <w:proofErr w:type="spellStart"/>
      <w:r w:rsidRPr="00224820">
        <w:rPr>
          <w:color w:val="000000"/>
          <w:sz w:val="22"/>
          <w:szCs w:val="22"/>
        </w:rPr>
        <w:t>Kodesage</w:t>
      </w:r>
      <w:proofErr w:type="spellEnd"/>
      <w:r w:rsidRPr="00224820">
        <w:rPr>
          <w:color w:val="000000"/>
          <w:sz w:val="22"/>
          <w:szCs w:val="22"/>
        </w:rPr>
        <w:t xml:space="preserve"> does legacy code discovery/documentation; FlowX.AI/Pega/Appian orchestrate workflows around cores</w:t>
      </w:r>
      <w:proofErr w:type="gramStart"/>
      <w:r w:rsidRPr="00224820">
        <w:rPr>
          <w:color w:val="000000"/>
          <w:sz w:val="22"/>
          <w:szCs w:val="22"/>
        </w:rPr>
        <w:t>)</w:t>
      </w:r>
      <w:proofErr w:type="gramEnd"/>
      <w:r w:rsidRPr="00224820">
        <w:rPr>
          <w:color w:val="000000"/>
          <w:sz w:val="22"/>
          <w:szCs w:val="22"/>
        </w:rPr>
        <w:t xml:space="preserve"> but none connect discovery, spec generation, code generation, validation, and rollback into one closed loop</w:t>
      </w:r>
    </w:p>
    <w:p w14:paraId="1E5A063D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>Manual translation of legacy business logic into API specs is slow and error-prone</w:t>
      </w:r>
    </w:p>
    <w:p w14:paraId="7EAE2135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lastRenderedPageBreak/>
        <w:t>Banks cannot safely trust AI-generated changes without built-in audit trails and human approval gates</w:t>
      </w:r>
    </w:p>
    <w:p w14:paraId="793CE04B" w14:textId="77777777" w:rsidR="00A01667" w:rsidRPr="00224820" w:rsidRDefault="00A01667">
      <w:pPr>
        <w:spacing w:after="100"/>
      </w:pPr>
    </w:p>
    <w:p w14:paraId="2F7588C5" w14:textId="77777777" w:rsidR="00A01667" w:rsidRPr="00224820" w:rsidRDefault="00000000">
      <w:pPr>
        <w:pStyle w:val="Heading1"/>
        <w:spacing w:before="320" w:after="160"/>
      </w:pPr>
      <w:r w:rsidRPr="00224820">
        <w:rPr>
          <w:b/>
          <w:bCs/>
          <w:color w:val="1F4E96"/>
        </w:rPr>
        <w:t>3. Product Objective</w:t>
      </w:r>
    </w:p>
    <w:p w14:paraId="4B0CBA38" w14:textId="77777777" w:rsidR="00A01667" w:rsidRPr="00224820" w:rsidRDefault="00000000">
      <w:pPr>
        <w:spacing w:after="120"/>
      </w:pPr>
      <w:r w:rsidRPr="00224820">
        <w:rPr>
          <w:color w:val="000000"/>
          <w:sz w:val="22"/>
          <w:szCs w:val="22"/>
        </w:rPr>
        <w:t>Main objective: Reduce the time and manual effort required to expose legacy core banking functionality as modern, well-documented, tested APIs, while maintaining the audit trails and human oversight banking compliance requires.</w:t>
      </w:r>
    </w:p>
    <w:p w14:paraId="4250C937" w14:textId="77777777" w:rsidR="00A01667" w:rsidRPr="00224820" w:rsidRDefault="00000000">
      <w:pPr>
        <w:pStyle w:val="Heading2"/>
        <w:spacing w:before="240" w:after="120"/>
      </w:pPr>
      <w:r w:rsidRPr="00224820">
        <w:rPr>
          <w:b/>
          <w:bCs/>
          <w:color w:val="1F4E96"/>
        </w:rPr>
        <w:t>What should the product achieve (MVP scope)</w:t>
      </w:r>
    </w:p>
    <w:p w14:paraId="304418C6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 xml:space="preserve">Automatically </w:t>
      </w:r>
      <w:proofErr w:type="spellStart"/>
      <w:r w:rsidRPr="00224820">
        <w:rPr>
          <w:color w:val="000000"/>
          <w:sz w:val="22"/>
          <w:szCs w:val="22"/>
        </w:rPr>
        <w:t>analyze</w:t>
      </w:r>
      <w:proofErr w:type="spellEnd"/>
      <w:r w:rsidRPr="00224820">
        <w:rPr>
          <w:color w:val="000000"/>
          <w:sz w:val="22"/>
          <w:szCs w:val="22"/>
        </w:rPr>
        <w:t xml:space="preserve"> a sample legacy database schema and extract structure/relationships</w:t>
      </w:r>
    </w:p>
    <w:p w14:paraId="3F773CF2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 xml:space="preserve">Automatically generate an </w:t>
      </w:r>
      <w:proofErr w:type="spellStart"/>
      <w:r w:rsidRPr="00224820">
        <w:rPr>
          <w:color w:val="000000"/>
          <w:sz w:val="22"/>
          <w:szCs w:val="22"/>
        </w:rPr>
        <w:t>OpenAPI</w:t>
      </w:r>
      <w:proofErr w:type="spellEnd"/>
      <w:r w:rsidRPr="00224820">
        <w:rPr>
          <w:color w:val="000000"/>
          <w:sz w:val="22"/>
          <w:szCs w:val="22"/>
        </w:rPr>
        <w:t xml:space="preserve"> specification from the discovered schema</w:t>
      </w:r>
    </w:p>
    <w:p w14:paraId="5C69E1A9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>Automatically generate working REST adapter code (Spring Boot) from the spec</w:t>
      </w:r>
    </w:p>
    <w:p w14:paraId="6502F0C0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>Maintain an immutable, timestamped audit log of every agent action and human approval</w:t>
      </w:r>
    </w:p>
    <w:p w14:paraId="3CDAE638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>Demonstrate a closed-loop pipeline: Discover, Specify, Generate, Audit</w:t>
      </w:r>
    </w:p>
    <w:p w14:paraId="34BEBE79" w14:textId="77777777" w:rsidR="00A01667" w:rsidRPr="00224820" w:rsidRDefault="00A01667">
      <w:pPr>
        <w:spacing w:after="100"/>
      </w:pPr>
    </w:p>
    <w:p w14:paraId="149DF06A" w14:textId="77777777" w:rsidR="00A01667" w:rsidRPr="00224820" w:rsidRDefault="00000000">
      <w:pPr>
        <w:pStyle w:val="Heading1"/>
        <w:spacing w:before="320" w:after="160"/>
      </w:pPr>
      <w:r w:rsidRPr="00224820">
        <w:rPr>
          <w:b/>
          <w:bCs/>
          <w:color w:val="1F4E96"/>
        </w:rPr>
        <w:t>4. Target Users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700"/>
      </w:tblGrid>
      <w:tr w:rsidR="00A01667" w:rsidRPr="00224820" w14:paraId="3CA5F5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CDECA" w14:textId="77777777" w:rsidR="00A01667" w:rsidRPr="00224820" w:rsidRDefault="00000000">
            <w:r w:rsidRPr="00224820">
              <w:rPr>
                <w:b/>
                <w:bCs/>
                <w:color w:val="FFFFFF"/>
                <w:sz w:val="22"/>
                <w:szCs w:val="22"/>
              </w:rPr>
              <w:t>User</w:t>
            </w:r>
          </w:p>
        </w:tc>
        <w:tc>
          <w:tcPr>
            <w:tcW w:w="6700" w:type="dxa"/>
            <w:shd w:val="clear" w:color="auto" w:fill="1F4E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B9B6A" w14:textId="77777777" w:rsidR="00A01667" w:rsidRPr="00224820" w:rsidRDefault="00000000">
            <w:r w:rsidRPr="00224820">
              <w:rPr>
                <w:b/>
                <w:bCs/>
                <w:color w:val="FFFFFF"/>
                <w:sz w:val="22"/>
                <w:szCs w:val="22"/>
              </w:rPr>
              <w:t>Role in the System</w:t>
            </w:r>
          </w:p>
        </w:tc>
      </w:tr>
      <w:tr w:rsidR="00A01667" w:rsidRPr="00224820" w14:paraId="04E4D1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9ACA3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Legacy Systems Engineer</w:t>
            </w:r>
          </w:p>
        </w:tc>
        <w:tc>
          <w:tcPr>
            <w:tcW w:w="6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0CC91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Reviews discovery agent output for accuracy before proceeding</w:t>
            </w:r>
          </w:p>
        </w:tc>
      </w:tr>
      <w:tr w:rsidR="00A01667" w:rsidRPr="00224820" w14:paraId="69E906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F90FB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Integration Developer</w:t>
            </w:r>
          </w:p>
        </w:tc>
        <w:tc>
          <w:tcPr>
            <w:tcW w:w="6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9C49F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Reviews and approves generated API spec and adapter code</w:t>
            </w:r>
          </w:p>
        </w:tc>
      </w:tr>
      <w:tr w:rsidR="00A01667" w:rsidRPr="00224820" w14:paraId="4C351C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E023C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Compliance/Audit Reviewer</w:t>
            </w:r>
          </w:p>
        </w:tc>
        <w:tc>
          <w:tcPr>
            <w:tcW w:w="6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887F9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Views audit trail for regulatory sign-off</w:t>
            </w:r>
          </w:p>
        </w:tc>
      </w:tr>
      <w:tr w:rsidR="00A01667" w:rsidRPr="00224820" w14:paraId="221F43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5E0F6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Bank IT Manager</w:t>
            </w:r>
          </w:p>
        </w:tc>
        <w:tc>
          <w:tcPr>
            <w:tcW w:w="6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401A1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Monitors overall pipeline progress and ROI</w:t>
            </w:r>
          </w:p>
        </w:tc>
      </w:tr>
    </w:tbl>
    <w:p w14:paraId="2460C5FA" w14:textId="77777777" w:rsidR="00A01667" w:rsidRPr="00224820" w:rsidRDefault="00A01667">
      <w:pPr>
        <w:spacing w:after="100"/>
      </w:pPr>
    </w:p>
    <w:p w14:paraId="2F97DD3D" w14:textId="77777777" w:rsidR="00A01667" w:rsidRPr="00224820" w:rsidRDefault="00000000">
      <w:pPr>
        <w:pStyle w:val="Heading1"/>
        <w:spacing w:before="320" w:after="160"/>
      </w:pPr>
      <w:r w:rsidRPr="00224820">
        <w:rPr>
          <w:b/>
          <w:bCs/>
          <w:color w:val="1F4E96"/>
        </w:rPr>
        <w:t>5. Key Features</w:t>
      </w:r>
    </w:p>
    <w:p w14:paraId="700F49B2" w14:textId="77777777" w:rsidR="00A01667" w:rsidRPr="00224820" w:rsidRDefault="00000000">
      <w:pPr>
        <w:pStyle w:val="Heading2"/>
        <w:spacing w:before="240" w:after="120"/>
      </w:pPr>
      <w:r w:rsidRPr="00224820">
        <w:rPr>
          <w:b/>
          <w:bCs/>
          <w:color w:val="1F4E96"/>
        </w:rPr>
        <w:t>1. Legacy Schema Discovery Agent</w:t>
      </w:r>
    </w:p>
    <w:p w14:paraId="158B1805" w14:textId="77777777" w:rsidR="00A01667" w:rsidRPr="00224820" w:rsidRDefault="00000000">
      <w:pPr>
        <w:spacing w:after="80"/>
      </w:pPr>
      <w:r w:rsidRPr="00224820">
        <w:rPr>
          <w:b/>
          <w:bCs/>
          <w:color w:val="000000"/>
          <w:sz w:val="22"/>
          <w:szCs w:val="22"/>
        </w:rPr>
        <w:t xml:space="preserve">What it does: </w:t>
      </w:r>
      <w:r w:rsidRPr="00224820">
        <w:rPr>
          <w:color w:val="000000"/>
          <w:sz w:val="22"/>
          <w:szCs w:val="22"/>
        </w:rPr>
        <w:t>Connects to a read-only legacy database (or sample schema file) and extracts tables, columns, relationships, and stored procedure logic</w:t>
      </w:r>
    </w:p>
    <w:p w14:paraId="14253017" w14:textId="77777777" w:rsidR="00A01667" w:rsidRPr="00224820" w:rsidRDefault="00000000">
      <w:pPr>
        <w:spacing w:after="80"/>
      </w:pPr>
      <w:r w:rsidRPr="00224820">
        <w:rPr>
          <w:b/>
          <w:bCs/>
          <w:color w:val="000000"/>
          <w:sz w:val="22"/>
          <w:szCs w:val="22"/>
        </w:rPr>
        <w:t xml:space="preserve">Why it is required: </w:t>
      </w:r>
      <w:r w:rsidRPr="00224820">
        <w:rPr>
          <w:color w:val="000000"/>
          <w:sz w:val="22"/>
          <w:szCs w:val="22"/>
        </w:rPr>
        <w:t>Eliminates weeks of manual schema archaeology, the biggest time sink in modernization</w:t>
      </w:r>
    </w:p>
    <w:p w14:paraId="71B2A5A3" w14:textId="77777777" w:rsidR="00A01667" w:rsidRPr="00224820" w:rsidRDefault="00000000">
      <w:pPr>
        <w:pStyle w:val="Heading2"/>
        <w:spacing w:before="240" w:after="120"/>
      </w:pPr>
      <w:r w:rsidRPr="00224820">
        <w:rPr>
          <w:b/>
          <w:bCs/>
          <w:color w:val="1F4E96"/>
        </w:rPr>
        <w:t>2. API Specification Generator Agent</w:t>
      </w:r>
    </w:p>
    <w:p w14:paraId="6D8962C3" w14:textId="77777777" w:rsidR="00A01667" w:rsidRPr="00224820" w:rsidRDefault="00000000">
      <w:pPr>
        <w:spacing w:after="80"/>
      </w:pPr>
      <w:r w:rsidRPr="00224820">
        <w:rPr>
          <w:b/>
          <w:bCs/>
          <w:color w:val="000000"/>
          <w:sz w:val="22"/>
          <w:szCs w:val="22"/>
        </w:rPr>
        <w:t xml:space="preserve">What it does: </w:t>
      </w:r>
      <w:r w:rsidRPr="00224820">
        <w:rPr>
          <w:color w:val="000000"/>
          <w:sz w:val="22"/>
          <w:szCs w:val="22"/>
        </w:rPr>
        <w:t xml:space="preserve">Converts discovered schema into a draft </w:t>
      </w:r>
      <w:proofErr w:type="spellStart"/>
      <w:r w:rsidRPr="00224820">
        <w:rPr>
          <w:color w:val="000000"/>
          <w:sz w:val="22"/>
          <w:szCs w:val="22"/>
        </w:rPr>
        <w:t>OpenAPI</w:t>
      </w:r>
      <w:proofErr w:type="spellEnd"/>
      <w:r w:rsidRPr="00224820">
        <w:rPr>
          <w:color w:val="000000"/>
          <w:sz w:val="22"/>
          <w:szCs w:val="22"/>
        </w:rPr>
        <w:t xml:space="preserve"> 3.0 specification</w:t>
      </w:r>
    </w:p>
    <w:p w14:paraId="4A9EB91E" w14:textId="77777777" w:rsidR="00A01667" w:rsidRPr="00224820" w:rsidRDefault="00000000">
      <w:pPr>
        <w:spacing w:after="80"/>
      </w:pPr>
      <w:r w:rsidRPr="00224820">
        <w:rPr>
          <w:b/>
          <w:bCs/>
          <w:color w:val="000000"/>
          <w:sz w:val="22"/>
          <w:szCs w:val="22"/>
        </w:rPr>
        <w:t xml:space="preserve">Why it is required: </w:t>
      </w:r>
      <w:r w:rsidRPr="00224820">
        <w:rPr>
          <w:color w:val="000000"/>
          <w:sz w:val="22"/>
          <w:szCs w:val="22"/>
        </w:rPr>
        <w:t>Standardizes legacy functionality into a modern, documented contract</w:t>
      </w:r>
    </w:p>
    <w:p w14:paraId="46308B7D" w14:textId="77777777" w:rsidR="00A01667" w:rsidRPr="00224820" w:rsidRDefault="00000000">
      <w:pPr>
        <w:pStyle w:val="Heading2"/>
        <w:spacing w:before="240" w:after="120"/>
      </w:pPr>
      <w:r w:rsidRPr="00224820">
        <w:rPr>
          <w:b/>
          <w:bCs/>
          <w:color w:val="1F4E96"/>
        </w:rPr>
        <w:t>3. Adapter Code Generation Agent</w:t>
      </w:r>
    </w:p>
    <w:p w14:paraId="4F642136" w14:textId="77777777" w:rsidR="00A01667" w:rsidRPr="00224820" w:rsidRDefault="00000000">
      <w:pPr>
        <w:spacing w:after="80"/>
      </w:pPr>
      <w:r w:rsidRPr="00224820">
        <w:rPr>
          <w:b/>
          <w:bCs/>
          <w:color w:val="000000"/>
          <w:sz w:val="22"/>
          <w:szCs w:val="22"/>
        </w:rPr>
        <w:lastRenderedPageBreak/>
        <w:t xml:space="preserve">What it does: </w:t>
      </w:r>
      <w:r w:rsidRPr="00224820">
        <w:rPr>
          <w:color w:val="000000"/>
          <w:sz w:val="22"/>
          <w:szCs w:val="22"/>
        </w:rPr>
        <w:t xml:space="preserve">Generates working Spring Boot REST controller/service code implementing the </w:t>
      </w:r>
      <w:proofErr w:type="spellStart"/>
      <w:r w:rsidRPr="00224820">
        <w:rPr>
          <w:color w:val="000000"/>
          <w:sz w:val="22"/>
          <w:szCs w:val="22"/>
        </w:rPr>
        <w:t>OpenAPI</w:t>
      </w:r>
      <w:proofErr w:type="spellEnd"/>
      <w:r w:rsidRPr="00224820">
        <w:rPr>
          <w:color w:val="000000"/>
          <w:sz w:val="22"/>
          <w:szCs w:val="22"/>
        </w:rPr>
        <w:t xml:space="preserve"> spec</w:t>
      </w:r>
    </w:p>
    <w:p w14:paraId="4F5AF68C" w14:textId="77777777" w:rsidR="00A01667" w:rsidRPr="00224820" w:rsidRDefault="00000000">
      <w:pPr>
        <w:spacing w:after="80"/>
      </w:pPr>
      <w:r w:rsidRPr="00224820">
        <w:rPr>
          <w:b/>
          <w:bCs/>
          <w:color w:val="000000"/>
          <w:sz w:val="22"/>
          <w:szCs w:val="22"/>
        </w:rPr>
        <w:t xml:space="preserve">Why it is required: </w:t>
      </w:r>
      <w:r w:rsidRPr="00224820">
        <w:rPr>
          <w:color w:val="000000"/>
          <w:sz w:val="22"/>
          <w:szCs w:val="22"/>
        </w:rPr>
        <w:t>Removes manual coding of repetitive integration boilerplate</w:t>
      </w:r>
    </w:p>
    <w:p w14:paraId="6FB14235" w14:textId="77777777" w:rsidR="00A01667" w:rsidRPr="00224820" w:rsidRDefault="00000000">
      <w:pPr>
        <w:pStyle w:val="Heading2"/>
        <w:spacing w:before="240" w:after="120"/>
      </w:pPr>
      <w:r w:rsidRPr="00224820">
        <w:rPr>
          <w:b/>
          <w:bCs/>
          <w:color w:val="1F4E96"/>
        </w:rPr>
        <w:t>4. Audit Trail &amp; Human Approval Gate Module</w:t>
      </w:r>
    </w:p>
    <w:p w14:paraId="7E45D3ED" w14:textId="77777777" w:rsidR="00A01667" w:rsidRPr="00224820" w:rsidRDefault="00000000">
      <w:pPr>
        <w:spacing w:after="80"/>
      </w:pPr>
      <w:r w:rsidRPr="00224820">
        <w:rPr>
          <w:b/>
          <w:bCs/>
          <w:color w:val="000000"/>
          <w:sz w:val="22"/>
          <w:szCs w:val="22"/>
        </w:rPr>
        <w:t xml:space="preserve">What it does: </w:t>
      </w:r>
      <w:r w:rsidRPr="00224820">
        <w:rPr>
          <w:color w:val="000000"/>
          <w:sz w:val="22"/>
          <w:szCs w:val="22"/>
        </w:rPr>
        <w:t>Logs every agent action (input, output, timestamp) and requires human sign-off before any stage's output moves to the next stage</w:t>
      </w:r>
    </w:p>
    <w:p w14:paraId="57E021DC" w14:textId="77777777" w:rsidR="00A01667" w:rsidRPr="00224820" w:rsidRDefault="00000000">
      <w:pPr>
        <w:spacing w:after="80"/>
      </w:pPr>
      <w:r w:rsidRPr="00224820">
        <w:rPr>
          <w:b/>
          <w:bCs/>
          <w:color w:val="000000"/>
          <w:sz w:val="22"/>
          <w:szCs w:val="22"/>
        </w:rPr>
        <w:t xml:space="preserve">Why it is required: </w:t>
      </w:r>
      <w:r w:rsidRPr="00224820">
        <w:rPr>
          <w:color w:val="000000"/>
          <w:sz w:val="22"/>
          <w:szCs w:val="22"/>
        </w:rPr>
        <w:t xml:space="preserve">This is the trust layer, non-negotiable for banking-grade software, and </w:t>
      </w:r>
      <w:proofErr w:type="spellStart"/>
      <w:r w:rsidRPr="00224820">
        <w:rPr>
          <w:color w:val="000000"/>
          <w:sz w:val="22"/>
          <w:szCs w:val="22"/>
        </w:rPr>
        <w:t>CoreProof's</w:t>
      </w:r>
      <w:proofErr w:type="spellEnd"/>
      <w:r w:rsidRPr="00224820">
        <w:rPr>
          <w:color w:val="000000"/>
          <w:sz w:val="22"/>
          <w:szCs w:val="22"/>
        </w:rPr>
        <w:t xml:space="preserve"> core differentiator versus existing point solutions</w:t>
      </w:r>
    </w:p>
    <w:p w14:paraId="4C7FCB04" w14:textId="77777777" w:rsidR="00A01667" w:rsidRPr="00224820" w:rsidRDefault="00000000">
      <w:pPr>
        <w:pStyle w:val="Heading2"/>
        <w:spacing w:before="240" w:after="120"/>
      </w:pPr>
      <w:r w:rsidRPr="00224820">
        <w:rPr>
          <w:b/>
          <w:bCs/>
          <w:color w:val="1F4E96"/>
        </w:rPr>
        <w:t>5. Pipeline Dashboard</w:t>
      </w:r>
    </w:p>
    <w:p w14:paraId="5D9C26FA" w14:textId="77777777" w:rsidR="00A01667" w:rsidRPr="00224820" w:rsidRDefault="00000000">
      <w:pPr>
        <w:spacing w:after="80"/>
      </w:pPr>
      <w:r w:rsidRPr="00224820">
        <w:rPr>
          <w:b/>
          <w:bCs/>
          <w:color w:val="000000"/>
          <w:sz w:val="22"/>
          <w:szCs w:val="22"/>
        </w:rPr>
        <w:t xml:space="preserve">What it does: </w:t>
      </w:r>
      <w:r w:rsidRPr="00224820">
        <w:rPr>
          <w:color w:val="000000"/>
          <w:sz w:val="22"/>
          <w:szCs w:val="22"/>
        </w:rPr>
        <w:t>Visual status of each agent stage (Discover/Specify/Generate/Approve), showing what is pending human review</w:t>
      </w:r>
    </w:p>
    <w:p w14:paraId="4A902C72" w14:textId="77777777" w:rsidR="00A01667" w:rsidRPr="00224820" w:rsidRDefault="00000000">
      <w:pPr>
        <w:spacing w:after="80"/>
      </w:pPr>
      <w:r w:rsidRPr="00224820">
        <w:rPr>
          <w:b/>
          <w:bCs/>
          <w:color w:val="000000"/>
          <w:sz w:val="22"/>
          <w:szCs w:val="22"/>
        </w:rPr>
        <w:t xml:space="preserve">Why it is required: </w:t>
      </w:r>
      <w:r w:rsidRPr="00224820">
        <w:rPr>
          <w:color w:val="000000"/>
          <w:sz w:val="22"/>
          <w:szCs w:val="22"/>
        </w:rPr>
        <w:t>Gives users visibility and control over an otherwise black-box AI process</w:t>
      </w:r>
    </w:p>
    <w:p w14:paraId="1805F346" w14:textId="77777777" w:rsidR="00A01667" w:rsidRPr="00224820" w:rsidRDefault="00A01667">
      <w:pPr>
        <w:spacing w:after="100"/>
      </w:pPr>
    </w:p>
    <w:p w14:paraId="37528073" w14:textId="77777777" w:rsidR="00A01667" w:rsidRPr="00224820" w:rsidRDefault="00000000">
      <w:pPr>
        <w:pStyle w:val="Heading1"/>
        <w:spacing w:before="320" w:after="160"/>
      </w:pPr>
      <w:r w:rsidRPr="00224820">
        <w:rPr>
          <w:b/>
          <w:bCs/>
          <w:color w:val="1F4E96"/>
        </w:rPr>
        <w:t>6. User Flow / Use Cases</w:t>
      </w:r>
    </w:p>
    <w:p w14:paraId="73168235" w14:textId="77777777" w:rsidR="00A01667" w:rsidRPr="00224820" w:rsidRDefault="00000000">
      <w:pPr>
        <w:spacing w:after="120"/>
      </w:pPr>
      <w:r w:rsidRPr="00224820">
        <w:rPr>
          <w:color w:val="000000"/>
          <w:sz w:val="22"/>
          <w:szCs w:val="22"/>
        </w:rPr>
        <w:t>User (Engineer) uploads or connects a legacy schema</w:t>
      </w:r>
    </w:p>
    <w:p w14:paraId="418E2191" w14:textId="77777777" w:rsidR="00A01667" w:rsidRPr="00224820" w:rsidRDefault="00000000">
      <w:pPr>
        <w:spacing w:after="120"/>
      </w:pPr>
      <w:r w:rsidRPr="00224820">
        <w:rPr>
          <w:color w:val="000000"/>
          <w:sz w:val="22"/>
          <w:szCs w:val="22"/>
        </w:rPr>
        <w:t xml:space="preserve">   → Discovery Agent extracts structure</w:t>
      </w:r>
    </w:p>
    <w:p w14:paraId="04AA8A53" w14:textId="77777777" w:rsidR="00A01667" w:rsidRPr="00224820" w:rsidRDefault="00000000">
      <w:pPr>
        <w:spacing w:after="120"/>
      </w:pPr>
      <w:r w:rsidRPr="00224820">
        <w:rPr>
          <w:color w:val="000000"/>
          <w:sz w:val="22"/>
          <w:szCs w:val="22"/>
        </w:rPr>
        <w:t xml:space="preserve">      → Human reviews and approves discovery output</w:t>
      </w:r>
    </w:p>
    <w:p w14:paraId="1D89530B" w14:textId="77777777" w:rsidR="00A01667" w:rsidRPr="00224820" w:rsidRDefault="00000000">
      <w:pPr>
        <w:spacing w:after="120"/>
      </w:pPr>
      <w:r w:rsidRPr="00224820">
        <w:rPr>
          <w:color w:val="000000"/>
          <w:sz w:val="22"/>
          <w:szCs w:val="22"/>
        </w:rPr>
        <w:t xml:space="preserve">         → Spec Generator Agent creates </w:t>
      </w:r>
      <w:proofErr w:type="spellStart"/>
      <w:r w:rsidRPr="00224820">
        <w:rPr>
          <w:color w:val="000000"/>
          <w:sz w:val="22"/>
          <w:szCs w:val="22"/>
        </w:rPr>
        <w:t>OpenAPI</w:t>
      </w:r>
      <w:proofErr w:type="spellEnd"/>
      <w:r w:rsidRPr="00224820">
        <w:rPr>
          <w:color w:val="000000"/>
          <w:sz w:val="22"/>
          <w:szCs w:val="22"/>
        </w:rPr>
        <w:t xml:space="preserve"> spec</w:t>
      </w:r>
    </w:p>
    <w:p w14:paraId="38438C03" w14:textId="77777777" w:rsidR="00A01667" w:rsidRPr="00224820" w:rsidRDefault="00000000">
      <w:pPr>
        <w:spacing w:after="120"/>
      </w:pPr>
      <w:r w:rsidRPr="00224820">
        <w:rPr>
          <w:color w:val="000000"/>
          <w:sz w:val="22"/>
          <w:szCs w:val="22"/>
        </w:rPr>
        <w:t xml:space="preserve">            → Human reviews and approves spec</w:t>
      </w:r>
    </w:p>
    <w:p w14:paraId="125F1FB7" w14:textId="77777777" w:rsidR="00A01667" w:rsidRPr="00224820" w:rsidRDefault="00000000">
      <w:pPr>
        <w:spacing w:after="120"/>
      </w:pPr>
      <w:r w:rsidRPr="00224820">
        <w:rPr>
          <w:color w:val="000000"/>
          <w:sz w:val="22"/>
          <w:szCs w:val="22"/>
        </w:rPr>
        <w:t xml:space="preserve">               → Adapter Generator Agent produces Spring Boot code</w:t>
      </w:r>
    </w:p>
    <w:p w14:paraId="6650740A" w14:textId="77777777" w:rsidR="00A01667" w:rsidRPr="00224820" w:rsidRDefault="00000000">
      <w:pPr>
        <w:spacing w:after="120"/>
      </w:pPr>
      <w:r w:rsidRPr="00224820">
        <w:rPr>
          <w:color w:val="000000"/>
          <w:sz w:val="22"/>
          <w:szCs w:val="22"/>
        </w:rPr>
        <w:t xml:space="preserve">                  → Human reviews and approves code</w:t>
      </w:r>
    </w:p>
    <w:p w14:paraId="37808531" w14:textId="77777777" w:rsidR="00A01667" w:rsidRPr="00224820" w:rsidRDefault="00000000">
      <w:pPr>
        <w:spacing w:after="120"/>
      </w:pPr>
      <w:r w:rsidRPr="00224820">
        <w:rPr>
          <w:color w:val="000000"/>
          <w:sz w:val="22"/>
          <w:szCs w:val="22"/>
        </w:rPr>
        <w:t xml:space="preserve">                     → Audit Trail records full pipeline history</w:t>
      </w:r>
    </w:p>
    <w:p w14:paraId="58826F4F" w14:textId="77777777" w:rsidR="00A01667" w:rsidRPr="00224820" w:rsidRDefault="00000000">
      <w:pPr>
        <w:spacing w:after="120"/>
      </w:pPr>
      <w:r w:rsidRPr="00224820">
        <w:rPr>
          <w:color w:val="000000"/>
          <w:sz w:val="22"/>
          <w:szCs w:val="22"/>
        </w:rPr>
        <w:t xml:space="preserve">                        → User downloads/deploys generated adapter</w:t>
      </w:r>
    </w:p>
    <w:p w14:paraId="1EF5009E" w14:textId="77777777" w:rsidR="00A01667" w:rsidRPr="00224820" w:rsidRDefault="00A01667">
      <w:pPr>
        <w:spacing w:after="100"/>
      </w:pPr>
    </w:p>
    <w:p w14:paraId="38257BD9" w14:textId="77777777" w:rsidR="00A01667" w:rsidRPr="00224820" w:rsidRDefault="00000000">
      <w:pPr>
        <w:pStyle w:val="Heading1"/>
        <w:spacing w:before="320" w:after="160"/>
      </w:pPr>
      <w:r w:rsidRPr="00224820">
        <w:rPr>
          <w:b/>
          <w:bCs/>
          <w:color w:val="1F4E96"/>
        </w:rPr>
        <w:t>7. Functional Requirements</w:t>
      </w:r>
    </w:p>
    <w:p w14:paraId="110D147E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>The system shall accept a sample legacy database schema (SQL dump or live read-only connection) as input</w:t>
      </w:r>
    </w:p>
    <w:p w14:paraId="3DD7E563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>The system shall extract and display tables, columns, data types, and relationships</w:t>
      </w:r>
    </w:p>
    <w:p w14:paraId="1E87E8F9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 xml:space="preserve">The system shall generate a valid </w:t>
      </w:r>
      <w:proofErr w:type="spellStart"/>
      <w:r w:rsidRPr="00224820">
        <w:rPr>
          <w:color w:val="000000"/>
          <w:sz w:val="22"/>
          <w:szCs w:val="22"/>
        </w:rPr>
        <w:t>OpenAPI</w:t>
      </w:r>
      <w:proofErr w:type="spellEnd"/>
      <w:r w:rsidRPr="00224820">
        <w:rPr>
          <w:color w:val="000000"/>
          <w:sz w:val="22"/>
          <w:szCs w:val="22"/>
        </w:rPr>
        <w:t xml:space="preserve"> 3.0 specification from the extracted schema</w:t>
      </w:r>
    </w:p>
    <w:p w14:paraId="5F016269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 xml:space="preserve">The system shall generate working Spring Boot REST controller and service code from the </w:t>
      </w:r>
      <w:proofErr w:type="spellStart"/>
      <w:r w:rsidRPr="00224820">
        <w:rPr>
          <w:color w:val="000000"/>
          <w:sz w:val="22"/>
          <w:szCs w:val="22"/>
        </w:rPr>
        <w:t>OpenAPI</w:t>
      </w:r>
      <w:proofErr w:type="spellEnd"/>
      <w:r w:rsidRPr="00224820">
        <w:rPr>
          <w:color w:val="000000"/>
          <w:sz w:val="22"/>
          <w:szCs w:val="22"/>
        </w:rPr>
        <w:t xml:space="preserve"> spec</w:t>
      </w:r>
    </w:p>
    <w:p w14:paraId="53293AB3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>The system shall require explicit human approval before each stage's output is passed to the next agent</w:t>
      </w:r>
    </w:p>
    <w:p w14:paraId="6FBDB5B9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>The system shall log every agent action with timestamp, input, output, and approver identity</w:t>
      </w:r>
    </w:p>
    <w:p w14:paraId="5BF16C19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>The system shall allow users to view the full audit trail for any completed run</w:t>
      </w:r>
    </w:p>
    <w:p w14:paraId="57CCD884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lastRenderedPageBreak/>
        <w:t>The system shall allow users to download generated artifacts (</w:t>
      </w:r>
      <w:proofErr w:type="spellStart"/>
      <w:r w:rsidRPr="00224820">
        <w:rPr>
          <w:color w:val="000000"/>
          <w:sz w:val="22"/>
          <w:szCs w:val="22"/>
        </w:rPr>
        <w:t>OpenAPI</w:t>
      </w:r>
      <w:proofErr w:type="spellEnd"/>
      <w:r w:rsidRPr="00224820">
        <w:rPr>
          <w:color w:val="000000"/>
          <w:sz w:val="22"/>
          <w:szCs w:val="22"/>
        </w:rPr>
        <w:t xml:space="preserve"> YAML, Java code files)</w:t>
      </w:r>
    </w:p>
    <w:p w14:paraId="689B2D32" w14:textId="77777777" w:rsidR="00A01667" w:rsidRPr="00224820" w:rsidRDefault="00A01667">
      <w:pPr>
        <w:spacing w:after="100"/>
      </w:pPr>
    </w:p>
    <w:p w14:paraId="2421D0ED" w14:textId="77777777" w:rsidR="00A01667" w:rsidRPr="00224820" w:rsidRDefault="00000000">
      <w:pPr>
        <w:pStyle w:val="Heading1"/>
        <w:spacing w:before="320" w:after="160"/>
      </w:pPr>
      <w:r w:rsidRPr="00224820">
        <w:rPr>
          <w:b/>
          <w:bCs/>
          <w:color w:val="1F4E96"/>
        </w:rPr>
        <w:t>8. Non-Functional Requirements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0"/>
      </w:tblGrid>
      <w:tr w:rsidR="00A01667" w:rsidRPr="00224820" w14:paraId="49EEEE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8CDF1" w14:textId="77777777" w:rsidR="00A01667" w:rsidRPr="00224820" w:rsidRDefault="00000000">
            <w:r w:rsidRPr="00224820">
              <w:rPr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7300" w:type="dxa"/>
            <w:shd w:val="clear" w:color="auto" w:fill="1F4E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17915" w14:textId="77777777" w:rsidR="00A01667" w:rsidRPr="00224820" w:rsidRDefault="00000000">
            <w:r w:rsidRPr="00224820"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A01667" w:rsidRPr="00224820" w14:paraId="24FAE3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39AB4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Performance</w:t>
            </w:r>
          </w:p>
        </w:tc>
        <w:tc>
          <w:tcPr>
            <w:tcW w:w="7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2E514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Schema discovery and spec generation should complete within a few minutes for a sample schema (not production-scale mainframes for MVP)</w:t>
            </w:r>
          </w:p>
        </w:tc>
      </w:tr>
      <w:tr w:rsidR="00A01667" w:rsidRPr="00224820" w14:paraId="14379C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8C2BB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Security</w:t>
            </w:r>
          </w:p>
        </w:tc>
        <w:tc>
          <w:tcPr>
            <w:tcW w:w="7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353EE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No direct write access to any production/live database; read-only connections only</w:t>
            </w:r>
          </w:p>
        </w:tc>
      </w:tr>
      <w:tr w:rsidR="00A01667" w:rsidRPr="00224820" w14:paraId="026DA4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2F3DD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Scalability</w:t>
            </w:r>
          </w:p>
        </w:tc>
        <w:tc>
          <w:tcPr>
            <w:tcW w:w="7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23CA7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Architecture should support adding new agent types (e.g., migration script generator) without redesigning the pipeline</w:t>
            </w:r>
          </w:p>
        </w:tc>
      </w:tr>
      <w:tr w:rsidR="00A01667" w:rsidRPr="00224820" w14:paraId="7AA40B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F169B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Reliability</w:t>
            </w:r>
          </w:p>
        </w:tc>
        <w:tc>
          <w:tcPr>
            <w:tcW w:w="7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32089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Failed agent runs should not corrupt or lose prior stage outputs</w:t>
            </w:r>
          </w:p>
        </w:tc>
      </w:tr>
      <w:tr w:rsidR="00A01667" w:rsidRPr="00224820" w14:paraId="3A291E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FBE05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Availability</w:t>
            </w:r>
          </w:p>
        </w:tc>
        <w:tc>
          <w:tcPr>
            <w:tcW w:w="7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969B5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 xml:space="preserve">Standard web app availability (not requiring </w:t>
            </w:r>
            <w:proofErr w:type="gramStart"/>
            <w:r w:rsidRPr="00224820">
              <w:rPr>
                <w:color w:val="000000"/>
                <w:sz w:val="22"/>
                <w:szCs w:val="22"/>
              </w:rPr>
              <w:t>high-availability</w:t>
            </w:r>
            <w:proofErr w:type="gramEnd"/>
            <w:r w:rsidRPr="00224820">
              <w:rPr>
                <w:color w:val="000000"/>
                <w:sz w:val="22"/>
                <w:szCs w:val="22"/>
              </w:rPr>
              <w:t xml:space="preserve"> infra for MVP/capstone stage)</w:t>
            </w:r>
          </w:p>
        </w:tc>
      </w:tr>
      <w:tr w:rsidR="00A01667" w:rsidRPr="00224820" w14:paraId="387F81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03581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Usability</w:t>
            </w:r>
          </w:p>
        </w:tc>
        <w:tc>
          <w:tcPr>
            <w:tcW w:w="7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1802F" w14:textId="77777777" w:rsidR="00A01667" w:rsidRPr="00224820" w:rsidRDefault="00000000">
            <w:r w:rsidRPr="00224820">
              <w:rPr>
                <w:color w:val="000000"/>
                <w:sz w:val="22"/>
                <w:szCs w:val="22"/>
              </w:rPr>
              <w:t>Non-technical stakeholders should be able to understand pipeline status from the dashboard alone</w:t>
            </w:r>
          </w:p>
        </w:tc>
      </w:tr>
    </w:tbl>
    <w:p w14:paraId="0E9C254D" w14:textId="77777777" w:rsidR="00A01667" w:rsidRPr="00224820" w:rsidRDefault="00A01667">
      <w:pPr>
        <w:spacing w:after="100"/>
      </w:pPr>
    </w:p>
    <w:p w14:paraId="174FB678" w14:textId="77777777" w:rsidR="00A01667" w:rsidRPr="00224820" w:rsidRDefault="00000000">
      <w:pPr>
        <w:pStyle w:val="Heading1"/>
        <w:spacing w:before="320" w:after="160"/>
      </w:pPr>
      <w:r w:rsidRPr="00224820">
        <w:rPr>
          <w:b/>
          <w:bCs/>
          <w:color w:val="1F4E96"/>
        </w:rPr>
        <w:t>9. Scope</w:t>
      </w:r>
    </w:p>
    <w:p w14:paraId="6817D59C" w14:textId="77777777" w:rsidR="00A01667" w:rsidRPr="00224820" w:rsidRDefault="00000000">
      <w:pPr>
        <w:pStyle w:val="Heading2"/>
        <w:spacing w:before="240" w:after="120"/>
      </w:pPr>
      <w:r w:rsidRPr="00224820">
        <w:rPr>
          <w:b/>
          <w:bCs/>
          <w:color w:val="1F4E96"/>
        </w:rPr>
        <w:t>In Scope (MVP)</w:t>
      </w:r>
    </w:p>
    <w:p w14:paraId="756AAE77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>Schema Discovery Agent (SQL-based sample schemas, not COBOL for MVP)</w:t>
      </w:r>
    </w:p>
    <w:p w14:paraId="18B4018C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>API Spec Generator Agent</w:t>
      </w:r>
    </w:p>
    <w:p w14:paraId="4CAC0424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>Adapter Code Generator Agent (Spring Boot only)</w:t>
      </w:r>
    </w:p>
    <w:p w14:paraId="7E27C053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>Audit trail with human approval gates</w:t>
      </w:r>
    </w:p>
    <w:p w14:paraId="560A3BE5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>Web dashboard (React) to visualize pipeline</w:t>
      </w:r>
    </w:p>
    <w:p w14:paraId="61A890E3" w14:textId="77777777" w:rsidR="00A01667" w:rsidRPr="00224820" w:rsidRDefault="00000000">
      <w:pPr>
        <w:pStyle w:val="Heading2"/>
        <w:spacing w:before="240" w:after="120"/>
      </w:pPr>
      <w:r w:rsidRPr="00224820">
        <w:rPr>
          <w:b/>
          <w:bCs/>
          <w:color w:val="1F4E96"/>
        </w:rPr>
        <w:t>Out of Scope (for MVP)</w:t>
      </w:r>
    </w:p>
    <w:p w14:paraId="1ACB465C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>COBOL/mainframe parsing (real legacy banking systems)</w:t>
      </w:r>
    </w:p>
    <w:p w14:paraId="0356EE80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>Data Migration Script Agent, Data Quality Validation Agent, API Testing Agent, Rollback Planning Agent (future agents)</w:t>
      </w:r>
    </w:p>
    <w:p w14:paraId="39084505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>Multi-tenant/production banking-grade security certification</w:t>
      </w:r>
    </w:p>
    <w:p w14:paraId="0D4CA437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>Direct production database connections</w:t>
      </w:r>
    </w:p>
    <w:p w14:paraId="50448BD3" w14:textId="77777777" w:rsidR="00A01667" w:rsidRPr="00224820" w:rsidRDefault="00A01667">
      <w:pPr>
        <w:spacing w:after="100"/>
      </w:pPr>
    </w:p>
    <w:p w14:paraId="70B5002E" w14:textId="77777777" w:rsidR="00A01667" w:rsidRPr="00224820" w:rsidRDefault="00000000">
      <w:pPr>
        <w:pStyle w:val="Heading1"/>
        <w:spacing w:before="320" w:after="160"/>
      </w:pPr>
      <w:r w:rsidRPr="00224820">
        <w:rPr>
          <w:b/>
          <w:bCs/>
          <w:color w:val="1F4E96"/>
        </w:rPr>
        <w:t>10. Future Enhancements</w:t>
      </w:r>
    </w:p>
    <w:p w14:paraId="6AD4DF71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>Add remaining agents from the original 11-agent design (migration, validation, testing, rollback, dependency mapping, performance benchmarking)</w:t>
      </w:r>
    </w:p>
    <w:p w14:paraId="038CE046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lastRenderedPageBreak/>
        <w:t>Support COBOL/mainframe schema parsing</w:t>
      </w:r>
    </w:p>
    <w:p w14:paraId="4E849866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>Multi-language adapter generation (not just Spring Boot, also Node.js, Python)</w:t>
      </w:r>
    </w:p>
    <w:p w14:paraId="4FD75905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>Integration with real MCP servers for standardized agent-to-system communication</w:t>
      </w:r>
    </w:p>
    <w:p w14:paraId="137EF819" w14:textId="77777777" w:rsidR="00A01667" w:rsidRPr="00224820" w:rsidRDefault="00000000">
      <w:pPr>
        <w:pStyle w:val="ListParagraph"/>
        <w:numPr>
          <w:ilvl w:val="0"/>
          <w:numId w:val="2"/>
        </w:numPr>
        <w:spacing w:after="80"/>
      </w:pPr>
      <w:r w:rsidRPr="00224820">
        <w:rPr>
          <w:color w:val="000000"/>
          <w:sz w:val="22"/>
          <w:szCs w:val="22"/>
        </w:rPr>
        <w:t>SOC 2 / banking compliance certification path</w:t>
      </w:r>
    </w:p>
    <w:sectPr w:rsidR="00A01667" w:rsidRPr="0022482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25D9"/>
    <w:multiLevelType w:val="hybridMultilevel"/>
    <w:tmpl w:val="60C835AE"/>
    <w:lvl w:ilvl="0" w:tplc="9C445032">
      <w:start w:val="1"/>
      <w:numFmt w:val="bullet"/>
      <w:lvlText w:val="•"/>
      <w:lvlJc w:val="left"/>
      <w:pPr>
        <w:ind w:left="440" w:hanging="260"/>
      </w:pPr>
    </w:lvl>
    <w:lvl w:ilvl="1" w:tplc="127C66F4">
      <w:numFmt w:val="decimal"/>
      <w:lvlText w:val=""/>
      <w:lvlJc w:val="left"/>
    </w:lvl>
    <w:lvl w:ilvl="2" w:tplc="F520699A">
      <w:numFmt w:val="decimal"/>
      <w:lvlText w:val=""/>
      <w:lvlJc w:val="left"/>
    </w:lvl>
    <w:lvl w:ilvl="3" w:tplc="A2AC39F8">
      <w:numFmt w:val="decimal"/>
      <w:lvlText w:val=""/>
      <w:lvlJc w:val="left"/>
    </w:lvl>
    <w:lvl w:ilvl="4" w:tplc="2862A114">
      <w:numFmt w:val="decimal"/>
      <w:lvlText w:val=""/>
      <w:lvlJc w:val="left"/>
    </w:lvl>
    <w:lvl w:ilvl="5" w:tplc="1EBC7AA2">
      <w:numFmt w:val="decimal"/>
      <w:lvlText w:val=""/>
      <w:lvlJc w:val="left"/>
    </w:lvl>
    <w:lvl w:ilvl="6" w:tplc="17F8CA2E">
      <w:numFmt w:val="decimal"/>
      <w:lvlText w:val=""/>
      <w:lvlJc w:val="left"/>
    </w:lvl>
    <w:lvl w:ilvl="7" w:tplc="F95A991E">
      <w:numFmt w:val="decimal"/>
      <w:lvlText w:val=""/>
      <w:lvlJc w:val="left"/>
    </w:lvl>
    <w:lvl w:ilvl="8" w:tplc="A7C47EF0">
      <w:numFmt w:val="decimal"/>
      <w:lvlText w:val=""/>
      <w:lvlJc w:val="left"/>
    </w:lvl>
  </w:abstractNum>
  <w:abstractNum w:abstractNumId="1" w15:restartNumberingAfterBreak="0">
    <w:nsid w:val="4A9501AE"/>
    <w:multiLevelType w:val="hybridMultilevel"/>
    <w:tmpl w:val="649AE4D6"/>
    <w:lvl w:ilvl="0" w:tplc="65BE965A">
      <w:start w:val="1"/>
      <w:numFmt w:val="bullet"/>
      <w:lvlText w:val="●"/>
      <w:lvlJc w:val="left"/>
      <w:pPr>
        <w:ind w:left="720" w:hanging="360"/>
      </w:pPr>
    </w:lvl>
    <w:lvl w:ilvl="1" w:tplc="7062BFD0">
      <w:start w:val="1"/>
      <w:numFmt w:val="bullet"/>
      <w:lvlText w:val="○"/>
      <w:lvlJc w:val="left"/>
      <w:pPr>
        <w:ind w:left="1440" w:hanging="360"/>
      </w:pPr>
    </w:lvl>
    <w:lvl w:ilvl="2" w:tplc="0AD6F6D8">
      <w:start w:val="1"/>
      <w:numFmt w:val="bullet"/>
      <w:lvlText w:val="■"/>
      <w:lvlJc w:val="left"/>
      <w:pPr>
        <w:ind w:left="2160" w:hanging="360"/>
      </w:pPr>
    </w:lvl>
    <w:lvl w:ilvl="3" w:tplc="56B61E40">
      <w:start w:val="1"/>
      <w:numFmt w:val="bullet"/>
      <w:lvlText w:val="●"/>
      <w:lvlJc w:val="left"/>
      <w:pPr>
        <w:ind w:left="2880" w:hanging="360"/>
      </w:pPr>
    </w:lvl>
    <w:lvl w:ilvl="4" w:tplc="C12C43EA">
      <w:start w:val="1"/>
      <w:numFmt w:val="bullet"/>
      <w:lvlText w:val="○"/>
      <w:lvlJc w:val="left"/>
      <w:pPr>
        <w:ind w:left="3600" w:hanging="360"/>
      </w:pPr>
    </w:lvl>
    <w:lvl w:ilvl="5" w:tplc="C0ECC7E6">
      <w:start w:val="1"/>
      <w:numFmt w:val="bullet"/>
      <w:lvlText w:val="■"/>
      <w:lvlJc w:val="left"/>
      <w:pPr>
        <w:ind w:left="4320" w:hanging="360"/>
      </w:pPr>
    </w:lvl>
    <w:lvl w:ilvl="6" w:tplc="393C2440">
      <w:start w:val="1"/>
      <w:numFmt w:val="bullet"/>
      <w:lvlText w:val="●"/>
      <w:lvlJc w:val="left"/>
      <w:pPr>
        <w:ind w:left="5040" w:hanging="360"/>
      </w:pPr>
    </w:lvl>
    <w:lvl w:ilvl="7" w:tplc="20ACC6EE">
      <w:start w:val="1"/>
      <w:numFmt w:val="bullet"/>
      <w:lvlText w:val="●"/>
      <w:lvlJc w:val="left"/>
      <w:pPr>
        <w:ind w:left="5760" w:hanging="360"/>
      </w:pPr>
    </w:lvl>
    <w:lvl w:ilvl="8" w:tplc="0F407AE2">
      <w:start w:val="1"/>
      <w:numFmt w:val="bullet"/>
      <w:lvlText w:val="●"/>
      <w:lvlJc w:val="left"/>
      <w:pPr>
        <w:ind w:left="6480" w:hanging="360"/>
      </w:pPr>
    </w:lvl>
  </w:abstractNum>
  <w:num w:numId="1" w16cid:durableId="1190870408">
    <w:abstractNumId w:val="1"/>
    <w:lvlOverride w:ilvl="0">
      <w:startOverride w:val="1"/>
    </w:lvlOverride>
  </w:num>
  <w:num w:numId="2" w16cid:durableId="2945269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667"/>
    <w:rsid w:val="00224820"/>
    <w:rsid w:val="00A01667"/>
    <w:rsid w:val="00C2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C3DE6"/>
  <w15:docId w15:val="{E890EECF-4B26-48AA-9CE6-F74A2F2C1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1084</Words>
  <Characters>6180</Characters>
  <Application>Microsoft Office Word</Application>
  <DocSecurity>0</DocSecurity>
  <Lines>51</Lines>
  <Paragraphs>14</Paragraphs>
  <ScaleCrop>false</ScaleCrop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Prasanth BJ</cp:lastModifiedBy>
  <cp:revision>3</cp:revision>
  <dcterms:created xsi:type="dcterms:W3CDTF">2026-09-25T09:11:00Z</dcterms:created>
  <dcterms:modified xsi:type="dcterms:W3CDTF">2026-09-25T09:14:00Z</dcterms:modified>
</cp:coreProperties>
</file>