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5F36A" w14:textId="04475669" w:rsidR="003B13B1" w:rsidRDefault="00F96168" w:rsidP="00F96168">
      <w:pPr>
        <w:jc w:val="center"/>
        <w:rPr>
          <w:rFonts w:ascii="Times New Roman" w:hAnsi="Times New Roman" w:cs="Times New Roman"/>
          <w:b/>
          <w:bCs/>
          <w:lang w:val="en-US"/>
        </w:rPr>
      </w:pPr>
      <w:r w:rsidRPr="00F96168">
        <w:rPr>
          <w:rFonts w:ascii="Times New Roman" w:hAnsi="Times New Roman" w:cs="Times New Roman"/>
          <w:b/>
          <w:bCs/>
          <w:lang w:val="en-US"/>
        </w:rPr>
        <w:t>Assignment -2</w:t>
      </w:r>
    </w:p>
    <w:p w14:paraId="2182DFCE" w14:textId="77777777" w:rsidR="00F96168" w:rsidRDefault="00F96168" w:rsidP="00F96168">
      <w:pPr>
        <w:jc w:val="center"/>
        <w:rPr>
          <w:rFonts w:ascii="Times New Roman" w:hAnsi="Times New Roman" w:cs="Times New Roman"/>
          <w:b/>
          <w:bCs/>
          <w:lang w:val="en-US"/>
        </w:rPr>
      </w:pPr>
    </w:p>
    <w:p w14:paraId="40C93210" w14:textId="08EF8845" w:rsidR="00F96168" w:rsidRPr="003019BB" w:rsidRDefault="00F96168" w:rsidP="003019BB">
      <w:pPr>
        <w:jc w:val="both"/>
        <w:rPr>
          <w:rFonts w:ascii="Times New Roman" w:hAnsi="Times New Roman" w:cs="Times New Roman"/>
          <w:b/>
          <w:bCs/>
          <w:sz w:val="22"/>
          <w:szCs w:val="22"/>
          <w:lang w:val="en-US"/>
        </w:rPr>
      </w:pPr>
      <w:r w:rsidRPr="003019BB">
        <w:rPr>
          <w:rFonts w:ascii="Times New Roman" w:hAnsi="Times New Roman" w:cs="Times New Roman"/>
          <w:b/>
          <w:bCs/>
          <w:sz w:val="22"/>
          <w:szCs w:val="22"/>
          <w:lang w:val="en-US"/>
        </w:rPr>
        <w:t>Objective:</w:t>
      </w:r>
      <w:r w:rsidR="003019BB" w:rsidRPr="003019BB">
        <w:rPr>
          <w:rFonts w:ascii="Times New Roman" w:hAnsi="Times New Roman" w:cs="Times New Roman"/>
          <w:b/>
          <w:bCs/>
          <w:sz w:val="22"/>
          <w:szCs w:val="22"/>
          <w:lang w:val="en-US"/>
        </w:rPr>
        <w:t xml:space="preserve"> </w:t>
      </w:r>
      <w:r w:rsidR="003019BB" w:rsidRPr="003019BB">
        <w:rPr>
          <w:rFonts w:ascii="Times New Roman" w:hAnsi="Times New Roman" w:cs="Times New Roman"/>
          <w:sz w:val="22"/>
          <w:szCs w:val="22"/>
        </w:rPr>
        <w:t>To align, quantify, and construct transcriptome profiles for control and SARS-CoV-2 infected respiratory cells at each time point (24 and 72 hours), followed by the identification of differentially expressed genes (DEGs) between time points (24H vs. 72H) and conditions (control vs. SARS-CoV-2). Additionally, to perform Gene Ontology (GO) term enrichment analysis on the identified DEGs to uncover key biological processes influenced by SARS-CoV-2 infection and time progression.</w:t>
      </w:r>
    </w:p>
    <w:p w14:paraId="73C84EBF" w14:textId="77777777" w:rsidR="00F96168" w:rsidRPr="003019BB" w:rsidRDefault="00F96168" w:rsidP="00F96168">
      <w:pPr>
        <w:rPr>
          <w:rFonts w:ascii="Times New Roman" w:hAnsi="Times New Roman" w:cs="Times New Roman"/>
          <w:b/>
          <w:bCs/>
          <w:sz w:val="22"/>
          <w:szCs w:val="22"/>
          <w:lang w:val="en-US"/>
        </w:rPr>
      </w:pPr>
    </w:p>
    <w:p w14:paraId="212505B6" w14:textId="56259D20" w:rsidR="00F96168" w:rsidRPr="003019BB" w:rsidRDefault="00F96168" w:rsidP="003019BB">
      <w:pPr>
        <w:jc w:val="both"/>
        <w:rPr>
          <w:rFonts w:ascii="Times New Roman" w:hAnsi="Times New Roman" w:cs="Times New Roman"/>
          <w:b/>
          <w:bCs/>
          <w:sz w:val="22"/>
          <w:szCs w:val="22"/>
          <w:lang w:val="en-US"/>
        </w:rPr>
      </w:pPr>
      <w:r w:rsidRPr="003019BB">
        <w:rPr>
          <w:rFonts w:ascii="Times New Roman" w:hAnsi="Times New Roman" w:cs="Times New Roman"/>
          <w:b/>
          <w:bCs/>
          <w:sz w:val="22"/>
          <w:szCs w:val="22"/>
          <w:lang w:val="en-US"/>
        </w:rPr>
        <w:t>Data:</w:t>
      </w:r>
      <w:r w:rsidR="003019BB" w:rsidRPr="003019BB">
        <w:rPr>
          <w:rFonts w:ascii="Times New Roman" w:hAnsi="Times New Roman" w:cs="Times New Roman"/>
          <w:b/>
          <w:bCs/>
          <w:sz w:val="22"/>
          <w:szCs w:val="22"/>
          <w:lang w:val="en-US"/>
        </w:rPr>
        <w:t xml:space="preserve"> </w:t>
      </w:r>
      <w:r w:rsidR="003019BB" w:rsidRPr="003019BB">
        <w:rPr>
          <w:rFonts w:ascii="Times New Roman" w:hAnsi="Times New Roman" w:cs="Times New Roman"/>
          <w:sz w:val="22"/>
          <w:szCs w:val="22"/>
        </w:rPr>
        <w:t xml:space="preserve">Data for this project is available through the National </w:t>
      </w:r>
      <w:proofErr w:type="spellStart"/>
      <w:r w:rsidR="003019BB" w:rsidRPr="003019BB">
        <w:rPr>
          <w:rFonts w:ascii="Times New Roman" w:hAnsi="Times New Roman" w:cs="Times New Roman"/>
          <w:sz w:val="22"/>
          <w:szCs w:val="22"/>
        </w:rPr>
        <w:t>Center</w:t>
      </w:r>
      <w:proofErr w:type="spellEnd"/>
      <w:r w:rsidR="003019BB" w:rsidRPr="003019BB">
        <w:rPr>
          <w:rFonts w:ascii="Times New Roman" w:hAnsi="Times New Roman" w:cs="Times New Roman"/>
          <w:sz w:val="22"/>
          <w:szCs w:val="22"/>
        </w:rPr>
        <w:t xml:space="preserve"> for Biotechnology Information (NCBI) under the accession </w:t>
      </w:r>
      <w:proofErr w:type="spellStart"/>
      <w:r w:rsidR="003019BB" w:rsidRPr="003019BB">
        <w:rPr>
          <w:rFonts w:ascii="Times New Roman" w:hAnsi="Times New Roman" w:cs="Times New Roman"/>
          <w:sz w:val="22"/>
          <w:szCs w:val="22"/>
        </w:rPr>
        <w:t>BioProjectID</w:t>
      </w:r>
      <w:proofErr w:type="spellEnd"/>
      <w:r w:rsidR="003019BB" w:rsidRPr="003019BB">
        <w:rPr>
          <w:rFonts w:ascii="Times New Roman" w:hAnsi="Times New Roman" w:cs="Times New Roman"/>
          <w:sz w:val="22"/>
          <w:szCs w:val="22"/>
        </w:rPr>
        <w:t>: PRJNA901149.</w:t>
      </w:r>
    </w:p>
    <w:p w14:paraId="69EA4CE2" w14:textId="77777777" w:rsidR="006934F6" w:rsidRPr="003019BB" w:rsidRDefault="006934F6" w:rsidP="00F96168">
      <w:pPr>
        <w:rPr>
          <w:rFonts w:ascii="Times New Roman" w:hAnsi="Times New Roman" w:cs="Times New Roman"/>
          <w:b/>
          <w:bCs/>
          <w:sz w:val="22"/>
          <w:szCs w:val="22"/>
          <w:lang w:val="en-US"/>
        </w:rPr>
      </w:pPr>
    </w:p>
    <w:p w14:paraId="6B480204" w14:textId="6A35188F" w:rsidR="00F96168" w:rsidRPr="003019BB" w:rsidRDefault="00F96168" w:rsidP="00F96168">
      <w:pPr>
        <w:rPr>
          <w:rFonts w:ascii="Times New Roman" w:hAnsi="Times New Roman" w:cs="Times New Roman"/>
          <w:sz w:val="22"/>
          <w:szCs w:val="22"/>
          <w:lang w:val="en-US"/>
        </w:rPr>
      </w:pPr>
      <w:r w:rsidRPr="003019BB">
        <w:rPr>
          <w:rFonts w:ascii="Times New Roman" w:hAnsi="Times New Roman" w:cs="Times New Roman"/>
          <w:b/>
          <w:bCs/>
          <w:sz w:val="22"/>
          <w:szCs w:val="22"/>
          <w:lang w:val="en-US"/>
        </w:rPr>
        <w:t>Data Preprocessing:</w:t>
      </w:r>
      <w:r w:rsidR="003019BB" w:rsidRPr="003019BB">
        <w:rPr>
          <w:rFonts w:ascii="Times New Roman" w:hAnsi="Times New Roman" w:cs="Times New Roman"/>
          <w:b/>
          <w:bCs/>
          <w:sz w:val="22"/>
          <w:szCs w:val="22"/>
          <w:lang w:val="en-US"/>
        </w:rPr>
        <w:t xml:space="preserve"> </w:t>
      </w:r>
      <w:r w:rsidR="001C5A66" w:rsidRPr="001C5A66">
        <w:rPr>
          <w:rFonts w:ascii="Times New Roman" w:hAnsi="Times New Roman" w:cs="Times New Roman"/>
          <w:sz w:val="22"/>
          <w:szCs w:val="22"/>
        </w:rPr>
        <w:t>The files are single-ended,</w:t>
      </w:r>
      <w:r w:rsidR="001C5A66">
        <w:rPr>
          <w:rFonts w:ascii="Times New Roman" w:hAnsi="Times New Roman" w:cs="Times New Roman"/>
          <w:sz w:val="22"/>
          <w:szCs w:val="22"/>
        </w:rPr>
        <w:t xml:space="preserve"> </w:t>
      </w:r>
      <w:proofErr w:type="gramStart"/>
      <w:r w:rsidR="001C5A66" w:rsidRPr="001C5A66">
        <w:rPr>
          <w:rFonts w:ascii="Times New Roman" w:hAnsi="Times New Roman" w:cs="Times New Roman"/>
          <w:sz w:val="22"/>
          <w:szCs w:val="22"/>
        </w:rPr>
        <w:t>the .</w:t>
      </w:r>
      <w:proofErr w:type="spellStart"/>
      <w:r w:rsidR="001C5A66" w:rsidRPr="001C5A66">
        <w:rPr>
          <w:rFonts w:ascii="Times New Roman" w:hAnsi="Times New Roman" w:cs="Times New Roman"/>
          <w:sz w:val="22"/>
          <w:szCs w:val="22"/>
        </w:rPr>
        <w:t>sra</w:t>
      </w:r>
      <w:proofErr w:type="spellEnd"/>
      <w:proofErr w:type="gramEnd"/>
      <w:r w:rsidR="001C5A66" w:rsidRPr="001C5A66">
        <w:rPr>
          <w:rFonts w:ascii="Times New Roman" w:hAnsi="Times New Roman" w:cs="Times New Roman"/>
          <w:sz w:val="22"/>
          <w:szCs w:val="22"/>
        </w:rPr>
        <w:t> format files were convert</w:t>
      </w:r>
      <w:r w:rsidR="001C5A66">
        <w:rPr>
          <w:rFonts w:ascii="Times New Roman" w:hAnsi="Times New Roman" w:cs="Times New Roman"/>
          <w:sz w:val="22"/>
          <w:szCs w:val="22"/>
        </w:rPr>
        <w:t xml:space="preserve">ed </w:t>
      </w:r>
      <w:r w:rsidR="001C5A66" w:rsidRPr="001C5A66">
        <w:rPr>
          <w:rFonts w:ascii="Times New Roman" w:hAnsi="Times New Roman" w:cs="Times New Roman"/>
          <w:sz w:val="22"/>
          <w:szCs w:val="22"/>
        </w:rPr>
        <w:t>to .</w:t>
      </w:r>
      <w:proofErr w:type="spellStart"/>
      <w:r w:rsidR="001C5A66" w:rsidRPr="001C5A66">
        <w:rPr>
          <w:rFonts w:ascii="Times New Roman" w:hAnsi="Times New Roman" w:cs="Times New Roman"/>
          <w:sz w:val="22"/>
          <w:szCs w:val="22"/>
        </w:rPr>
        <w:t>fastq</w:t>
      </w:r>
      <w:proofErr w:type="spellEnd"/>
      <w:r w:rsidR="001C5A66" w:rsidRPr="001C5A66">
        <w:rPr>
          <w:rFonts w:ascii="Times New Roman" w:hAnsi="Times New Roman" w:cs="Times New Roman"/>
          <w:sz w:val="22"/>
          <w:szCs w:val="22"/>
        </w:rPr>
        <w:t> format using </w:t>
      </w:r>
      <w:proofErr w:type="spellStart"/>
      <w:r w:rsidR="001C5A66" w:rsidRPr="001C5A66">
        <w:rPr>
          <w:rFonts w:ascii="Times New Roman" w:hAnsi="Times New Roman" w:cs="Times New Roman"/>
          <w:sz w:val="22"/>
          <w:szCs w:val="22"/>
        </w:rPr>
        <w:t>fastq</w:t>
      </w:r>
      <w:proofErr w:type="spellEnd"/>
      <w:r w:rsidR="001C5A66" w:rsidRPr="001C5A66">
        <w:rPr>
          <w:rFonts w:ascii="Times New Roman" w:hAnsi="Times New Roman" w:cs="Times New Roman"/>
          <w:sz w:val="22"/>
          <w:szCs w:val="22"/>
        </w:rPr>
        <w:t>-dump for all sample files.</w:t>
      </w:r>
    </w:p>
    <w:p w14:paraId="7E66624A" w14:textId="77777777" w:rsidR="00F96168" w:rsidRPr="003019BB" w:rsidRDefault="00F96168" w:rsidP="00F96168">
      <w:pPr>
        <w:rPr>
          <w:rFonts w:ascii="Times New Roman" w:hAnsi="Times New Roman" w:cs="Times New Roman"/>
          <w:b/>
          <w:bCs/>
          <w:sz w:val="22"/>
          <w:szCs w:val="22"/>
          <w:lang w:val="en-US"/>
        </w:rPr>
      </w:pPr>
    </w:p>
    <w:p w14:paraId="2BA84AED" w14:textId="77777777" w:rsidR="001B1A89" w:rsidRDefault="00F96168" w:rsidP="00F96168">
      <w:pPr>
        <w:rPr>
          <w:rFonts w:ascii="Times New Roman" w:hAnsi="Times New Roman" w:cs="Times New Roman"/>
          <w:b/>
          <w:bCs/>
          <w:sz w:val="22"/>
          <w:szCs w:val="22"/>
          <w:lang w:val="en-US"/>
        </w:rPr>
      </w:pPr>
      <w:r w:rsidRPr="003019BB">
        <w:rPr>
          <w:rFonts w:ascii="Times New Roman" w:hAnsi="Times New Roman" w:cs="Times New Roman"/>
          <w:b/>
          <w:bCs/>
          <w:sz w:val="22"/>
          <w:szCs w:val="22"/>
          <w:lang w:val="en-US"/>
        </w:rPr>
        <w:t>Workflow:</w:t>
      </w:r>
      <w:r w:rsidR="001B1A89">
        <w:rPr>
          <w:rFonts w:ascii="Times New Roman" w:hAnsi="Times New Roman" w:cs="Times New Roman"/>
          <w:b/>
          <w:bCs/>
          <w:sz w:val="22"/>
          <w:szCs w:val="22"/>
          <w:lang w:val="en-US"/>
        </w:rPr>
        <w:t xml:space="preserve"> </w:t>
      </w:r>
    </w:p>
    <w:p w14:paraId="5981C23C" w14:textId="28EDBEB3" w:rsidR="001C5A66" w:rsidRDefault="001C5A66" w:rsidP="001C5A66">
      <w:pPr>
        <w:jc w:val="both"/>
        <w:rPr>
          <w:rFonts w:ascii="Times New Roman" w:hAnsi="Times New Roman" w:cs="Times New Roman"/>
          <w:sz w:val="22"/>
          <w:szCs w:val="22"/>
          <w:lang w:val="en-US"/>
        </w:rPr>
      </w:pPr>
      <w:proofErr w:type="spellStart"/>
      <w:r w:rsidRPr="001C5A66">
        <w:rPr>
          <w:rFonts w:ascii="Times New Roman" w:hAnsi="Times New Roman" w:cs="Times New Roman"/>
          <w:sz w:val="22"/>
          <w:szCs w:val="22"/>
        </w:rPr>
        <w:t>FastQC</w:t>
      </w:r>
      <w:proofErr w:type="spellEnd"/>
      <w:r w:rsidRPr="001C5A66">
        <w:rPr>
          <w:rFonts w:ascii="Times New Roman" w:hAnsi="Times New Roman" w:cs="Times New Roman"/>
          <w:sz w:val="22"/>
          <w:szCs w:val="22"/>
        </w:rPr>
        <w:t xml:space="preserve"> was used to </w:t>
      </w:r>
      <w:proofErr w:type="spellStart"/>
      <w:r w:rsidRPr="001C5A66">
        <w:rPr>
          <w:rFonts w:ascii="Times New Roman" w:hAnsi="Times New Roman" w:cs="Times New Roman"/>
          <w:sz w:val="22"/>
          <w:szCs w:val="22"/>
        </w:rPr>
        <w:t>analyze</w:t>
      </w:r>
      <w:proofErr w:type="spellEnd"/>
      <w:r w:rsidRPr="001C5A66">
        <w:rPr>
          <w:rFonts w:ascii="Times New Roman" w:hAnsi="Times New Roman" w:cs="Times New Roman"/>
          <w:sz w:val="22"/>
          <w:szCs w:val="22"/>
        </w:rPr>
        <w:t xml:space="preserve"> the quality of the reads, and adapter trimming was performed using </w:t>
      </w:r>
      <w:proofErr w:type="spellStart"/>
      <w:r w:rsidRPr="001C5A66">
        <w:rPr>
          <w:rFonts w:ascii="Times New Roman" w:hAnsi="Times New Roman" w:cs="Times New Roman"/>
          <w:sz w:val="22"/>
          <w:szCs w:val="22"/>
        </w:rPr>
        <w:t>Cutadapt</w:t>
      </w:r>
      <w:proofErr w:type="spellEnd"/>
      <w:r w:rsidRPr="001C5A66">
        <w:rPr>
          <w:rFonts w:ascii="Times New Roman" w:hAnsi="Times New Roman" w:cs="Times New Roman"/>
          <w:sz w:val="22"/>
          <w:szCs w:val="22"/>
        </w:rPr>
        <w:t xml:space="preserve"> with the specified adapter sequence. Following trimming, HISAT2 was used to map the reads to the reference genome. </w:t>
      </w:r>
      <w:proofErr w:type="spellStart"/>
      <w:r w:rsidRPr="001C5A66">
        <w:rPr>
          <w:rFonts w:ascii="Times New Roman" w:hAnsi="Times New Roman" w:cs="Times New Roman"/>
          <w:sz w:val="22"/>
          <w:szCs w:val="22"/>
        </w:rPr>
        <w:t>SAMtools</w:t>
      </w:r>
      <w:proofErr w:type="spellEnd"/>
      <w:r w:rsidRPr="001C5A66">
        <w:rPr>
          <w:rFonts w:ascii="Times New Roman" w:hAnsi="Times New Roman" w:cs="Times New Roman"/>
          <w:sz w:val="22"/>
          <w:szCs w:val="22"/>
        </w:rPr>
        <w:t xml:space="preserve"> was then employed to convert the .sam format files to .bam format for more efficient storage and downstream analysis. For counting features, Subread was utilized. Initial data preprocessing was conducted using Python's Pandas library, and finally, DESeq2 was used for differential gene expression analysis.</w:t>
      </w:r>
    </w:p>
    <w:p w14:paraId="216D4D27" w14:textId="77777777" w:rsidR="001C5A66" w:rsidRDefault="001C5A66" w:rsidP="00F96168">
      <w:pPr>
        <w:rPr>
          <w:rFonts w:ascii="Times New Roman" w:hAnsi="Times New Roman" w:cs="Times New Roman"/>
          <w:sz w:val="22"/>
          <w:szCs w:val="22"/>
          <w:lang w:val="en-US"/>
        </w:rPr>
      </w:pPr>
    </w:p>
    <w:tbl>
      <w:tblPr>
        <w:tblW w:w="9131" w:type="dxa"/>
        <w:tblCellSpacing w:w="15" w:type="dxa"/>
        <w:tblCellMar>
          <w:top w:w="15" w:type="dxa"/>
          <w:left w:w="15" w:type="dxa"/>
          <w:bottom w:w="15" w:type="dxa"/>
          <w:right w:w="15" w:type="dxa"/>
        </w:tblCellMar>
        <w:tblLook w:val="04A0" w:firstRow="1" w:lastRow="0" w:firstColumn="1" w:lastColumn="0" w:noHBand="0" w:noVBand="1"/>
      </w:tblPr>
      <w:tblGrid>
        <w:gridCol w:w="5457"/>
        <w:gridCol w:w="3674"/>
      </w:tblGrid>
      <w:tr w:rsidR="001C5A66" w:rsidRPr="001C5A66" w14:paraId="7C822A70" w14:textId="77777777" w:rsidTr="001C5A66">
        <w:trPr>
          <w:trHeight w:val="233"/>
          <w:tblHeader/>
          <w:tblCellSpacing w:w="15" w:type="dxa"/>
        </w:trPr>
        <w:tc>
          <w:tcPr>
            <w:tcW w:w="0" w:type="auto"/>
            <w:vAlign w:val="center"/>
            <w:hideMark/>
          </w:tcPr>
          <w:p w14:paraId="7A9636E5" w14:textId="77777777" w:rsidR="001C5A66" w:rsidRPr="001C5A66" w:rsidRDefault="001C5A66" w:rsidP="001C5A66">
            <w:pPr>
              <w:rPr>
                <w:rFonts w:ascii="Times New Roman" w:hAnsi="Times New Roman" w:cs="Times New Roman"/>
                <w:b/>
                <w:bCs/>
                <w:sz w:val="22"/>
                <w:szCs w:val="22"/>
              </w:rPr>
            </w:pPr>
            <w:r w:rsidRPr="001C5A66">
              <w:rPr>
                <w:rFonts w:ascii="Times New Roman" w:hAnsi="Times New Roman" w:cs="Times New Roman"/>
                <w:b/>
                <w:bCs/>
                <w:sz w:val="22"/>
                <w:szCs w:val="22"/>
              </w:rPr>
              <w:t>Step</w:t>
            </w:r>
          </w:p>
        </w:tc>
        <w:tc>
          <w:tcPr>
            <w:tcW w:w="0" w:type="auto"/>
            <w:vAlign w:val="center"/>
            <w:hideMark/>
          </w:tcPr>
          <w:p w14:paraId="6D69522B" w14:textId="77777777" w:rsidR="001C5A66" w:rsidRPr="001C5A66" w:rsidRDefault="001C5A66" w:rsidP="001C5A66">
            <w:pPr>
              <w:rPr>
                <w:rFonts w:ascii="Times New Roman" w:hAnsi="Times New Roman" w:cs="Times New Roman"/>
                <w:b/>
                <w:bCs/>
                <w:sz w:val="22"/>
                <w:szCs w:val="22"/>
              </w:rPr>
            </w:pPr>
            <w:r w:rsidRPr="001C5A66">
              <w:rPr>
                <w:rFonts w:ascii="Times New Roman" w:hAnsi="Times New Roman" w:cs="Times New Roman"/>
                <w:b/>
                <w:bCs/>
                <w:sz w:val="22"/>
                <w:szCs w:val="22"/>
              </w:rPr>
              <w:t>Tool Used</w:t>
            </w:r>
          </w:p>
        </w:tc>
      </w:tr>
      <w:tr w:rsidR="001C5A66" w:rsidRPr="001C5A66" w14:paraId="48689772" w14:textId="77777777" w:rsidTr="001C5A66">
        <w:trPr>
          <w:trHeight w:val="246"/>
          <w:tblCellSpacing w:w="15" w:type="dxa"/>
        </w:trPr>
        <w:tc>
          <w:tcPr>
            <w:tcW w:w="0" w:type="auto"/>
            <w:vAlign w:val="center"/>
            <w:hideMark/>
          </w:tcPr>
          <w:p w14:paraId="28A2FD68" w14:textId="77777777" w:rsidR="001C5A66" w:rsidRPr="001C5A66" w:rsidRDefault="001C5A66" w:rsidP="001C5A66">
            <w:pPr>
              <w:rPr>
                <w:rFonts w:ascii="Times New Roman" w:hAnsi="Times New Roman" w:cs="Times New Roman"/>
                <w:sz w:val="22"/>
                <w:szCs w:val="22"/>
              </w:rPr>
            </w:pPr>
            <w:r w:rsidRPr="001C5A66">
              <w:rPr>
                <w:rFonts w:ascii="Times New Roman" w:hAnsi="Times New Roman" w:cs="Times New Roman"/>
                <w:b/>
                <w:bCs/>
                <w:sz w:val="22"/>
                <w:szCs w:val="22"/>
              </w:rPr>
              <w:t>1. Data Conversion</w:t>
            </w:r>
          </w:p>
        </w:tc>
        <w:tc>
          <w:tcPr>
            <w:tcW w:w="0" w:type="auto"/>
            <w:vAlign w:val="center"/>
            <w:hideMark/>
          </w:tcPr>
          <w:p w14:paraId="277ED971" w14:textId="72AE8F1F" w:rsidR="001C5A66" w:rsidRPr="001C5A66" w:rsidRDefault="001C5A66" w:rsidP="001C5A66">
            <w:pPr>
              <w:rPr>
                <w:rFonts w:ascii="Times New Roman" w:hAnsi="Times New Roman" w:cs="Times New Roman"/>
                <w:sz w:val="22"/>
                <w:szCs w:val="22"/>
              </w:rPr>
            </w:pPr>
            <w:proofErr w:type="spellStart"/>
            <w:r w:rsidRPr="001C5A66">
              <w:rPr>
                <w:rFonts w:ascii="Times New Roman" w:hAnsi="Times New Roman" w:cs="Times New Roman"/>
                <w:sz w:val="22"/>
                <w:szCs w:val="22"/>
              </w:rPr>
              <w:t>fastq</w:t>
            </w:r>
            <w:proofErr w:type="spellEnd"/>
            <w:r w:rsidRPr="001C5A66">
              <w:rPr>
                <w:rFonts w:ascii="Times New Roman" w:hAnsi="Times New Roman" w:cs="Times New Roman"/>
                <w:sz w:val="22"/>
                <w:szCs w:val="22"/>
              </w:rPr>
              <w:t>-dump </w:t>
            </w:r>
          </w:p>
        </w:tc>
      </w:tr>
      <w:tr w:rsidR="001C5A66" w:rsidRPr="001C5A66" w14:paraId="29BE77FA" w14:textId="77777777" w:rsidTr="001C5A66">
        <w:trPr>
          <w:trHeight w:val="233"/>
          <w:tblCellSpacing w:w="15" w:type="dxa"/>
        </w:trPr>
        <w:tc>
          <w:tcPr>
            <w:tcW w:w="0" w:type="auto"/>
            <w:vAlign w:val="center"/>
            <w:hideMark/>
          </w:tcPr>
          <w:p w14:paraId="6F86D09F" w14:textId="77777777" w:rsidR="001C5A66" w:rsidRPr="001C5A66" w:rsidRDefault="001C5A66" w:rsidP="001C5A66">
            <w:pPr>
              <w:rPr>
                <w:rFonts w:ascii="Times New Roman" w:hAnsi="Times New Roman" w:cs="Times New Roman"/>
                <w:sz w:val="22"/>
                <w:szCs w:val="22"/>
              </w:rPr>
            </w:pPr>
            <w:r w:rsidRPr="001C5A66">
              <w:rPr>
                <w:rFonts w:ascii="Times New Roman" w:hAnsi="Times New Roman" w:cs="Times New Roman"/>
                <w:b/>
                <w:bCs/>
                <w:sz w:val="22"/>
                <w:szCs w:val="22"/>
              </w:rPr>
              <w:t>2. Quality Control</w:t>
            </w:r>
          </w:p>
        </w:tc>
        <w:tc>
          <w:tcPr>
            <w:tcW w:w="0" w:type="auto"/>
            <w:vAlign w:val="center"/>
            <w:hideMark/>
          </w:tcPr>
          <w:p w14:paraId="32DB7FB1" w14:textId="77777777" w:rsidR="001C5A66" w:rsidRPr="001C5A66" w:rsidRDefault="001C5A66" w:rsidP="001C5A66">
            <w:pPr>
              <w:rPr>
                <w:rFonts w:ascii="Times New Roman" w:hAnsi="Times New Roman" w:cs="Times New Roman"/>
                <w:sz w:val="22"/>
                <w:szCs w:val="22"/>
              </w:rPr>
            </w:pPr>
            <w:proofErr w:type="spellStart"/>
            <w:r w:rsidRPr="001C5A66">
              <w:rPr>
                <w:rFonts w:ascii="Times New Roman" w:hAnsi="Times New Roman" w:cs="Times New Roman"/>
                <w:sz w:val="22"/>
                <w:szCs w:val="22"/>
              </w:rPr>
              <w:t>FastQC</w:t>
            </w:r>
            <w:proofErr w:type="spellEnd"/>
          </w:p>
        </w:tc>
      </w:tr>
      <w:tr w:rsidR="001C5A66" w:rsidRPr="001C5A66" w14:paraId="5683811B" w14:textId="77777777" w:rsidTr="001C5A66">
        <w:trPr>
          <w:trHeight w:val="233"/>
          <w:tblCellSpacing w:w="15" w:type="dxa"/>
        </w:trPr>
        <w:tc>
          <w:tcPr>
            <w:tcW w:w="0" w:type="auto"/>
            <w:vAlign w:val="center"/>
            <w:hideMark/>
          </w:tcPr>
          <w:p w14:paraId="0B0D8106" w14:textId="77777777" w:rsidR="001C5A66" w:rsidRPr="001C5A66" w:rsidRDefault="001C5A66" w:rsidP="001C5A66">
            <w:pPr>
              <w:rPr>
                <w:rFonts w:ascii="Times New Roman" w:hAnsi="Times New Roman" w:cs="Times New Roman"/>
                <w:sz w:val="22"/>
                <w:szCs w:val="22"/>
              </w:rPr>
            </w:pPr>
            <w:r w:rsidRPr="001C5A66">
              <w:rPr>
                <w:rFonts w:ascii="Times New Roman" w:hAnsi="Times New Roman" w:cs="Times New Roman"/>
                <w:b/>
                <w:bCs/>
                <w:sz w:val="22"/>
                <w:szCs w:val="22"/>
              </w:rPr>
              <w:t>3. Adapter Trimming</w:t>
            </w:r>
          </w:p>
        </w:tc>
        <w:tc>
          <w:tcPr>
            <w:tcW w:w="0" w:type="auto"/>
            <w:vAlign w:val="center"/>
            <w:hideMark/>
          </w:tcPr>
          <w:p w14:paraId="589B3D17" w14:textId="77777777" w:rsidR="001C5A66" w:rsidRPr="001C5A66" w:rsidRDefault="001C5A66" w:rsidP="001C5A66">
            <w:pPr>
              <w:rPr>
                <w:rFonts w:ascii="Times New Roman" w:hAnsi="Times New Roman" w:cs="Times New Roman"/>
                <w:sz w:val="22"/>
                <w:szCs w:val="22"/>
              </w:rPr>
            </w:pPr>
            <w:proofErr w:type="spellStart"/>
            <w:r w:rsidRPr="001C5A66">
              <w:rPr>
                <w:rFonts w:ascii="Times New Roman" w:hAnsi="Times New Roman" w:cs="Times New Roman"/>
                <w:sz w:val="22"/>
                <w:szCs w:val="22"/>
              </w:rPr>
              <w:t>Cutadapt</w:t>
            </w:r>
            <w:proofErr w:type="spellEnd"/>
          </w:p>
        </w:tc>
      </w:tr>
      <w:tr w:rsidR="001C5A66" w:rsidRPr="001C5A66" w14:paraId="32F3DE31" w14:textId="77777777" w:rsidTr="001C5A66">
        <w:trPr>
          <w:trHeight w:val="246"/>
          <w:tblCellSpacing w:w="15" w:type="dxa"/>
        </w:trPr>
        <w:tc>
          <w:tcPr>
            <w:tcW w:w="0" w:type="auto"/>
            <w:vAlign w:val="center"/>
            <w:hideMark/>
          </w:tcPr>
          <w:p w14:paraId="0DFCDC47" w14:textId="77777777" w:rsidR="001C5A66" w:rsidRPr="001C5A66" w:rsidRDefault="001C5A66" w:rsidP="001C5A66">
            <w:pPr>
              <w:rPr>
                <w:rFonts w:ascii="Times New Roman" w:hAnsi="Times New Roman" w:cs="Times New Roman"/>
                <w:sz w:val="22"/>
                <w:szCs w:val="22"/>
              </w:rPr>
            </w:pPr>
            <w:r w:rsidRPr="001C5A66">
              <w:rPr>
                <w:rFonts w:ascii="Times New Roman" w:hAnsi="Times New Roman" w:cs="Times New Roman"/>
                <w:b/>
                <w:bCs/>
                <w:sz w:val="22"/>
                <w:szCs w:val="22"/>
              </w:rPr>
              <w:t>4. Mapping</w:t>
            </w:r>
          </w:p>
        </w:tc>
        <w:tc>
          <w:tcPr>
            <w:tcW w:w="0" w:type="auto"/>
            <w:vAlign w:val="center"/>
            <w:hideMark/>
          </w:tcPr>
          <w:p w14:paraId="36E965D1" w14:textId="77777777" w:rsidR="001C5A66" w:rsidRPr="001C5A66" w:rsidRDefault="001C5A66" w:rsidP="001C5A66">
            <w:pPr>
              <w:rPr>
                <w:rFonts w:ascii="Times New Roman" w:hAnsi="Times New Roman" w:cs="Times New Roman"/>
                <w:sz w:val="22"/>
                <w:szCs w:val="22"/>
              </w:rPr>
            </w:pPr>
            <w:r w:rsidRPr="001C5A66">
              <w:rPr>
                <w:rFonts w:ascii="Times New Roman" w:hAnsi="Times New Roman" w:cs="Times New Roman"/>
                <w:sz w:val="22"/>
                <w:szCs w:val="22"/>
              </w:rPr>
              <w:t>HISAT2</w:t>
            </w:r>
          </w:p>
        </w:tc>
      </w:tr>
      <w:tr w:rsidR="001C5A66" w:rsidRPr="001C5A66" w14:paraId="2FAE62BA" w14:textId="77777777" w:rsidTr="001C5A66">
        <w:trPr>
          <w:trHeight w:val="233"/>
          <w:tblCellSpacing w:w="15" w:type="dxa"/>
        </w:trPr>
        <w:tc>
          <w:tcPr>
            <w:tcW w:w="0" w:type="auto"/>
            <w:vAlign w:val="center"/>
            <w:hideMark/>
          </w:tcPr>
          <w:p w14:paraId="509FBA6B" w14:textId="77777777" w:rsidR="001C5A66" w:rsidRPr="001C5A66" w:rsidRDefault="001C5A66" w:rsidP="001C5A66">
            <w:pPr>
              <w:rPr>
                <w:rFonts w:ascii="Times New Roman" w:hAnsi="Times New Roman" w:cs="Times New Roman"/>
                <w:sz w:val="22"/>
                <w:szCs w:val="22"/>
              </w:rPr>
            </w:pPr>
            <w:r w:rsidRPr="001C5A66">
              <w:rPr>
                <w:rFonts w:ascii="Times New Roman" w:hAnsi="Times New Roman" w:cs="Times New Roman"/>
                <w:b/>
                <w:bCs/>
                <w:sz w:val="22"/>
                <w:szCs w:val="22"/>
              </w:rPr>
              <w:t>5. SAM to BAM Conversion</w:t>
            </w:r>
          </w:p>
        </w:tc>
        <w:tc>
          <w:tcPr>
            <w:tcW w:w="0" w:type="auto"/>
            <w:vAlign w:val="center"/>
            <w:hideMark/>
          </w:tcPr>
          <w:p w14:paraId="3D9F9F48" w14:textId="77777777" w:rsidR="001C5A66" w:rsidRPr="001C5A66" w:rsidRDefault="001C5A66" w:rsidP="001C5A66">
            <w:pPr>
              <w:rPr>
                <w:rFonts w:ascii="Times New Roman" w:hAnsi="Times New Roman" w:cs="Times New Roman"/>
                <w:sz w:val="22"/>
                <w:szCs w:val="22"/>
              </w:rPr>
            </w:pPr>
            <w:proofErr w:type="spellStart"/>
            <w:r w:rsidRPr="001C5A66">
              <w:rPr>
                <w:rFonts w:ascii="Times New Roman" w:hAnsi="Times New Roman" w:cs="Times New Roman"/>
                <w:sz w:val="22"/>
                <w:szCs w:val="22"/>
              </w:rPr>
              <w:t>SAMtools</w:t>
            </w:r>
            <w:proofErr w:type="spellEnd"/>
          </w:p>
        </w:tc>
      </w:tr>
      <w:tr w:rsidR="001C5A66" w:rsidRPr="001C5A66" w14:paraId="06B709DA" w14:textId="77777777" w:rsidTr="001C5A66">
        <w:trPr>
          <w:trHeight w:val="233"/>
          <w:tblCellSpacing w:w="15" w:type="dxa"/>
        </w:trPr>
        <w:tc>
          <w:tcPr>
            <w:tcW w:w="0" w:type="auto"/>
            <w:vAlign w:val="center"/>
            <w:hideMark/>
          </w:tcPr>
          <w:p w14:paraId="500E3DAE" w14:textId="77777777" w:rsidR="001C5A66" w:rsidRPr="001C5A66" w:rsidRDefault="001C5A66" w:rsidP="001C5A66">
            <w:pPr>
              <w:rPr>
                <w:rFonts w:ascii="Times New Roman" w:hAnsi="Times New Roman" w:cs="Times New Roman"/>
                <w:sz w:val="22"/>
                <w:szCs w:val="22"/>
              </w:rPr>
            </w:pPr>
            <w:r w:rsidRPr="001C5A66">
              <w:rPr>
                <w:rFonts w:ascii="Times New Roman" w:hAnsi="Times New Roman" w:cs="Times New Roman"/>
                <w:b/>
                <w:bCs/>
                <w:sz w:val="22"/>
                <w:szCs w:val="22"/>
              </w:rPr>
              <w:t>6. Feature Counting</w:t>
            </w:r>
          </w:p>
        </w:tc>
        <w:tc>
          <w:tcPr>
            <w:tcW w:w="0" w:type="auto"/>
            <w:vAlign w:val="center"/>
            <w:hideMark/>
          </w:tcPr>
          <w:p w14:paraId="213B9B06" w14:textId="77777777" w:rsidR="001C5A66" w:rsidRPr="001C5A66" w:rsidRDefault="001C5A66" w:rsidP="001C5A66">
            <w:pPr>
              <w:rPr>
                <w:rFonts w:ascii="Times New Roman" w:hAnsi="Times New Roman" w:cs="Times New Roman"/>
                <w:sz w:val="22"/>
                <w:szCs w:val="22"/>
              </w:rPr>
            </w:pPr>
            <w:r w:rsidRPr="001C5A66">
              <w:rPr>
                <w:rFonts w:ascii="Times New Roman" w:hAnsi="Times New Roman" w:cs="Times New Roman"/>
                <w:sz w:val="22"/>
                <w:szCs w:val="22"/>
              </w:rPr>
              <w:t>Subread (</w:t>
            </w:r>
            <w:proofErr w:type="spellStart"/>
            <w:r w:rsidRPr="001C5A66">
              <w:rPr>
                <w:rFonts w:ascii="Times New Roman" w:hAnsi="Times New Roman" w:cs="Times New Roman"/>
                <w:sz w:val="22"/>
                <w:szCs w:val="22"/>
              </w:rPr>
              <w:t>featureCounts</w:t>
            </w:r>
            <w:proofErr w:type="spellEnd"/>
            <w:r w:rsidRPr="001C5A66">
              <w:rPr>
                <w:rFonts w:ascii="Times New Roman" w:hAnsi="Times New Roman" w:cs="Times New Roman"/>
                <w:sz w:val="22"/>
                <w:szCs w:val="22"/>
              </w:rPr>
              <w:t>)</w:t>
            </w:r>
          </w:p>
        </w:tc>
      </w:tr>
      <w:tr w:rsidR="001C5A66" w:rsidRPr="001C5A66" w14:paraId="54988851" w14:textId="77777777" w:rsidTr="001C5A66">
        <w:trPr>
          <w:trHeight w:val="233"/>
          <w:tblCellSpacing w:w="15" w:type="dxa"/>
        </w:trPr>
        <w:tc>
          <w:tcPr>
            <w:tcW w:w="0" w:type="auto"/>
            <w:vAlign w:val="center"/>
            <w:hideMark/>
          </w:tcPr>
          <w:p w14:paraId="3701AD6A" w14:textId="77777777" w:rsidR="001C5A66" w:rsidRPr="001C5A66" w:rsidRDefault="001C5A66" w:rsidP="001C5A66">
            <w:pPr>
              <w:rPr>
                <w:rFonts w:ascii="Times New Roman" w:hAnsi="Times New Roman" w:cs="Times New Roman"/>
                <w:sz w:val="22"/>
                <w:szCs w:val="22"/>
              </w:rPr>
            </w:pPr>
            <w:r w:rsidRPr="001C5A66">
              <w:rPr>
                <w:rFonts w:ascii="Times New Roman" w:hAnsi="Times New Roman" w:cs="Times New Roman"/>
                <w:b/>
                <w:bCs/>
                <w:sz w:val="22"/>
                <w:szCs w:val="22"/>
              </w:rPr>
              <w:t>7. Initial Data Preprocessing</w:t>
            </w:r>
          </w:p>
        </w:tc>
        <w:tc>
          <w:tcPr>
            <w:tcW w:w="0" w:type="auto"/>
            <w:vAlign w:val="center"/>
            <w:hideMark/>
          </w:tcPr>
          <w:p w14:paraId="3509D0B5" w14:textId="77777777" w:rsidR="001C5A66" w:rsidRPr="001C5A66" w:rsidRDefault="001C5A66" w:rsidP="001C5A66">
            <w:pPr>
              <w:rPr>
                <w:rFonts w:ascii="Times New Roman" w:hAnsi="Times New Roman" w:cs="Times New Roman"/>
                <w:sz w:val="22"/>
                <w:szCs w:val="22"/>
              </w:rPr>
            </w:pPr>
            <w:r w:rsidRPr="001C5A66">
              <w:rPr>
                <w:rFonts w:ascii="Times New Roman" w:hAnsi="Times New Roman" w:cs="Times New Roman"/>
                <w:sz w:val="22"/>
                <w:szCs w:val="22"/>
              </w:rPr>
              <w:t>Python (Pandas)</w:t>
            </w:r>
          </w:p>
        </w:tc>
      </w:tr>
      <w:tr w:rsidR="001C5A66" w:rsidRPr="001C5A66" w14:paraId="5E8A7E84" w14:textId="77777777" w:rsidTr="001C5A66">
        <w:trPr>
          <w:trHeight w:val="246"/>
          <w:tblCellSpacing w:w="15" w:type="dxa"/>
        </w:trPr>
        <w:tc>
          <w:tcPr>
            <w:tcW w:w="0" w:type="auto"/>
            <w:vAlign w:val="center"/>
            <w:hideMark/>
          </w:tcPr>
          <w:p w14:paraId="7AB28016" w14:textId="77777777" w:rsidR="001C5A66" w:rsidRPr="001C5A66" w:rsidRDefault="001C5A66" w:rsidP="001C5A66">
            <w:pPr>
              <w:rPr>
                <w:rFonts w:ascii="Times New Roman" w:hAnsi="Times New Roman" w:cs="Times New Roman"/>
                <w:sz w:val="22"/>
                <w:szCs w:val="22"/>
              </w:rPr>
            </w:pPr>
            <w:r w:rsidRPr="001C5A66">
              <w:rPr>
                <w:rFonts w:ascii="Times New Roman" w:hAnsi="Times New Roman" w:cs="Times New Roman"/>
                <w:b/>
                <w:bCs/>
                <w:sz w:val="22"/>
                <w:szCs w:val="22"/>
              </w:rPr>
              <w:t>8. Differential Expression Analysis</w:t>
            </w:r>
          </w:p>
        </w:tc>
        <w:tc>
          <w:tcPr>
            <w:tcW w:w="0" w:type="auto"/>
            <w:vAlign w:val="center"/>
            <w:hideMark/>
          </w:tcPr>
          <w:p w14:paraId="78DD581E" w14:textId="77777777" w:rsidR="001C5A66" w:rsidRPr="001C5A66" w:rsidRDefault="001C5A66" w:rsidP="001C5A66">
            <w:pPr>
              <w:rPr>
                <w:rFonts w:ascii="Times New Roman" w:hAnsi="Times New Roman" w:cs="Times New Roman"/>
                <w:sz w:val="22"/>
                <w:szCs w:val="22"/>
              </w:rPr>
            </w:pPr>
            <w:r w:rsidRPr="001C5A66">
              <w:rPr>
                <w:rFonts w:ascii="Times New Roman" w:hAnsi="Times New Roman" w:cs="Times New Roman"/>
                <w:sz w:val="22"/>
                <w:szCs w:val="22"/>
              </w:rPr>
              <w:t>DESeq2 (R)</w:t>
            </w:r>
          </w:p>
        </w:tc>
      </w:tr>
      <w:tr w:rsidR="001C5A66" w:rsidRPr="001C5A66" w14:paraId="75BE6174" w14:textId="77777777" w:rsidTr="001C5A66">
        <w:trPr>
          <w:trHeight w:val="233"/>
          <w:tblCellSpacing w:w="15" w:type="dxa"/>
        </w:trPr>
        <w:tc>
          <w:tcPr>
            <w:tcW w:w="0" w:type="auto"/>
            <w:vAlign w:val="center"/>
            <w:hideMark/>
          </w:tcPr>
          <w:p w14:paraId="02248551" w14:textId="77777777" w:rsidR="001C5A66" w:rsidRPr="001C5A66" w:rsidRDefault="001C5A66" w:rsidP="001C5A66">
            <w:pPr>
              <w:rPr>
                <w:rFonts w:ascii="Times New Roman" w:hAnsi="Times New Roman" w:cs="Times New Roman"/>
                <w:sz w:val="22"/>
                <w:szCs w:val="22"/>
              </w:rPr>
            </w:pPr>
            <w:r w:rsidRPr="001C5A66">
              <w:rPr>
                <w:rFonts w:ascii="Times New Roman" w:hAnsi="Times New Roman" w:cs="Times New Roman"/>
                <w:b/>
                <w:bCs/>
                <w:sz w:val="22"/>
                <w:szCs w:val="22"/>
              </w:rPr>
              <w:t>9. GO Enrichment Analysis</w:t>
            </w:r>
          </w:p>
        </w:tc>
        <w:tc>
          <w:tcPr>
            <w:tcW w:w="0" w:type="auto"/>
            <w:vAlign w:val="center"/>
            <w:hideMark/>
          </w:tcPr>
          <w:p w14:paraId="04DEE330" w14:textId="77777777" w:rsidR="001C5A66" w:rsidRPr="001C5A66" w:rsidRDefault="001C5A66" w:rsidP="001C5A66">
            <w:pPr>
              <w:rPr>
                <w:rFonts w:ascii="Times New Roman" w:hAnsi="Times New Roman" w:cs="Times New Roman"/>
                <w:sz w:val="22"/>
                <w:szCs w:val="22"/>
              </w:rPr>
            </w:pPr>
            <w:proofErr w:type="spellStart"/>
            <w:r w:rsidRPr="001C5A66">
              <w:rPr>
                <w:rFonts w:ascii="Times New Roman" w:hAnsi="Times New Roman" w:cs="Times New Roman"/>
                <w:sz w:val="22"/>
                <w:szCs w:val="22"/>
              </w:rPr>
              <w:t>clusterProfiler</w:t>
            </w:r>
            <w:proofErr w:type="spellEnd"/>
            <w:r w:rsidRPr="001C5A66">
              <w:rPr>
                <w:rFonts w:ascii="Times New Roman" w:hAnsi="Times New Roman" w:cs="Times New Roman"/>
                <w:sz w:val="22"/>
                <w:szCs w:val="22"/>
              </w:rPr>
              <w:t xml:space="preserve"> (R)</w:t>
            </w:r>
          </w:p>
        </w:tc>
      </w:tr>
    </w:tbl>
    <w:p w14:paraId="386B5F82" w14:textId="77777777" w:rsidR="001C5A66" w:rsidRDefault="001C5A66" w:rsidP="00F96168">
      <w:pPr>
        <w:rPr>
          <w:rFonts w:ascii="Times New Roman" w:hAnsi="Times New Roman" w:cs="Times New Roman"/>
          <w:sz w:val="22"/>
          <w:szCs w:val="22"/>
          <w:lang w:val="en-US"/>
        </w:rPr>
      </w:pPr>
    </w:p>
    <w:p w14:paraId="19674EFD" w14:textId="77777777" w:rsidR="001C5A66" w:rsidRDefault="001C5A66" w:rsidP="00F96168">
      <w:pPr>
        <w:rPr>
          <w:rFonts w:ascii="Times New Roman" w:hAnsi="Times New Roman" w:cs="Times New Roman"/>
          <w:sz w:val="22"/>
          <w:szCs w:val="22"/>
          <w:lang w:val="en-US"/>
        </w:rPr>
      </w:pPr>
    </w:p>
    <w:p w14:paraId="5C0A894D" w14:textId="337AD288" w:rsidR="001B1A89" w:rsidRDefault="001B1A89" w:rsidP="00CF653D">
      <w:pPr>
        <w:jc w:val="both"/>
        <w:rPr>
          <w:rFonts w:ascii="Times New Roman" w:hAnsi="Times New Roman" w:cs="Times New Roman"/>
          <w:sz w:val="22"/>
          <w:szCs w:val="22"/>
        </w:rPr>
      </w:pPr>
      <w:r w:rsidRPr="001B1A89">
        <w:rPr>
          <w:rFonts w:ascii="Times New Roman" w:hAnsi="Times New Roman" w:cs="Times New Roman"/>
          <w:b/>
          <w:bCs/>
          <w:sz w:val="22"/>
          <w:szCs w:val="22"/>
          <w:lang w:val="en-US"/>
        </w:rPr>
        <w:t>FASTQC:</w:t>
      </w:r>
      <w:r>
        <w:rPr>
          <w:rFonts w:ascii="Times New Roman" w:hAnsi="Times New Roman" w:cs="Times New Roman"/>
          <w:b/>
          <w:bCs/>
          <w:sz w:val="22"/>
          <w:szCs w:val="22"/>
          <w:lang w:val="en-US"/>
        </w:rPr>
        <w:t xml:space="preserve"> </w:t>
      </w:r>
      <w:r w:rsidR="00BA04E6" w:rsidRPr="00BA04E6">
        <w:rPr>
          <w:rFonts w:ascii="Times New Roman" w:hAnsi="Times New Roman" w:cs="Times New Roman"/>
          <w:sz w:val="22"/>
          <w:szCs w:val="22"/>
        </w:rPr>
        <w:t xml:space="preserve">The </w:t>
      </w:r>
      <w:proofErr w:type="spellStart"/>
      <w:r w:rsidR="00BA04E6" w:rsidRPr="00BA04E6">
        <w:rPr>
          <w:rFonts w:ascii="Times New Roman" w:hAnsi="Times New Roman" w:cs="Times New Roman"/>
          <w:sz w:val="22"/>
          <w:szCs w:val="22"/>
        </w:rPr>
        <w:t>FastQC</w:t>
      </w:r>
      <w:proofErr w:type="spellEnd"/>
      <w:r w:rsidR="00BA04E6" w:rsidRPr="00BA04E6">
        <w:rPr>
          <w:rFonts w:ascii="Times New Roman" w:hAnsi="Times New Roman" w:cs="Times New Roman"/>
          <w:sz w:val="22"/>
          <w:szCs w:val="22"/>
        </w:rPr>
        <w:t xml:space="preserve"> report indicated that both the per base sequence quality and per sequence quality scores were within acceptable ranges across all files. However, the report revealed the presence of Illumina Universal Adapter content in all samples, suggesting a need for adapter trimming. </w:t>
      </w:r>
    </w:p>
    <w:p w14:paraId="7A28E6E8" w14:textId="5098BD98" w:rsidR="00361357" w:rsidRDefault="00361357" w:rsidP="00CF653D">
      <w:pPr>
        <w:jc w:val="both"/>
        <w:rPr>
          <w:rFonts w:ascii="Times New Roman" w:hAnsi="Times New Roman" w:cs="Times New Roman"/>
          <w:sz w:val="22"/>
          <w:szCs w:val="22"/>
        </w:rPr>
      </w:pPr>
      <w:r>
        <w:rPr>
          <w:rFonts w:ascii="Times New Roman" w:hAnsi="Times New Roman" w:cs="Times New Roman"/>
          <w:sz w:val="22"/>
          <w:szCs w:val="22"/>
        </w:rPr>
        <w:t xml:space="preserve">Example </w:t>
      </w:r>
    </w:p>
    <w:p w14:paraId="55A5B3E7" w14:textId="77777777" w:rsidR="001B1A89" w:rsidRPr="001B1A89" w:rsidRDefault="001B1A89" w:rsidP="00F96168">
      <w:pPr>
        <w:rPr>
          <w:rFonts w:ascii="Times New Roman" w:hAnsi="Times New Roman" w:cs="Times New Roman"/>
          <w:b/>
          <w:bCs/>
          <w:sz w:val="22"/>
          <w:szCs w:val="22"/>
          <w:lang w:val="en-US"/>
        </w:rPr>
      </w:pPr>
    </w:p>
    <w:p w14:paraId="268E71BC" w14:textId="747607C8" w:rsidR="001B1A89" w:rsidRDefault="001B1A89" w:rsidP="00CF653D">
      <w:pPr>
        <w:jc w:val="both"/>
        <w:rPr>
          <w:rFonts w:ascii="Times New Roman" w:hAnsi="Times New Roman" w:cs="Times New Roman"/>
          <w:sz w:val="22"/>
          <w:szCs w:val="22"/>
        </w:rPr>
      </w:pPr>
      <w:r w:rsidRPr="001B1A89">
        <w:rPr>
          <w:rFonts w:ascii="Times New Roman" w:hAnsi="Times New Roman" w:cs="Times New Roman"/>
          <w:b/>
          <w:bCs/>
          <w:sz w:val="22"/>
          <w:szCs w:val="22"/>
          <w:lang w:val="en-US"/>
        </w:rPr>
        <w:t>ADAPTER TRIMMING:</w:t>
      </w:r>
      <w:r>
        <w:rPr>
          <w:rFonts w:ascii="Times New Roman" w:hAnsi="Times New Roman" w:cs="Times New Roman"/>
          <w:b/>
          <w:bCs/>
          <w:sz w:val="22"/>
          <w:szCs w:val="22"/>
          <w:lang w:val="en-US"/>
        </w:rPr>
        <w:t xml:space="preserve"> </w:t>
      </w:r>
      <w:r w:rsidR="00BA04E6" w:rsidRPr="00BA04E6">
        <w:rPr>
          <w:rFonts w:ascii="Times New Roman" w:hAnsi="Times New Roman" w:cs="Times New Roman"/>
          <w:sz w:val="22"/>
          <w:szCs w:val="22"/>
        </w:rPr>
        <w:t xml:space="preserve">Based on the </w:t>
      </w:r>
      <w:proofErr w:type="spellStart"/>
      <w:r w:rsidR="00BA04E6" w:rsidRPr="00BA04E6">
        <w:rPr>
          <w:rFonts w:ascii="Times New Roman" w:hAnsi="Times New Roman" w:cs="Times New Roman"/>
          <w:sz w:val="22"/>
          <w:szCs w:val="22"/>
        </w:rPr>
        <w:t>FastQC</w:t>
      </w:r>
      <w:proofErr w:type="spellEnd"/>
      <w:r w:rsidR="00BA04E6" w:rsidRPr="00BA04E6">
        <w:rPr>
          <w:rFonts w:ascii="Times New Roman" w:hAnsi="Times New Roman" w:cs="Times New Roman"/>
          <w:sz w:val="22"/>
          <w:szCs w:val="22"/>
        </w:rPr>
        <w:t xml:space="preserve"> analysis, the Illumina Universal adapter sequence was trimmed from all files using the </w:t>
      </w:r>
      <w:proofErr w:type="spellStart"/>
      <w:r w:rsidR="00BA04E6" w:rsidRPr="00BA04E6">
        <w:rPr>
          <w:rFonts w:ascii="Times New Roman" w:hAnsi="Times New Roman" w:cs="Times New Roman"/>
          <w:sz w:val="22"/>
          <w:szCs w:val="22"/>
        </w:rPr>
        <w:t>Cutadapt</w:t>
      </w:r>
      <w:proofErr w:type="spellEnd"/>
      <w:r w:rsidR="00BA04E6" w:rsidRPr="00BA04E6">
        <w:rPr>
          <w:rFonts w:ascii="Times New Roman" w:hAnsi="Times New Roman" w:cs="Times New Roman"/>
          <w:sz w:val="22"/>
          <w:szCs w:val="22"/>
        </w:rPr>
        <w:t xml:space="preserve"> tool. After trimming, </w:t>
      </w:r>
      <w:proofErr w:type="spellStart"/>
      <w:r w:rsidR="00BA04E6" w:rsidRPr="00BA04E6">
        <w:rPr>
          <w:rFonts w:ascii="Times New Roman" w:hAnsi="Times New Roman" w:cs="Times New Roman"/>
          <w:sz w:val="22"/>
          <w:szCs w:val="22"/>
        </w:rPr>
        <w:t>FastQC</w:t>
      </w:r>
      <w:proofErr w:type="spellEnd"/>
      <w:r w:rsidR="00BA04E6" w:rsidRPr="00BA04E6">
        <w:rPr>
          <w:rFonts w:ascii="Times New Roman" w:hAnsi="Times New Roman" w:cs="Times New Roman"/>
          <w:sz w:val="22"/>
          <w:szCs w:val="22"/>
        </w:rPr>
        <w:t xml:space="preserve"> was rerun on the processed FASTQ files to confirm the removal of adapter content. The resulting </w:t>
      </w:r>
      <w:proofErr w:type="spellStart"/>
      <w:r w:rsidR="00BA04E6" w:rsidRPr="00BA04E6">
        <w:rPr>
          <w:rFonts w:ascii="Times New Roman" w:hAnsi="Times New Roman" w:cs="Times New Roman"/>
          <w:sz w:val="22"/>
          <w:szCs w:val="22"/>
        </w:rPr>
        <w:t>FastQC</w:t>
      </w:r>
      <w:proofErr w:type="spellEnd"/>
      <w:r w:rsidR="00BA04E6" w:rsidRPr="00BA04E6">
        <w:rPr>
          <w:rFonts w:ascii="Times New Roman" w:hAnsi="Times New Roman" w:cs="Times New Roman"/>
          <w:sz w:val="22"/>
          <w:szCs w:val="22"/>
        </w:rPr>
        <w:t xml:space="preserve"> reports confirmed that the trimmed files were free from adapter contamination and suitable for further downstream analysis.</w:t>
      </w:r>
    </w:p>
    <w:p w14:paraId="66611481" w14:textId="77777777" w:rsidR="00BA04E6" w:rsidRPr="001B1A89" w:rsidRDefault="00BA04E6" w:rsidP="00F96168">
      <w:pPr>
        <w:rPr>
          <w:rFonts w:ascii="Times New Roman" w:hAnsi="Times New Roman" w:cs="Times New Roman"/>
          <w:b/>
          <w:bCs/>
          <w:sz w:val="22"/>
          <w:szCs w:val="22"/>
          <w:lang w:val="en-US"/>
        </w:rPr>
      </w:pPr>
    </w:p>
    <w:p w14:paraId="44DB67F5" w14:textId="77777777" w:rsidR="00EF4950" w:rsidRPr="00EF4950" w:rsidRDefault="001B1A89" w:rsidP="00EF4950">
      <w:pPr>
        <w:jc w:val="both"/>
        <w:rPr>
          <w:rFonts w:ascii="Times New Roman" w:hAnsi="Times New Roman" w:cs="Times New Roman"/>
          <w:sz w:val="22"/>
          <w:szCs w:val="22"/>
        </w:rPr>
      </w:pPr>
      <w:r w:rsidRPr="001B1A89">
        <w:rPr>
          <w:rFonts w:ascii="Times New Roman" w:hAnsi="Times New Roman" w:cs="Times New Roman"/>
          <w:b/>
          <w:bCs/>
          <w:sz w:val="22"/>
          <w:szCs w:val="22"/>
          <w:lang w:val="en-US"/>
        </w:rPr>
        <w:t>MAPPING</w:t>
      </w:r>
      <w:r>
        <w:rPr>
          <w:rFonts w:ascii="Times New Roman" w:hAnsi="Times New Roman" w:cs="Times New Roman"/>
          <w:b/>
          <w:bCs/>
          <w:sz w:val="22"/>
          <w:szCs w:val="22"/>
          <w:lang w:val="en-US"/>
        </w:rPr>
        <w:t xml:space="preserve"> </w:t>
      </w:r>
      <w:r w:rsidR="00EF4950" w:rsidRPr="00EF4950">
        <w:rPr>
          <w:rFonts w:ascii="Times New Roman" w:hAnsi="Times New Roman" w:cs="Times New Roman"/>
          <w:sz w:val="22"/>
          <w:szCs w:val="22"/>
        </w:rPr>
        <w:t xml:space="preserve">The human reference genome, GRCh38, was downloaded from Ensembl and indexed before mapping. HISAT2, a widely-used tool for mapping transcriptome reads, was employed to align the reads to the reference genome. </w:t>
      </w:r>
      <w:proofErr w:type="spellStart"/>
      <w:r w:rsidR="00EF4950" w:rsidRPr="00EF4950">
        <w:rPr>
          <w:rFonts w:ascii="Times New Roman" w:hAnsi="Times New Roman" w:cs="Times New Roman"/>
          <w:sz w:val="22"/>
          <w:szCs w:val="22"/>
        </w:rPr>
        <w:t>SAMtools</w:t>
      </w:r>
      <w:proofErr w:type="spellEnd"/>
      <w:r w:rsidR="00EF4950" w:rsidRPr="00EF4950">
        <w:rPr>
          <w:rFonts w:ascii="Times New Roman" w:hAnsi="Times New Roman" w:cs="Times New Roman"/>
          <w:sz w:val="22"/>
          <w:szCs w:val="22"/>
        </w:rPr>
        <w:t xml:space="preserve"> was then used to convert files from .sam format to .bam format to facilitate downstream analysis.</w:t>
      </w:r>
    </w:p>
    <w:p w14:paraId="302FEA76" w14:textId="19E03BAB" w:rsidR="00EF4950" w:rsidRPr="00EF4950" w:rsidRDefault="00EF4950" w:rsidP="00EF4950">
      <w:pPr>
        <w:jc w:val="both"/>
        <w:rPr>
          <w:rFonts w:ascii="Times New Roman" w:hAnsi="Times New Roman" w:cs="Times New Roman"/>
          <w:sz w:val="22"/>
          <w:szCs w:val="22"/>
        </w:rPr>
      </w:pPr>
      <w:r w:rsidRPr="00EF4950">
        <w:rPr>
          <w:rFonts w:ascii="Times New Roman" w:hAnsi="Times New Roman" w:cs="Times New Roman"/>
          <w:sz w:val="22"/>
          <w:szCs w:val="22"/>
        </w:rPr>
        <w:t>The mapping statistics for the samples indicate a</w:t>
      </w:r>
      <w:r>
        <w:rPr>
          <w:rFonts w:ascii="Times New Roman" w:hAnsi="Times New Roman" w:cs="Times New Roman"/>
          <w:sz w:val="22"/>
          <w:szCs w:val="22"/>
        </w:rPr>
        <w:t xml:space="preserve"> very good</w:t>
      </w:r>
      <w:r w:rsidRPr="00EF4950">
        <w:rPr>
          <w:rFonts w:ascii="Times New Roman" w:hAnsi="Times New Roman" w:cs="Times New Roman"/>
          <w:sz w:val="22"/>
          <w:szCs w:val="22"/>
        </w:rPr>
        <w:t xml:space="preserve"> alignment rate to the reference genome, with overall mapping percentages ranging from approximately 70% to 80% across samples. Most samples have alignment rates above 72%, which is considered satisfactory for miRNA-</w:t>
      </w:r>
      <w:proofErr w:type="spellStart"/>
      <w:r w:rsidRPr="00EF4950">
        <w:rPr>
          <w:rFonts w:ascii="Times New Roman" w:hAnsi="Times New Roman" w:cs="Times New Roman"/>
          <w:sz w:val="22"/>
          <w:szCs w:val="22"/>
        </w:rPr>
        <w:t>seq</w:t>
      </w:r>
      <w:proofErr w:type="spellEnd"/>
      <w:r w:rsidRPr="00EF4950">
        <w:rPr>
          <w:rFonts w:ascii="Times New Roman" w:hAnsi="Times New Roman" w:cs="Times New Roman"/>
          <w:sz w:val="22"/>
          <w:szCs w:val="22"/>
        </w:rPr>
        <w:t xml:space="preserve"> experiments. </w:t>
      </w:r>
      <w:r w:rsidRPr="00EF4950">
        <w:rPr>
          <w:rFonts w:ascii="Times New Roman" w:hAnsi="Times New Roman" w:cs="Times New Roman"/>
          <w:sz w:val="22"/>
          <w:szCs w:val="22"/>
        </w:rPr>
        <w:lastRenderedPageBreak/>
        <w:t>Primary mapped reads (unique alignments) typically comprise around 50-61% of the total reads, while a few samples have lower mapping percentages, around 22%. These mapping percentages suggest good quality alignment, indicating that a significant portion of the reads correspond well to the reference genome. Moving forward, these mapped reads will be used for feature counting, which is the next step in the analysis.</w:t>
      </w:r>
    </w:p>
    <w:p w14:paraId="720CF10C" w14:textId="77777777" w:rsidR="001B1A89" w:rsidRDefault="001B1A89" w:rsidP="00F96168">
      <w:pPr>
        <w:rPr>
          <w:rFonts w:ascii="Times New Roman" w:hAnsi="Times New Roman" w:cs="Times New Roman"/>
          <w:sz w:val="22"/>
          <w:szCs w:val="22"/>
          <w:lang w:val="en-US"/>
        </w:rPr>
      </w:pPr>
    </w:p>
    <w:p w14:paraId="7FDFF689" w14:textId="68925DB5" w:rsidR="00F96168" w:rsidRPr="00D56A41" w:rsidRDefault="001B1A89" w:rsidP="006B088B">
      <w:pPr>
        <w:jc w:val="both"/>
        <w:rPr>
          <w:rFonts w:ascii="Times New Roman" w:hAnsi="Times New Roman" w:cs="Times New Roman"/>
          <w:sz w:val="22"/>
          <w:szCs w:val="22"/>
          <w:lang w:val="en-US"/>
        </w:rPr>
      </w:pPr>
      <w:proofErr w:type="spellStart"/>
      <w:r w:rsidRPr="001B1A89">
        <w:rPr>
          <w:rFonts w:ascii="Times New Roman" w:hAnsi="Times New Roman" w:cs="Times New Roman"/>
          <w:b/>
          <w:bCs/>
          <w:sz w:val="22"/>
          <w:szCs w:val="22"/>
          <w:lang w:val="en-US"/>
        </w:rPr>
        <w:t>FeatureCounts</w:t>
      </w:r>
      <w:proofErr w:type="spellEnd"/>
      <w:r w:rsidRPr="001B1A89">
        <w:rPr>
          <w:rFonts w:ascii="Times New Roman" w:hAnsi="Times New Roman" w:cs="Times New Roman"/>
          <w:b/>
          <w:bCs/>
          <w:sz w:val="22"/>
          <w:szCs w:val="22"/>
          <w:lang w:val="en-US"/>
        </w:rPr>
        <w:t>:</w:t>
      </w:r>
      <w:r w:rsidR="006B088B" w:rsidRPr="006B088B">
        <w:rPr>
          <w:rFonts w:ascii="Times New Roman" w:hAnsi="Times New Roman" w:cs="Times New Roman"/>
          <w:sz w:val="22"/>
          <w:szCs w:val="22"/>
          <w:lang w:val="en-GB"/>
        </w:rPr>
        <w:t xml:space="preserve"> </w:t>
      </w:r>
      <w:r w:rsidR="006B088B" w:rsidRPr="006B088B">
        <w:rPr>
          <w:rFonts w:ascii="Times New Roman" w:hAnsi="Times New Roman" w:cs="Times New Roman"/>
          <w:sz w:val="22"/>
          <w:szCs w:val="22"/>
        </w:rPr>
        <w:t xml:space="preserve">Using Subread’s </w:t>
      </w:r>
      <w:proofErr w:type="spellStart"/>
      <w:r w:rsidR="006B088B" w:rsidRPr="006B088B">
        <w:rPr>
          <w:rFonts w:ascii="Times New Roman" w:hAnsi="Times New Roman" w:cs="Times New Roman"/>
          <w:sz w:val="22"/>
          <w:szCs w:val="22"/>
        </w:rPr>
        <w:t>featureCounts</w:t>
      </w:r>
      <w:proofErr w:type="spellEnd"/>
      <w:r w:rsidR="006B088B" w:rsidRPr="006B088B">
        <w:rPr>
          <w:rFonts w:ascii="Times New Roman" w:hAnsi="Times New Roman" w:cs="Times New Roman"/>
          <w:sz w:val="22"/>
          <w:szCs w:val="22"/>
        </w:rPr>
        <w:t xml:space="preserve"> to quantify the number of reads mapped to each gene </w:t>
      </w:r>
      <w:r w:rsidR="006B088B">
        <w:rPr>
          <w:rFonts w:ascii="Times New Roman" w:hAnsi="Times New Roman" w:cs="Times New Roman"/>
          <w:sz w:val="22"/>
          <w:szCs w:val="22"/>
        </w:rPr>
        <w:t>based on</w:t>
      </w:r>
      <w:r w:rsidR="006B088B" w:rsidRPr="006B088B">
        <w:rPr>
          <w:rFonts w:ascii="Times New Roman" w:hAnsi="Times New Roman" w:cs="Times New Roman"/>
          <w:sz w:val="22"/>
          <w:szCs w:val="22"/>
        </w:rPr>
        <w:t xml:space="preserve"> GRCh38 gene annotation file. Key parameters, such as strand specificity and alignment quality filtering, were set to ensure accurate and reproducible counts per gene. The output of </w:t>
      </w:r>
      <w:proofErr w:type="spellStart"/>
      <w:r w:rsidR="006B088B" w:rsidRPr="006B088B">
        <w:rPr>
          <w:rFonts w:ascii="Times New Roman" w:hAnsi="Times New Roman" w:cs="Times New Roman"/>
          <w:sz w:val="22"/>
          <w:szCs w:val="22"/>
        </w:rPr>
        <w:t>featureCounts</w:t>
      </w:r>
      <w:proofErr w:type="spellEnd"/>
      <w:r w:rsidR="006B088B" w:rsidRPr="006B088B">
        <w:rPr>
          <w:rFonts w:ascii="Times New Roman" w:hAnsi="Times New Roman" w:cs="Times New Roman"/>
          <w:sz w:val="22"/>
          <w:szCs w:val="22"/>
        </w:rPr>
        <w:t xml:space="preserve"> is </w:t>
      </w:r>
      <w:r w:rsidR="006B088B">
        <w:rPr>
          <w:rFonts w:ascii="Times New Roman" w:hAnsi="Times New Roman" w:cs="Times New Roman"/>
          <w:sz w:val="22"/>
          <w:szCs w:val="22"/>
        </w:rPr>
        <w:t>the</w:t>
      </w:r>
      <w:r w:rsidR="006B088B" w:rsidRPr="006B088B">
        <w:rPr>
          <w:rFonts w:ascii="Times New Roman" w:hAnsi="Times New Roman" w:cs="Times New Roman"/>
          <w:sz w:val="22"/>
          <w:szCs w:val="22"/>
        </w:rPr>
        <w:t xml:space="preserve"> matrix containing each gene’s read count across samples,</w:t>
      </w:r>
      <w:r w:rsidR="006B088B">
        <w:rPr>
          <w:rFonts w:ascii="Times New Roman" w:hAnsi="Times New Roman" w:cs="Times New Roman"/>
          <w:sz w:val="22"/>
          <w:szCs w:val="22"/>
        </w:rPr>
        <w:t xml:space="preserve"> </w:t>
      </w:r>
      <w:r w:rsidR="006B088B" w:rsidRPr="006B088B">
        <w:rPr>
          <w:rFonts w:ascii="Times New Roman" w:hAnsi="Times New Roman" w:cs="Times New Roman"/>
          <w:sz w:val="22"/>
          <w:szCs w:val="22"/>
        </w:rPr>
        <w:t>serv</w:t>
      </w:r>
      <w:r w:rsidR="006B088B">
        <w:rPr>
          <w:rFonts w:ascii="Times New Roman" w:hAnsi="Times New Roman" w:cs="Times New Roman"/>
          <w:sz w:val="22"/>
          <w:szCs w:val="22"/>
        </w:rPr>
        <w:t>ing</w:t>
      </w:r>
      <w:r w:rsidR="006B088B" w:rsidRPr="006B088B">
        <w:rPr>
          <w:rFonts w:ascii="Times New Roman" w:hAnsi="Times New Roman" w:cs="Times New Roman"/>
          <w:sz w:val="22"/>
          <w:szCs w:val="22"/>
        </w:rPr>
        <w:t xml:space="preserve"> as the input for DESeq2 in differential expression analysis.</w:t>
      </w:r>
    </w:p>
    <w:p w14:paraId="3B1F64C6" w14:textId="77777777" w:rsidR="00F96168" w:rsidRPr="003019BB" w:rsidRDefault="00F96168" w:rsidP="00F96168">
      <w:pPr>
        <w:rPr>
          <w:rFonts w:ascii="Times New Roman" w:hAnsi="Times New Roman" w:cs="Times New Roman"/>
          <w:b/>
          <w:bCs/>
          <w:sz w:val="22"/>
          <w:szCs w:val="22"/>
          <w:lang w:val="en-US"/>
        </w:rPr>
      </w:pPr>
    </w:p>
    <w:p w14:paraId="7E3307F8" w14:textId="3B11A5A1" w:rsidR="00F96168" w:rsidRPr="003019BB" w:rsidRDefault="00F96168" w:rsidP="00F96168">
      <w:pPr>
        <w:rPr>
          <w:rFonts w:ascii="Times New Roman" w:hAnsi="Times New Roman" w:cs="Times New Roman"/>
          <w:b/>
          <w:bCs/>
          <w:sz w:val="22"/>
          <w:szCs w:val="22"/>
          <w:lang w:val="en-US"/>
        </w:rPr>
      </w:pPr>
      <w:r w:rsidRPr="003019BB">
        <w:rPr>
          <w:rFonts w:ascii="Times New Roman" w:hAnsi="Times New Roman" w:cs="Times New Roman"/>
          <w:b/>
          <w:bCs/>
          <w:sz w:val="22"/>
          <w:szCs w:val="22"/>
          <w:lang w:val="en-US"/>
        </w:rPr>
        <w:t>Differential Expression of Genes:</w:t>
      </w:r>
      <w:r w:rsidR="001B1A89">
        <w:rPr>
          <w:rFonts w:ascii="Times New Roman" w:hAnsi="Times New Roman" w:cs="Times New Roman"/>
          <w:b/>
          <w:bCs/>
          <w:sz w:val="22"/>
          <w:szCs w:val="22"/>
          <w:lang w:val="en-US"/>
        </w:rPr>
        <w:t xml:space="preserve"> </w:t>
      </w:r>
      <w:r w:rsidR="001B1A89" w:rsidRPr="001B1A89">
        <w:rPr>
          <w:rFonts w:ascii="Times New Roman" w:hAnsi="Times New Roman" w:cs="Times New Roman"/>
          <w:sz w:val="22"/>
          <w:szCs w:val="22"/>
          <w:lang w:val="en-US"/>
        </w:rPr>
        <w:t>DESeq2</w:t>
      </w:r>
      <w:r w:rsidR="006B088B">
        <w:rPr>
          <w:rFonts w:ascii="Times New Roman" w:hAnsi="Times New Roman" w:cs="Times New Roman"/>
          <w:sz w:val="22"/>
          <w:szCs w:val="22"/>
          <w:lang w:val="en-US"/>
        </w:rPr>
        <w:t xml:space="preserve"> package in R was</w:t>
      </w:r>
      <w:r w:rsidR="001B1A89">
        <w:rPr>
          <w:rFonts w:ascii="Times New Roman" w:hAnsi="Times New Roman" w:cs="Times New Roman"/>
          <w:sz w:val="22"/>
          <w:szCs w:val="22"/>
          <w:lang w:val="en-US"/>
        </w:rPr>
        <w:t xml:space="preserve"> used for </w:t>
      </w:r>
      <w:r w:rsidR="005755F8">
        <w:rPr>
          <w:rFonts w:ascii="Times New Roman" w:hAnsi="Times New Roman" w:cs="Times New Roman"/>
          <w:sz w:val="22"/>
          <w:szCs w:val="22"/>
          <w:lang w:val="en-US"/>
        </w:rPr>
        <w:t>identifying</w:t>
      </w:r>
      <w:r w:rsidR="001B1A89">
        <w:rPr>
          <w:rFonts w:ascii="Times New Roman" w:hAnsi="Times New Roman" w:cs="Times New Roman"/>
          <w:sz w:val="22"/>
          <w:szCs w:val="22"/>
          <w:lang w:val="en-US"/>
        </w:rPr>
        <w:t xml:space="preserve"> differentially expressed genes</w:t>
      </w:r>
      <w:r w:rsidR="006B088B">
        <w:rPr>
          <w:rFonts w:ascii="Times New Roman" w:hAnsi="Times New Roman" w:cs="Times New Roman"/>
          <w:sz w:val="22"/>
          <w:szCs w:val="22"/>
          <w:lang w:val="en-US"/>
        </w:rPr>
        <w:t xml:space="preserve"> using the count matrix generated from the Subread.</w:t>
      </w:r>
    </w:p>
    <w:p w14:paraId="190AA1DC" w14:textId="71B226F2" w:rsidR="00F96168" w:rsidRDefault="00F96168" w:rsidP="00F96168">
      <w:pPr>
        <w:rPr>
          <w:rFonts w:ascii="Times New Roman" w:hAnsi="Times New Roman" w:cs="Times New Roman"/>
          <w:b/>
          <w:bCs/>
          <w:sz w:val="22"/>
          <w:szCs w:val="22"/>
          <w:lang w:val="en-US"/>
        </w:rPr>
      </w:pPr>
    </w:p>
    <w:p w14:paraId="0154B1AA" w14:textId="739E355D" w:rsidR="005C6852" w:rsidRDefault="006B088B" w:rsidP="00F96168">
      <w:pPr>
        <w:rPr>
          <w:rFonts w:ascii="Times New Roman" w:hAnsi="Times New Roman" w:cs="Times New Roman"/>
          <w:b/>
          <w:bCs/>
          <w:sz w:val="22"/>
          <w:szCs w:val="22"/>
          <w:lang w:val="en-US"/>
        </w:rPr>
      </w:pPr>
      <w:r>
        <w:rPr>
          <w:rFonts w:ascii="Times New Roman" w:hAnsi="Times New Roman" w:cs="Times New Roman"/>
          <w:b/>
          <w:bCs/>
          <w:sz w:val="22"/>
          <w:szCs w:val="22"/>
          <w:lang w:val="en-US"/>
        </w:rPr>
        <w:t>Results</w:t>
      </w:r>
    </w:p>
    <w:p w14:paraId="09B39C39" w14:textId="321C9FC8" w:rsidR="00B564BD" w:rsidRDefault="005C6852" w:rsidP="00B564BD">
      <w:pPr>
        <w:pStyle w:val="ListParagraph"/>
        <w:numPr>
          <w:ilvl w:val="0"/>
          <w:numId w:val="1"/>
        </w:numPr>
        <w:jc w:val="both"/>
        <w:rPr>
          <w:rFonts w:ascii="Times New Roman" w:hAnsi="Times New Roman" w:cs="Times New Roman"/>
          <w:sz w:val="22"/>
          <w:szCs w:val="22"/>
        </w:rPr>
      </w:pPr>
      <w:r w:rsidRPr="005C6852">
        <w:rPr>
          <w:rFonts w:ascii="Times New Roman" w:hAnsi="Times New Roman" w:cs="Times New Roman"/>
          <w:b/>
          <w:bCs/>
          <w:sz w:val="22"/>
          <w:szCs w:val="22"/>
          <w:lang w:val="en-US"/>
        </w:rPr>
        <w:t xml:space="preserve">Volcano Plots </w:t>
      </w:r>
      <w:r w:rsidRPr="005C6852">
        <w:rPr>
          <w:rFonts w:ascii="Times New Roman" w:hAnsi="Times New Roman" w:cs="Times New Roman"/>
          <w:sz w:val="22"/>
          <w:szCs w:val="22"/>
        </w:rPr>
        <w:t>The volcano plots illustrate the distribution of differentially expressed genes (DEGs) between two experimental conditions by plotting the statistical significance against the magnitude of expression changes.</w:t>
      </w:r>
    </w:p>
    <w:p w14:paraId="6CF89A5D" w14:textId="77777777" w:rsidR="00B564BD" w:rsidRDefault="00B564BD" w:rsidP="00B564BD">
      <w:pPr>
        <w:jc w:val="both"/>
        <w:rPr>
          <w:rFonts w:ascii="Times New Roman" w:hAnsi="Times New Roman" w:cs="Times New Roman"/>
          <w:sz w:val="22"/>
          <w:szCs w:val="22"/>
        </w:rPr>
      </w:pPr>
    </w:p>
    <w:p w14:paraId="7FB629C7" w14:textId="694F1A13" w:rsidR="005F4C54" w:rsidRDefault="00B564BD" w:rsidP="00B564BD">
      <w:pPr>
        <w:jc w:val="both"/>
        <w:rPr>
          <w:rFonts w:ascii="Times New Roman" w:hAnsi="Times New Roman" w:cs="Times New Roman"/>
          <w:b/>
          <w:bCs/>
          <w:sz w:val="22"/>
          <w:szCs w:val="22"/>
        </w:rPr>
      </w:pPr>
      <w:r w:rsidRPr="00B564BD">
        <w:rPr>
          <w:rFonts w:ascii="Times New Roman" w:hAnsi="Times New Roman" w:cs="Times New Roman"/>
          <w:b/>
          <w:bCs/>
          <w:sz w:val="22"/>
          <w:szCs w:val="22"/>
        </w:rPr>
        <w:t>72H vs 24H</w:t>
      </w:r>
      <w:r>
        <w:rPr>
          <w:rFonts w:ascii="Times New Roman" w:hAnsi="Times New Roman" w:cs="Times New Roman"/>
          <w:b/>
          <w:bCs/>
          <w:sz w:val="22"/>
          <w:szCs w:val="22"/>
        </w:rPr>
        <w:t xml:space="preserve"> </w:t>
      </w:r>
    </w:p>
    <w:p w14:paraId="21EC0C25" w14:textId="0EC6F0A1" w:rsidR="005F4C54" w:rsidRDefault="005F4C54" w:rsidP="005F4C54">
      <w:pPr>
        <w:jc w:val="both"/>
        <w:rPr>
          <w:rFonts w:ascii="Times New Roman" w:hAnsi="Times New Roman" w:cs="Times New Roman"/>
          <w:sz w:val="22"/>
          <w:szCs w:val="22"/>
        </w:rPr>
      </w:pPr>
      <w:r>
        <w:rPr>
          <w:rFonts w:ascii="Times New Roman" w:hAnsi="Times New Roman" w:cs="Times New Roman"/>
          <w:sz w:val="22"/>
          <w:szCs w:val="22"/>
        </w:rPr>
        <w:t xml:space="preserve">The </w:t>
      </w:r>
      <w:r w:rsidRPr="005F4C54">
        <w:rPr>
          <w:rFonts w:ascii="Times New Roman" w:hAnsi="Times New Roman" w:cs="Times New Roman"/>
          <w:sz w:val="22"/>
          <w:szCs w:val="22"/>
        </w:rPr>
        <w:t>volcano plot comparing the 72-hour (T72) and 24-hour (T24) time points</w:t>
      </w:r>
      <w:r>
        <w:rPr>
          <w:rFonts w:ascii="Times New Roman" w:hAnsi="Times New Roman" w:cs="Times New Roman"/>
          <w:sz w:val="22"/>
          <w:szCs w:val="22"/>
        </w:rPr>
        <w:t xml:space="preserve"> (Fig1)</w:t>
      </w:r>
      <w:r w:rsidRPr="005F4C54">
        <w:rPr>
          <w:rFonts w:ascii="Times New Roman" w:hAnsi="Times New Roman" w:cs="Times New Roman"/>
          <w:sz w:val="22"/>
          <w:szCs w:val="22"/>
        </w:rPr>
        <w:t xml:space="preserve"> genes are plotted based on their log₂ fold change (x-axis) and -log₁₀ p-value (y-axis). Genes highlighted in red indicate both a statistically significant p-value (typically p &lt; 0.05) and a substantial log₂ fold change, suggesting strong differential expression between the two time points. Upregulated genes (positive log₂ fold change) appear on the right side, while downregulated genes (negative log₂ fold change) appear on the left.</w:t>
      </w:r>
      <w:r w:rsidR="00BE5D93">
        <w:rPr>
          <w:rFonts w:ascii="Times New Roman" w:hAnsi="Times New Roman" w:cs="Times New Roman"/>
          <w:sz w:val="22"/>
          <w:szCs w:val="22"/>
        </w:rPr>
        <w:t xml:space="preserve"> T</w:t>
      </w:r>
      <w:r w:rsidR="00BE5D93" w:rsidRPr="00BE5D93">
        <w:rPr>
          <w:rFonts w:ascii="Times New Roman" w:hAnsi="Times New Roman" w:cs="Times New Roman"/>
          <w:sz w:val="22"/>
          <w:szCs w:val="22"/>
        </w:rPr>
        <w:t>here are both upregulated and downregulated genes. However, a notable observation is the presence of more downregulated genes (genes with negative log₂ fold change on the left side of the plot) compared to upregulated genes. This suggests that, over time, certain genes may have decreased their expression levels, potentially indicating regulatory processes that may be turning off or downregulating specific pathways or responses after the initial exposure period.</w:t>
      </w:r>
    </w:p>
    <w:p w14:paraId="0C73560F" w14:textId="77777777" w:rsidR="005C6852" w:rsidRDefault="005C6852" w:rsidP="00F96168">
      <w:pPr>
        <w:rPr>
          <w:rFonts w:ascii="Times New Roman" w:hAnsi="Times New Roman" w:cs="Times New Roman"/>
          <w:sz w:val="22"/>
          <w:szCs w:val="22"/>
        </w:rPr>
      </w:pPr>
    </w:p>
    <w:p w14:paraId="6449C9A2" w14:textId="77777777" w:rsidR="00EB59F6" w:rsidRPr="005F4C54" w:rsidRDefault="00EB59F6" w:rsidP="00EB59F6">
      <w:pPr>
        <w:jc w:val="both"/>
        <w:rPr>
          <w:rFonts w:ascii="Times New Roman" w:hAnsi="Times New Roman" w:cs="Times New Roman"/>
          <w:b/>
          <w:bCs/>
          <w:sz w:val="22"/>
          <w:szCs w:val="22"/>
        </w:rPr>
      </w:pPr>
      <w:r w:rsidRPr="005F4C54">
        <w:rPr>
          <w:rFonts w:ascii="Times New Roman" w:hAnsi="Times New Roman" w:cs="Times New Roman"/>
          <w:b/>
          <w:bCs/>
          <w:sz w:val="22"/>
          <w:szCs w:val="22"/>
        </w:rPr>
        <w:t>SARS-Cov2 vs Mock</w:t>
      </w:r>
    </w:p>
    <w:p w14:paraId="7DC933C6" w14:textId="77777777" w:rsidR="00EB59F6" w:rsidRDefault="00EB59F6" w:rsidP="00EB59F6">
      <w:pPr>
        <w:jc w:val="both"/>
        <w:rPr>
          <w:rFonts w:ascii="Times New Roman" w:hAnsi="Times New Roman" w:cs="Times New Roman"/>
          <w:sz w:val="22"/>
          <w:szCs w:val="22"/>
        </w:rPr>
      </w:pPr>
      <w:r>
        <w:rPr>
          <w:rFonts w:ascii="Times New Roman" w:hAnsi="Times New Roman" w:cs="Times New Roman"/>
          <w:sz w:val="22"/>
          <w:szCs w:val="22"/>
        </w:rPr>
        <w:t xml:space="preserve">The </w:t>
      </w:r>
      <w:r w:rsidRPr="005F4C54">
        <w:rPr>
          <w:rFonts w:ascii="Times New Roman" w:hAnsi="Times New Roman" w:cs="Times New Roman"/>
          <w:sz w:val="22"/>
          <w:szCs w:val="22"/>
        </w:rPr>
        <w:t>volcano plot</w:t>
      </w:r>
      <w:r>
        <w:rPr>
          <w:rFonts w:ascii="Times New Roman" w:hAnsi="Times New Roman" w:cs="Times New Roman"/>
          <w:sz w:val="22"/>
          <w:szCs w:val="22"/>
        </w:rPr>
        <w:t>,</w:t>
      </w:r>
      <w:r w:rsidRPr="005F4C54">
        <w:rPr>
          <w:rFonts w:ascii="Times New Roman" w:hAnsi="Times New Roman" w:cs="Times New Roman"/>
          <w:sz w:val="22"/>
          <w:szCs w:val="22"/>
        </w:rPr>
        <w:t xml:space="preserve"> compare gene expression between SARS-CoV-2-infected cells (SARS-CoV-2) and control cells (Mock)</w:t>
      </w:r>
      <w:r>
        <w:rPr>
          <w:rFonts w:ascii="Times New Roman" w:hAnsi="Times New Roman" w:cs="Times New Roman"/>
          <w:sz w:val="22"/>
          <w:szCs w:val="22"/>
        </w:rPr>
        <w:t xml:space="preserve"> (Fig-2)</w:t>
      </w:r>
      <w:r w:rsidRPr="005F4C54">
        <w:rPr>
          <w:rFonts w:ascii="Times New Roman" w:hAnsi="Times New Roman" w:cs="Times New Roman"/>
          <w:sz w:val="22"/>
          <w:szCs w:val="22"/>
        </w:rPr>
        <w:t xml:space="preserve">. The x-axis represents the log₂ fold change, with upregulated genes in the infected condition on the right and downregulated genes on the left. The y-axis shows the -log₁₀ p-value, highlighting genes with statistical significance. </w:t>
      </w:r>
      <w:r>
        <w:rPr>
          <w:rFonts w:ascii="Times New Roman" w:hAnsi="Times New Roman" w:cs="Times New Roman"/>
          <w:sz w:val="22"/>
          <w:szCs w:val="22"/>
        </w:rPr>
        <w:t>W</w:t>
      </w:r>
      <w:r w:rsidRPr="00BE5D93">
        <w:rPr>
          <w:rFonts w:ascii="Times New Roman" w:hAnsi="Times New Roman" w:cs="Times New Roman"/>
          <w:sz w:val="22"/>
          <w:szCs w:val="22"/>
        </w:rPr>
        <w:t xml:space="preserve">e see a relatively balanced distribution of upregulated and downregulated genes, but there is a slight tendency towards more </w:t>
      </w:r>
      <w:r>
        <w:rPr>
          <w:rFonts w:ascii="Times New Roman" w:hAnsi="Times New Roman" w:cs="Times New Roman"/>
          <w:sz w:val="22"/>
          <w:szCs w:val="22"/>
        </w:rPr>
        <w:t>down</w:t>
      </w:r>
      <w:r w:rsidRPr="00BE5D93">
        <w:rPr>
          <w:rFonts w:ascii="Times New Roman" w:hAnsi="Times New Roman" w:cs="Times New Roman"/>
          <w:sz w:val="22"/>
          <w:szCs w:val="22"/>
        </w:rPr>
        <w:t>regulated genes in the SARS-CoV-2 condition.</w:t>
      </w:r>
      <w:r>
        <w:rPr>
          <w:rFonts w:ascii="Times New Roman" w:hAnsi="Times New Roman" w:cs="Times New Roman"/>
          <w:sz w:val="22"/>
          <w:szCs w:val="22"/>
        </w:rPr>
        <w:t xml:space="preserve"> </w:t>
      </w:r>
      <w:r w:rsidRPr="005F4C54">
        <w:rPr>
          <w:rFonts w:ascii="Times New Roman" w:hAnsi="Times New Roman" w:cs="Times New Roman"/>
          <w:sz w:val="22"/>
          <w:szCs w:val="22"/>
        </w:rPr>
        <w:t>Genes marked in red are those that have significant differential expression, indicating strong changes in response to SARS-CoV-2 infection. These genes could be crucial in understanding the host's cellular response to the virus</w:t>
      </w:r>
      <w:r>
        <w:rPr>
          <w:rFonts w:ascii="Times New Roman" w:hAnsi="Times New Roman" w:cs="Times New Roman"/>
          <w:sz w:val="22"/>
          <w:szCs w:val="22"/>
        </w:rPr>
        <w:t>.</w:t>
      </w:r>
    </w:p>
    <w:p w14:paraId="07678EF3" w14:textId="77777777" w:rsidR="00E339FE" w:rsidRDefault="00E339FE" w:rsidP="00EB59F6">
      <w:pPr>
        <w:jc w:val="both"/>
        <w:rPr>
          <w:rFonts w:ascii="Times New Roman" w:hAnsi="Times New Roman" w:cs="Times New Roman"/>
          <w:sz w:val="22"/>
          <w:szCs w:val="22"/>
        </w:rPr>
      </w:pPr>
    </w:p>
    <w:p w14:paraId="64F0DB2A" w14:textId="2C6C5BC1" w:rsidR="0049398F" w:rsidRDefault="0049398F" w:rsidP="00EB59F6">
      <w:pPr>
        <w:jc w:val="both"/>
        <w:rPr>
          <w:rFonts w:ascii="Times New Roman" w:hAnsi="Times New Roman" w:cs="Times New Roman"/>
          <w:sz w:val="22"/>
          <w:szCs w:val="22"/>
        </w:rPr>
      </w:pPr>
      <w:r w:rsidRPr="0049398F">
        <w:rPr>
          <w:rFonts w:ascii="Times New Roman" w:hAnsi="Times New Roman" w:cs="Times New Roman"/>
          <w:sz w:val="22"/>
          <w:szCs w:val="22"/>
        </w:rPr>
        <w:t xml:space="preserve">Both the 72H vs 24H and SARS-CoV-2 vs Mock comparisons show significant differential gene expression. The 72H vs 24H plot has more downregulated genes over time, suggesting reduced activity in certain genes, while the SARS-CoV-2 vs Mock plot shows a slight bias toward </w:t>
      </w:r>
      <w:r>
        <w:rPr>
          <w:rFonts w:ascii="Times New Roman" w:hAnsi="Times New Roman" w:cs="Times New Roman"/>
          <w:sz w:val="22"/>
          <w:szCs w:val="22"/>
        </w:rPr>
        <w:t>down</w:t>
      </w:r>
      <w:r w:rsidRPr="0049398F">
        <w:rPr>
          <w:rFonts w:ascii="Times New Roman" w:hAnsi="Times New Roman" w:cs="Times New Roman"/>
          <w:sz w:val="22"/>
          <w:szCs w:val="22"/>
        </w:rPr>
        <w:t xml:space="preserve">regulated genes, indicating gene </w:t>
      </w:r>
      <w:r>
        <w:rPr>
          <w:rFonts w:ascii="Times New Roman" w:hAnsi="Times New Roman" w:cs="Times New Roman"/>
          <w:sz w:val="22"/>
          <w:szCs w:val="22"/>
        </w:rPr>
        <w:t>in</w:t>
      </w:r>
      <w:r w:rsidRPr="0049398F">
        <w:rPr>
          <w:rFonts w:ascii="Times New Roman" w:hAnsi="Times New Roman" w:cs="Times New Roman"/>
          <w:sz w:val="22"/>
          <w:szCs w:val="22"/>
        </w:rPr>
        <w:t>activation in response to infection.</w:t>
      </w:r>
    </w:p>
    <w:p w14:paraId="7D7C38E2" w14:textId="77777777" w:rsidR="00E339FE" w:rsidRPr="005F4C54" w:rsidRDefault="00E339FE" w:rsidP="00EB59F6">
      <w:pPr>
        <w:jc w:val="both"/>
        <w:rPr>
          <w:rFonts w:ascii="Times New Roman" w:hAnsi="Times New Roman" w:cs="Times New Roman"/>
          <w:sz w:val="22"/>
          <w:szCs w:val="22"/>
        </w:rPr>
      </w:pPr>
    </w:p>
    <w:p w14:paraId="10674188" w14:textId="77777777" w:rsidR="00EB59F6" w:rsidRDefault="00EB59F6" w:rsidP="00F96168">
      <w:pPr>
        <w:rPr>
          <w:rFonts w:ascii="Times New Roman" w:hAnsi="Times New Roman" w:cs="Times New Roman"/>
          <w:sz w:val="22"/>
          <w:szCs w:val="22"/>
        </w:rPr>
      </w:pPr>
    </w:p>
    <w:p w14:paraId="4170E4EC" w14:textId="07F29E25" w:rsidR="005C6852" w:rsidRDefault="00B564BD" w:rsidP="00E339FE">
      <w:pPr>
        <w:jc w:val="center"/>
        <w:rPr>
          <w:rFonts w:ascii="Times New Roman" w:hAnsi="Times New Roman" w:cs="Times New Roman"/>
          <w:sz w:val="22"/>
          <w:szCs w:val="22"/>
        </w:rPr>
      </w:pPr>
      <w:r>
        <w:rPr>
          <w:rFonts w:ascii="Times New Roman" w:hAnsi="Times New Roman" w:cs="Times New Roman"/>
          <w:b/>
          <w:bCs/>
          <w:noProof/>
          <w:sz w:val="22"/>
          <w:szCs w:val="22"/>
          <w:lang w:val="en-US"/>
        </w:rPr>
        <w:lastRenderedPageBreak/>
        <w:drawing>
          <wp:inline distT="0" distB="0" distL="0" distR="0" wp14:anchorId="01A9A7C5" wp14:editId="76262428">
            <wp:extent cx="6307494" cy="6307494"/>
            <wp:effectExtent l="0" t="0" r="4445" b="4445"/>
            <wp:docPr id="1903706457" name="Picture 2" descr="A graph with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06457" name="Picture 2" descr="A graph with red and green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29384" cy="6329384"/>
                    </a:xfrm>
                    <a:prstGeom prst="rect">
                      <a:avLst/>
                    </a:prstGeom>
                  </pic:spPr>
                </pic:pic>
              </a:graphicData>
            </a:graphic>
          </wp:inline>
        </w:drawing>
      </w:r>
    </w:p>
    <w:p w14:paraId="7812EBBB" w14:textId="4FB3E77D" w:rsidR="005C6852" w:rsidRDefault="005C6852" w:rsidP="00F96168">
      <w:pPr>
        <w:rPr>
          <w:rFonts w:ascii="Times New Roman" w:hAnsi="Times New Roman" w:cs="Times New Roman"/>
          <w:sz w:val="22"/>
          <w:szCs w:val="22"/>
        </w:rPr>
      </w:pPr>
    </w:p>
    <w:p w14:paraId="28E972F3" w14:textId="2DCFDD53" w:rsidR="005C6852" w:rsidRDefault="005C6852" w:rsidP="005C6852">
      <w:pPr>
        <w:jc w:val="center"/>
        <w:rPr>
          <w:rFonts w:ascii="Times New Roman" w:hAnsi="Times New Roman" w:cs="Times New Roman"/>
          <w:b/>
          <w:bCs/>
          <w:sz w:val="20"/>
          <w:szCs w:val="20"/>
        </w:rPr>
      </w:pPr>
      <w:r w:rsidRPr="005C6852">
        <w:rPr>
          <w:rFonts w:ascii="Times New Roman" w:hAnsi="Times New Roman" w:cs="Times New Roman"/>
          <w:b/>
          <w:bCs/>
          <w:sz w:val="20"/>
          <w:szCs w:val="20"/>
        </w:rPr>
        <w:t>Fig-1: Volcano Plot: 72H vs 24H</w:t>
      </w:r>
    </w:p>
    <w:p w14:paraId="7B61CC37" w14:textId="77777777" w:rsidR="005C6852" w:rsidRDefault="005C6852" w:rsidP="005C6852">
      <w:pPr>
        <w:jc w:val="center"/>
        <w:rPr>
          <w:rFonts w:ascii="Times New Roman" w:hAnsi="Times New Roman" w:cs="Times New Roman"/>
          <w:b/>
          <w:bCs/>
          <w:sz w:val="20"/>
          <w:szCs w:val="20"/>
        </w:rPr>
      </w:pPr>
    </w:p>
    <w:p w14:paraId="5DB86D99" w14:textId="77777777" w:rsidR="005C6852" w:rsidRDefault="005C6852" w:rsidP="005C6852">
      <w:pPr>
        <w:jc w:val="center"/>
        <w:rPr>
          <w:rFonts w:ascii="Times New Roman" w:hAnsi="Times New Roman" w:cs="Times New Roman"/>
          <w:b/>
          <w:bCs/>
          <w:sz w:val="20"/>
          <w:szCs w:val="20"/>
        </w:rPr>
      </w:pPr>
    </w:p>
    <w:p w14:paraId="42E853B3" w14:textId="77777777" w:rsidR="005C6852" w:rsidRDefault="005C6852" w:rsidP="00EB59F6">
      <w:pPr>
        <w:rPr>
          <w:rFonts w:ascii="Times New Roman" w:hAnsi="Times New Roman" w:cs="Times New Roman"/>
          <w:b/>
          <w:bCs/>
          <w:sz w:val="20"/>
          <w:szCs w:val="20"/>
        </w:rPr>
      </w:pPr>
    </w:p>
    <w:p w14:paraId="55CA2917" w14:textId="77777777" w:rsidR="005C6852" w:rsidRDefault="005C6852" w:rsidP="005C6852">
      <w:pPr>
        <w:jc w:val="center"/>
        <w:rPr>
          <w:rFonts w:ascii="Times New Roman" w:hAnsi="Times New Roman" w:cs="Times New Roman"/>
          <w:b/>
          <w:bCs/>
          <w:sz w:val="20"/>
          <w:szCs w:val="20"/>
        </w:rPr>
      </w:pPr>
    </w:p>
    <w:p w14:paraId="0CEB4C7D" w14:textId="77777777" w:rsidR="005C6852" w:rsidRPr="005C6852" w:rsidRDefault="005C6852" w:rsidP="005C6852">
      <w:pPr>
        <w:jc w:val="center"/>
        <w:rPr>
          <w:rFonts w:ascii="Times New Roman" w:hAnsi="Times New Roman" w:cs="Times New Roman"/>
          <w:b/>
          <w:bCs/>
          <w:sz w:val="20"/>
          <w:szCs w:val="20"/>
        </w:rPr>
      </w:pPr>
    </w:p>
    <w:p w14:paraId="7507F606" w14:textId="2B6CB69B" w:rsidR="005C6852" w:rsidRDefault="005C6852" w:rsidP="00F96168">
      <w:pPr>
        <w:rPr>
          <w:rFonts w:ascii="Times New Roman" w:hAnsi="Times New Roman" w:cs="Times New Roman"/>
          <w:b/>
          <w:bCs/>
          <w:sz w:val="22"/>
          <w:szCs w:val="22"/>
          <w:lang w:val="en-US"/>
        </w:rPr>
      </w:pPr>
      <w:r>
        <w:rPr>
          <w:rFonts w:ascii="Times New Roman" w:hAnsi="Times New Roman" w:cs="Times New Roman"/>
          <w:b/>
          <w:bCs/>
          <w:noProof/>
          <w:sz w:val="22"/>
          <w:szCs w:val="22"/>
          <w:lang w:val="en-US"/>
        </w:rPr>
        <w:lastRenderedPageBreak/>
        <w:drawing>
          <wp:inline distT="0" distB="0" distL="0" distR="0" wp14:anchorId="6D48FDDF" wp14:editId="2E4BBBC2">
            <wp:extent cx="6167535" cy="6167535"/>
            <wp:effectExtent l="0" t="0" r="5080" b="5080"/>
            <wp:docPr id="2068589537" name="Picture 3" descr="A graph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89537" name="Picture 3" descr="A graph with numbers and letter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6175739" cy="6175739"/>
                    </a:xfrm>
                    <a:prstGeom prst="rect">
                      <a:avLst/>
                    </a:prstGeom>
                  </pic:spPr>
                </pic:pic>
              </a:graphicData>
            </a:graphic>
          </wp:inline>
        </w:drawing>
      </w:r>
    </w:p>
    <w:p w14:paraId="75403960" w14:textId="77777777" w:rsidR="006D6EF3" w:rsidRDefault="006D6EF3" w:rsidP="005C6852">
      <w:pPr>
        <w:jc w:val="center"/>
        <w:rPr>
          <w:rFonts w:ascii="Times New Roman" w:hAnsi="Times New Roman" w:cs="Times New Roman"/>
          <w:b/>
          <w:bCs/>
          <w:sz w:val="18"/>
          <w:szCs w:val="18"/>
          <w:lang w:val="en-US"/>
        </w:rPr>
      </w:pPr>
    </w:p>
    <w:p w14:paraId="021CE8D1" w14:textId="2A6EBC72" w:rsidR="005C6852" w:rsidRPr="006D6EF3" w:rsidRDefault="005C6852" w:rsidP="005C6852">
      <w:pPr>
        <w:jc w:val="center"/>
        <w:rPr>
          <w:rFonts w:ascii="Times New Roman" w:hAnsi="Times New Roman" w:cs="Times New Roman"/>
          <w:b/>
          <w:bCs/>
          <w:sz w:val="20"/>
          <w:szCs w:val="20"/>
          <w:lang w:val="en-US"/>
        </w:rPr>
      </w:pPr>
      <w:r w:rsidRPr="006D6EF3">
        <w:rPr>
          <w:rFonts w:ascii="Times New Roman" w:hAnsi="Times New Roman" w:cs="Times New Roman"/>
          <w:b/>
          <w:bCs/>
          <w:sz w:val="20"/>
          <w:szCs w:val="20"/>
          <w:lang w:val="en-US"/>
        </w:rPr>
        <w:t>Fig-2: Volcano Plot: SARS-CoV-2 vs Mock</w:t>
      </w:r>
    </w:p>
    <w:p w14:paraId="1152BCBB" w14:textId="77777777" w:rsidR="005C6852" w:rsidRDefault="005C6852" w:rsidP="00F96168">
      <w:pPr>
        <w:rPr>
          <w:rFonts w:ascii="Times New Roman" w:hAnsi="Times New Roman" w:cs="Times New Roman"/>
          <w:b/>
          <w:bCs/>
          <w:sz w:val="22"/>
          <w:szCs w:val="22"/>
          <w:lang w:val="en-US"/>
        </w:rPr>
      </w:pPr>
    </w:p>
    <w:p w14:paraId="7921E7AA" w14:textId="77777777" w:rsidR="005C6852" w:rsidRDefault="005C6852" w:rsidP="00F96168">
      <w:pPr>
        <w:rPr>
          <w:rFonts w:ascii="Times New Roman" w:hAnsi="Times New Roman" w:cs="Times New Roman"/>
          <w:b/>
          <w:bCs/>
          <w:sz w:val="22"/>
          <w:szCs w:val="22"/>
          <w:lang w:val="en-US"/>
        </w:rPr>
      </w:pPr>
    </w:p>
    <w:p w14:paraId="406CEBD7" w14:textId="77777777" w:rsidR="00AB4DFF" w:rsidRPr="00AB4DFF" w:rsidRDefault="005C6852" w:rsidP="00AB4DFF">
      <w:pPr>
        <w:jc w:val="both"/>
        <w:rPr>
          <w:rFonts w:ascii="Times New Roman" w:hAnsi="Times New Roman" w:cs="Times New Roman"/>
          <w:sz w:val="22"/>
          <w:szCs w:val="22"/>
        </w:rPr>
      </w:pPr>
      <w:r w:rsidRPr="006D6EF3">
        <w:rPr>
          <w:rFonts w:ascii="Times New Roman" w:hAnsi="Times New Roman" w:cs="Times New Roman"/>
          <w:b/>
          <w:bCs/>
          <w:sz w:val="22"/>
          <w:szCs w:val="22"/>
          <w:lang w:val="en-US"/>
        </w:rPr>
        <w:t xml:space="preserve">MA </w:t>
      </w:r>
      <w:r w:rsidR="00242AC3" w:rsidRPr="006D6EF3">
        <w:rPr>
          <w:rFonts w:ascii="Times New Roman" w:hAnsi="Times New Roman" w:cs="Times New Roman"/>
          <w:b/>
          <w:bCs/>
          <w:sz w:val="22"/>
          <w:szCs w:val="22"/>
          <w:lang w:val="en-US"/>
        </w:rPr>
        <w:t>plots</w:t>
      </w:r>
      <w:r w:rsidR="008F075A">
        <w:rPr>
          <w:rFonts w:ascii="Times New Roman" w:hAnsi="Times New Roman" w:cs="Times New Roman"/>
          <w:b/>
          <w:bCs/>
          <w:sz w:val="22"/>
          <w:szCs w:val="22"/>
          <w:lang w:val="en-US"/>
        </w:rPr>
        <w:t xml:space="preserve"> </w:t>
      </w:r>
      <w:r w:rsidR="00AB4DFF" w:rsidRPr="00AB4DFF">
        <w:rPr>
          <w:rFonts w:ascii="Times New Roman" w:hAnsi="Times New Roman" w:cs="Times New Roman"/>
          <w:sz w:val="22"/>
          <w:szCs w:val="22"/>
        </w:rPr>
        <w:t>An MA plot visualizes the relationship between the mean expression level (x-axis) and the log fold change (y-axis) of genes in two conditions. Each dot represents a gene, indicating its expression change between conditions. The significance of an MA plot lies in its ability to quickly identify genes with substantial fold changes in expression, highlighting differentially expressed genes.</w:t>
      </w:r>
    </w:p>
    <w:p w14:paraId="2DA07D62" w14:textId="77777777" w:rsidR="00AB4DFF" w:rsidRPr="00AB4DFF" w:rsidRDefault="00AB4DFF" w:rsidP="00AB4DFF">
      <w:pPr>
        <w:jc w:val="both"/>
        <w:rPr>
          <w:rFonts w:ascii="Times New Roman" w:hAnsi="Times New Roman" w:cs="Times New Roman"/>
          <w:sz w:val="22"/>
          <w:szCs w:val="22"/>
        </w:rPr>
      </w:pPr>
      <w:r w:rsidRPr="00AB4DFF">
        <w:rPr>
          <w:rFonts w:ascii="Times New Roman" w:hAnsi="Times New Roman" w:cs="Times New Roman"/>
          <w:sz w:val="22"/>
          <w:szCs w:val="22"/>
        </w:rPr>
        <w:t>The plot in Fig-3 shows changes in gene expression over time, with blue dots representing significant differentially expressed genes between the 72-hour and 24-hour time points. More downregulated genes (negative fold change) indicate reduced expression at the 72-hour mark. In Fig-4, the plot compares gene expression between infected (SARS-CoV-2) and control (Mock) cells, with blue dots marking genes that significantly respond to infection, showing a mix of upregulated and downregulated expression changes.</w:t>
      </w:r>
    </w:p>
    <w:p w14:paraId="184608F3" w14:textId="00F6F01F" w:rsidR="005C6852" w:rsidRDefault="005C6852" w:rsidP="00AB4DFF">
      <w:pPr>
        <w:jc w:val="center"/>
        <w:rPr>
          <w:rFonts w:ascii="Times New Roman" w:hAnsi="Times New Roman" w:cs="Times New Roman"/>
          <w:sz w:val="22"/>
          <w:szCs w:val="22"/>
        </w:rPr>
      </w:pPr>
      <w:r>
        <w:rPr>
          <w:rFonts w:ascii="Times New Roman" w:hAnsi="Times New Roman" w:cs="Times New Roman"/>
          <w:noProof/>
          <w:sz w:val="22"/>
          <w:szCs w:val="22"/>
          <w:lang w:val="en-US"/>
        </w:rPr>
        <w:lastRenderedPageBreak/>
        <w:drawing>
          <wp:inline distT="0" distB="0" distL="0" distR="0" wp14:anchorId="49AB3782" wp14:editId="2A78DCAD">
            <wp:extent cx="4282440" cy="4282440"/>
            <wp:effectExtent l="0" t="0" r="0" b="0"/>
            <wp:docPr id="28684603" name="Picture 4" descr="A graph of a graph with blue and gray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4603" name="Picture 4" descr="A graph of a graph with blue and gray dot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356471" cy="4356471"/>
                    </a:xfrm>
                    <a:prstGeom prst="rect">
                      <a:avLst/>
                    </a:prstGeom>
                  </pic:spPr>
                </pic:pic>
              </a:graphicData>
            </a:graphic>
          </wp:inline>
        </w:drawing>
      </w:r>
    </w:p>
    <w:p w14:paraId="7D56ED46" w14:textId="77777777" w:rsidR="00801006" w:rsidRDefault="00801006" w:rsidP="00801006">
      <w:pPr>
        <w:pStyle w:val="ListParagraph"/>
        <w:ind w:left="360"/>
        <w:jc w:val="center"/>
        <w:rPr>
          <w:rFonts w:ascii="Times New Roman" w:hAnsi="Times New Roman" w:cs="Times New Roman"/>
          <w:sz w:val="22"/>
          <w:szCs w:val="22"/>
        </w:rPr>
      </w:pPr>
    </w:p>
    <w:p w14:paraId="5788E134" w14:textId="77777777" w:rsidR="00801006" w:rsidRDefault="00801006" w:rsidP="00801006">
      <w:pPr>
        <w:pStyle w:val="ListParagraph"/>
        <w:ind w:left="360"/>
        <w:jc w:val="center"/>
        <w:rPr>
          <w:rFonts w:ascii="Times New Roman" w:hAnsi="Times New Roman" w:cs="Times New Roman"/>
          <w:sz w:val="22"/>
          <w:szCs w:val="22"/>
        </w:rPr>
      </w:pPr>
    </w:p>
    <w:p w14:paraId="73D59F97" w14:textId="0EA4E127" w:rsidR="009F49C5" w:rsidRPr="000A6C5B" w:rsidRDefault="005C6852" w:rsidP="000A6C5B">
      <w:pPr>
        <w:pStyle w:val="ListParagraph"/>
        <w:ind w:left="360"/>
        <w:jc w:val="center"/>
        <w:rPr>
          <w:rFonts w:ascii="Times New Roman" w:hAnsi="Times New Roman" w:cs="Times New Roman"/>
          <w:sz w:val="22"/>
          <w:szCs w:val="22"/>
          <w:lang w:val="en-US"/>
        </w:rPr>
      </w:pPr>
      <w:r>
        <w:rPr>
          <w:rFonts w:ascii="Times New Roman" w:hAnsi="Times New Roman" w:cs="Times New Roman"/>
          <w:noProof/>
          <w:sz w:val="22"/>
          <w:szCs w:val="22"/>
          <w:lang w:val="en-US"/>
        </w:rPr>
        <w:drawing>
          <wp:inline distT="0" distB="0" distL="0" distR="0" wp14:anchorId="3B3B2933" wp14:editId="71CA5D00">
            <wp:extent cx="4236098" cy="4236098"/>
            <wp:effectExtent l="0" t="0" r="5715" b="5715"/>
            <wp:docPr id="1577509573" name="Picture 5" descr="A graph of a graph with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09573" name="Picture 5" descr="A graph of a graph with blue do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252685" cy="4252685"/>
                    </a:xfrm>
                    <a:prstGeom prst="rect">
                      <a:avLst/>
                    </a:prstGeom>
                  </pic:spPr>
                </pic:pic>
              </a:graphicData>
            </a:graphic>
          </wp:inline>
        </w:drawing>
      </w:r>
    </w:p>
    <w:p w14:paraId="07FB481E" w14:textId="77777777" w:rsidR="009F49C5" w:rsidRDefault="009F49C5" w:rsidP="009F49C5">
      <w:pPr>
        <w:pStyle w:val="ListParagraph"/>
        <w:ind w:left="360"/>
        <w:jc w:val="both"/>
        <w:rPr>
          <w:rFonts w:ascii="Times New Roman" w:hAnsi="Times New Roman" w:cs="Times New Roman"/>
          <w:b/>
          <w:bCs/>
          <w:sz w:val="22"/>
          <w:szCs w:val="22"/>
          <w:lang w:val="en-US"/>
        </w:rPr>
      </w:pPr>
    </w:p>
    <w:p w14:paraId="25EDC3B3" w14:textId="65584FD3" w:rsidR="005C6852" w:rsidRPr="009F49C5" w:rsidRDefault="005C6852" w:rsidP="009F49C5">
      <w:pPr>
        <w:pStyle w:val="ListParagraph"/>
        <w:numPr>
          <w:ilvl w:val="0"/>
          <w:numId w:val="1"/>
        </w:numPr>
        <w:jc w:val="both"/>
        <w:rPr>
          <w:rFonts w:ascii="Times New Roman" w:hAnsi="Times New Roman" w:cs="Times New Roman"/>
          <w:sz w:val="22"/>
          <w:szCs w:val="22"/>
          <w:lang w:val="en-US"/>
        </w:rPr>
      </w:pPr>
      <w:r w:rsidRPr="009F49C5">
        <w:rPr>
          <w:rFonts w:ascii="Times New Roman" w:hAnsi="Times New Roman" w:cs="Times New Roman"/>
          <w:b/>
          <w:bCs/>
          <w:sz w:val="22"/>
          <w:szCs w:val="22"/>
          <w:lang w:val="en-US"/>
        </w:rPr>
        <w:t xml:space="preserve">PCA plot </w:t>
      </w:r>
      <w:r w:rsidRPr="009F49C5">
        <w:rPr>
          <w:rFonts w:ascii="Times New Roman" w:hAnsi="Times New Roman" w:cs="Times New Roman"/>
          <w:sz w:val="22"/>
          <w:szCs w:val="22"/>
        </w:rPr>
        <w:t xml:space="preserve">This PCA (Principal Component Analysis) plot visualizes the variance in gene expression data across different samples. Each point represents a sample, with </w:t>
      </w:r>
      <w:proofErr w:type="spellStart"/>
      <w:r w:rsidRPr="009F49C5">
        <w:rPr>
          <w:rFonts w:ascii="Times New Roman" w:hAnsi="Times New Roman" w:cs="Times New Roman"/>
          <w:sz w:val="22"/>
          <w:szCs w:val="22"/>
        </w:rPr>
        <w:t>colors</w:t>
      </w:r>
      <w:proofErr w:type="spellEnd"/>
      <w:r w:rsidRPr="009F49C5">
        <w:rPr>
          <w:rFonts w:ascii="Times New Roman" w:hAnsi="Times New Roman" w:cs="Times New Roman"/>
          <w:sz w:val="22"/>
          <w:szCs w:val="22"/>
        </w:rPr>
        <w:t xml:space="preserve"> distinguishing the experimental conditions (Mock vs. SARS-CoV-2 infection) and shapes representing the time points (T24 and T72)</w:t>
      </w:r>
    </w:p>
    <w:p w14:paraId="42DAE307" w14:textId="77777777" w:rsidR="005C6852" w:rsidRDefault="005C6852" w:rsidP="005C6852">
      <w:pPr>
        <w:rPr>
          <w:rFonts w:ascii="Times New Roman" w:hAnsi="Times New Roman" w:cs="Times New Roman"/>
          <w:b/>
          <w:bCs/>
          <w:sz w:val="22"/>
          <w:szCs w:val="22"/>
          <w:lang w:val="en-US"/>
        </w:rPr>
      </w:pPr>
    </w:p>
    <w:p w14:paraId="7E65C8A1" w14:textId="77777777" w:rsidR="009F49C5" w:rsidRDefault="009F49C5" w:rsidP="005C6852">
      <w:pPr>
        <w:rPr>
          <w:rFonts w:ascii="Times New Roman" w:hAnsi="Times New Roman" w:cs="Times New Roman"/>
          <w:b/>
          <w:bCs/>
          <w:sz w:val="22"/>
          <w:szCs w:val="22"/>
          <w:lang w:val="en-US"/>
        </w:rPr>
      </w:pPr>
    </w:p>
    <w:p w14:paraId="70626BBB" w14:textId="6866C32A" w:rsidR="009F49C5" w:rsidRDefault="009F49C5" w:rsidP="009F49C5">
      <w:pPr>
        <w:jc w:val="center"/>
        <w:rPr>
          <w:rFonts w:ascii="Times New Roman" w:hAnsi="Times New Roman" w:cs="Times New Roman"/>
          <w:b/>
          <w:bCs/>
          <w:sz w:val="22"/>
          <w:szCs w:val="22"/>
          <w:lang w:val="en-US"/>
        </w:rPr>
      </w:pPr>
      <w:r>
        <w:rPr>
          <w:rFonts w:ascii="Times New Roman" w:hAnsi="Times New Roman" w:cs="Times New Roman"/>
          <w:b/>
          <w:bCs/>
          <w:noProof/>
          <w:sz w:val="22"/>
          <w:szCs w:val="22"/>
          <w:lang w:val="en-US"/>
        </w:rPr>
        <w:drawing>
          <wp:inline distT="0" distB="0" distL="0" distR="0" wp14:anchorId="7CA25C70" wp14:editId="50EEEE42">
            <wp:extent cx="5318449" cy="5318449"/>
            <wp:effectExtent l="0" t="0" r="3175" b="3175"/>
            <wp:docPr id="1423138547" name="Picture 6"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8547" name="Picture 6" descr="A graph of a number of point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329833" cy="5329833"/>
                    </a:xfrm>
                    <a:prstGeom prst="rect">
                      <a:avLst/>
                    </a:prstGeom>
                  </pic:spPr>
                </pic:pic>
              </a:graphicData>
            </a:graphic>
          </wp:inline>
        </w:drawing>
      </w:r>
    </w:p>
    <w:p w14:paraId="57529902" w14:textId="77777777" w:rsidR="000A6C5B" w:rsidRDefault="000A6C5B" w:rsidP="009F49C5">
      <w:pPr>
        <w:jc w:val="center"/>
        <w:rPr>
          <w:rFonts w:ascii="Times New Roman" w:hAnsi="Times New Roman" w:cs="Times New Roman"/>
          <w:b/>
          <w:bCs/>
          <w:sz w:val="22"/>
          <w:szCs w:val="22"/>
          <w:lang w:val="en-US"/>
        </w:rPr>
      </w:pPr>
    </w:p>
    <w:p w14:paraId="21256356" w14:textId="79373E01" w:rsidR="009F49C5" w:rsidRDefault="009F49C5" w:rsidP="009F49C5">
      <w:pPr>
        <w:jc w:val="center"/>
        <w:rPr>
          <w:rFonts w:ascii="Times New Roman" w:hAnsi="Times New Roman" w:cs="Times New Roman"/>
          <w:b/>
          <w:bCs/>
          <w:sz w:val="22"/>
          <w:szCs w:val="22"/>
          <w:lang w:val="en-US"/>
        </w:rPr>
      </w:pPr>
      <w:r>
        <w:rPr>
          <w:rFonts w:ascii="Times New Roman" w:hAnsi="Times New Roman" w:cs="Times New Roman"/>
          <w:b/>
          <w:bCs/>
          <w:sz w:val="22"/>
          <w:szCs w:val="22"/>
          <w:lang w:val="en-US"/>
        </w:rPr>
        <w:t>Fig</w:t>
      </w:r>
    </w:p>
    <w:p w14:paraId="3094843E" w14:textId="77777777" w:rsidR="00950B6F" w:rsidRDefault="00950B6F" w:rsidP="009F49C5">
      <w:pPr>
        <w:jc w:val="center"/>
        <w:rPr>
          <w:rFonts w:ascii="Times New Roman" w:hAnsi="Times New Roman" w:cs="Times New Roman"/>
          <w:b/>
          <w:bCs/>
          <w:sz w:val="22"/>
          <w:szCs w:val="22"/>
          <w:lang w:val="en-US"/>
        </w:rPr>
      </w:pPr>
    </w:p>
    <w:p w14:paraId="491CD8BD" w14:textId="77777777" w:rsidR="009F49C5" w:rsidRDefault="009F49C5" w:rsidP="00F96168">
      <w:pPr>
        <w:rPr>
          <w:rFonts w:ascii="Times New Roman" w:hAnsi="Times New Roman" w:cs="Times New Roman"/>
          <w:b/>
          <w:bCs/>
          <w:sz w:val="22"/>
          <w:szCs w:val="22"/>
          <w:lang w:val="en-US"/>
        </w:rPr>
      </w:pPr>
    </w:p>
    <w:p w14:paraId="53A27649" w14:textId="202BFB1E" w:rsidR="00950B6F" w:rsidRPr="00950B6F" w:rsidRDefault="00950B6F" w:rsidP="00950B6F">
      <w:pPr>
        <w:rPr>
          <w:rFonts w:ascii="Times New Roman" w:hAnsi="Times New Roman" w:cs="Times New Roman"/>
          <w:sz w:val="22"/>
          <w:szCs w:val="22"/>
        </w:rPr>
      </w:pPr>
      <w:r w:rsidRPr="00950B6F">
        <w:rPr>
          <w:rFonts w:ascii="Times New Roman" w:hAnsi="Times New Roman" w:cs="Times New Roman"/>
          <w:sz w:val="22"/>
          <w:szCs w:val="22"/>
        </w:rPr>
        <w:t xml:space="preserve">Each point represents a sample, with </w:t>
      </w:r>
      <w:r w:rsidRPr="00950B6F">
        <w:rPr>
          <w:rFonts w:ascii="Times New Roman" w:hAnsi="Times New Roman" w:cs="Times New Roman"/>
          <w:sz w:val="22"/>
          <w:szCs w:val="22"/>
        </w:rPr>
        <w:t>colours</w:t>
      </w:r>
      <w:r w:rsidRPr="00950B6F">
        <w:rPr>
          <w:rFonts w:ascii="Times New Roman" w:hAnsi="Times New Roman" w:cs="Times New Roman"/>
          <w:sz w:val="22"/>
          <w:szCs w:val="22"/>
        </w:rPr>
        <w:t xml:space="preserve"> distinguishing the experimental conditions (Mock vs. SARS-CoV-2 infection) and shapes representing the time points (T24 and T72).</w:t>
      </w:r>
    </w:p>
    <w:p w14:paraId="1AA0AFA1" w14:textId="77777777" w:rsidR="00950B6F" w:rsidRPr="00950B6F" w:rsidRDefault="00950B6F" w:rsidP="00950B6F">
      <w:pPr>
        <w:rPr>
          <w:rFonts w:ascii="Times New Roman" w:hAnsi="Times New Roman" w:cs="Times New Roman"/>
          <w:sz w:val="22"/>
          <w:szCs w:val="22"/>
        </w:rPr>
      </w:pPr>
      <w:r w:rsidRPr="00950B6F">
        <w:rPr>
          <w:rFonts w:ascii="Times New Roman" w:hAnsi="Times New Roman" w:cs="Times New Roman"/>
          <w:sz w:val="22"/>
          <w:szCs w:val="22"/>
        </w:rPr>
        <w:t>The x-axis (PC1) explains 61% of the variance, and the y-axis (PC2) explains 20% of the variance, meaning that these two components capture the majority of variation in the data.</w:t>
      </w:r>
    </w:p>
    <w:p w14:paraId="217E768D" w14:textId="77777777" w:rsidR="00950B6F" w:rsidRPr="00950B6F" w:rsidRDefault="00950B6F" w:rsidP="00950B6F">
      <w:pPr>
        <w:rPr>
          <w:rFonts w:ascii="Times New Roman" w:hAnsi="Times New Roman" w:cs="Times New Roman"/>
          <w:sz w:val="22"/>
          <w:szCs w:val="22"/>
        </w:rPr>
      </w:pPr>
      <w:r w:rsidRPr="00950B6F">
        <w:rPr>
          <w:rFonts w:ascii="Times New Roman" w:hAnsi="Times New Roman" w:cs="Times New Roman"/>
          <w:sz w:val="22"/>
          <w:szCs w:val="22"/>
        </w:rPr>
        <w:t>Key observations:</w:t>
      </w:r>
    </w:p>
    <w:p w14:paraId="0B96C882" w14:textId="77777777" w:rsidR="00950B6F" w:rsidRPr="00950B6F" w:rsidRDefault="00950B6F" w:rsidP="00950B6F">
      <w:pPr>
        <w:numPr>
          <w:ilvl w:val="0"/>
          <w:numId w:val="2"/>
        </w:numPr>
        <w:rPr>
          <w:rFonts w:ascii="Times New Roman" w:hAnsi="Times New Roman" w:cs="Times New Roman"/>
          <w:sz w:val="22"/>
          <w:szCs w:val="22"/>
        </w:rPr>
      </w:pPr>
      <w:r w:rsidRPr="00950B6F">
        <w:rPr>
          <w:rFonts w:ascii="Times New Roman" w:hAnsi="Times New Roman" w:cs="Times New Roman"/>
          <w:sz w:val="22"/>
          <w:szCs w:val="22"/>
        </w:rPr>
        <w:t>Samples tend to cluster based on condition (Mock vs. SARS-CoV-2), indicating clear differences in gene expression between infected and control samples.</w:t>
      </w:r>
    </w:p>
    <w:p w14:paraId="1A521C51" w14:textId="6A8EF918" w:rsidR="007172D7" w:rsidRDefault="00950B6F" w:rsidP="00950B6F">
      <w:pPr>
        <w:numPr>
          <w:ilvl w:val="0"/>
          <w:numId w:val="2"/>
        </w:numPr>
        <w:rPr>
          <w:rFonts w:ascii="Times New Roman" w:hAnsi="Times New Roman" w:cs="Times New Roman"/>
          <w:sz w:val="22"/>
          <w:szCs w:val="22"/>
        </w:rPr>
      </w:pPr>
      <w:r w:rsidRPr="00950B6F">
        <w:rPr>
          <w:rFonts w:ascii="Times New Roman" w:hAnsi="Times New Roman" w:cs="Times New Roman"/>
          <w:sz w:val="22"/>
          <w:szCs w:val="22"/>
        </w:rPr>
        <w:t>There is also a separation based on time points, with each time point (T24 and T72) showing a distinct pattern, suggesting time-dependent changes in gene expression.</w:t>
      </w:r>
    </w:p>
    <w:p w14:paraId="4DA20ABF" w14:textId="77777777" w:rsidR="000A6C5B" w:rsidRPr="00950B6F" w:rsidRDefault="000A6C5B" w:rsidP="000A6C5B">
      <w:pPr>
        <w:ind w:left="720"/>
        <w:rPr>
          <w:rFonts w:ascii="Times New Roman" w:hAnsi="Times New Roman" w:cs="Times New Roman"/>
          <w:sz w:val="22"/>
          <w:szCs w:val="22"/>
        </w:rPr>
      </w:pPr>
    </w:p>
    <w:p w14:paraId="30249B66" w14:textId="6A063FCD" w:rsidR="006B088B" w:rsidRDefault="006B088B" w:rsidP="009F49C5">
      <w:pPr>
        <w:jc w:val="both"/>
        <w:rPr>
          <w:rFonts w:ascii="Times New Roman" w:hAnsi="Times New Roman" w:cs="Times New Roman"/>
          <w:sz w:val="22"/>
          <w:szCs w:val="22"/>
        </w:rPr>
      </w:pPr>
      <w:r>
        <w:rPr>
          <w:rFonts w:ascii="Times New Roman" w:hAnsi="Times New Roman" w:cs="Times New Roman"/>
          <w:b/>
          <w:bCs/>
          <w:sz w:val="22"/>
          <w:szCs w:val="22"/>
          <w:lang w:val="en-US"/>
        </w:rPr>
        <w:lastRenderedPageBreak/>
        <w:t xml:space="preserve">GO Enrichment Analysis: </w:t>
      </w:r>
      <w:r w:rsidR="009F49C5" w:rsidRPr="009F49C5">
        <w:rPr>
          <w:rFonts w:ascii="Times New Roman" w:hAnsi="Times New Roman" w:cs="Times New Roman"/>
          <w:sz w:val="22"/>
          <w:szCs w:val="22"/>
        </w:rPr>
        <w:t>GO (Gene Ontology) enrichment analysis is</w:t>
      </w:r>
      <w:r w:rsidR="007172D7">
        <w:rPr>
          <w:rFonts w:ascii="Times New Roman" w:hAnsi="Times New Roman" w:cs="Times New Roman"/>
          <w:sz w:val="22"/>
          <w:szCs w:val="22"/>
        </w:rPr>
        <w:t xml:space="preserve"> </w:t>
      </w:r>
      <w:r w:rsidR="009F49C5" w:rsidRPr="009F49C5">
        <w:rPr>
          <w:rFonts w:ascii="Times New Roman" w:hAnsi="Times New Roman" w:cs="Times New Roman"/>
          <w:sz w:val="22"/>
          <w:szCs w:val="22"/>
        </w:rPr>
        <w:t>to identify biological processes, cellular components, or molecular functions that are significantly represented among a set of differentially expressed genes.</w:t>
      </w:r>
      <w:r w:rsidR="007172D7" w:rsidRPr="007172D7">
        <w:rPr>
          <w:rFonts w:ascii="Times New Roman" w:hAnsi="Times New Roman" w:cs="Times New Roman"/>
          <w:sz w:val="22"/>
          <w:szCs w:val="22"/>
        </w:rPr>
        <w:t xml:space="preserve"> GO enrichment analysis was performed using the </w:t>
      </w:r>
      <w:proofErr w:type="spellStart"/>
      <w:r w:rsidR="007172D7" w:rsidRPr="007172D7">
        <w:rPr>
          <w:rFonts w:ascii="Times New Roman" w:hAnsi="Times New Roman" w:cs="Times New Roman"/>
          <w:sz w:val="22"/>
          <w:szCs w:val="22"/>
        </w:rPr>
        <w:t>enrichGO</w:t>
      </w:r>
      <w:proofErr w:type="spellEnd"/>
      <w:r w:rsidR="007172D7" w:rsidRPr="007172D7">
        <w:rPr>
          <w:rFonts w:ascii="Times New Roman" w:hAnsi="Times New Roman" w:cs="Times New Roman"/>
          <w:sz w:val="22"/>
          <w:szCs w:val="22"/>
        </w:rPr>
        <w:t> function from the </w:t>
      </w:r>
      <w:proofErr w:type="spellStart"/>
      <w:r w:rsidR="007172D7" w:rsidRPr="007172D7">
        <w:rPr>
          <w:rFonts w:ascii="Times New Roman" w:hAnsi="Times New Roman" w:cs="Times New Roman"/>
          <w:sz w:val="22"/>
          <w:szCs w:val="22"/>
        </w:rPr>
        <w:t>clusterProfiler</w:t>
      </w:r>
      <w:proofErr w:type="spellEnd"/>
      <w:r w:rsidR="007172D7" w:rsidRPr="007172D7">
        <w:rPr>
          <w:rFonts w:ascii="Times New Roman" w:hAnsi="Times New Roman" w:cs="Times New Roman"/>
          <w:sz w:val="22"/>
          <w:szCs w:val="22"/>
        </w:rPr>
        <w:t> package</w:t>
      </w:r>
      <w:r w:rsidR="00AB4DFF">
        <w:rPr>
          <w:rFonts w:ascii="Times New Roman" w:hAnsi="Times New Roman" w:cs="Times New Roman"/>
          <w:sz w:val="22"/>
          <w:szCs w:val="22"/>
        </w:rPr>
        <w:t xml:space="preserve"> in R</w:t>
      </w:r>
      <w:r w:rsidR="007172D7" w:rsidRPr="007172D7">
        <w:rPr>
          <w:rFonts w:ascii="Times New Roman" w:hAnsi="Times New Roman" w:cs="Times New Roman"/>
          <w:sz w:val="22"/>
          <w:szCs w:val="22"/>
        </w:rPr>
        <w:t>, with the list of differentially expressed genes as input. The analysis was configured to identify enriched biological processes, with results filtered based on adjusted p-value thresholds for significance.</w:t>
      </w:r>
    </w:p>
    <w:p w14:paraId="110B4E12" w14:textId="77777777" w:rsidR="007172D7" w:rsidRDefault="007172D7" w:rsidP="009F49C5">
      <w:pPr>
        <w:jc w:val="both"/>
        <w:rPr>
          <w:rFonts w:ascii="Times New Roman" w:hAnsi="Times New Roman" w:cs="Times New Roman"/>
          <w:sz w:val="22"/>
          <w:szCs w:val="22"/>
        </w:rPr>
      </w:pPr>
    </w:p>
    <w:p w14:paraId="26B28672" w14:textId="73E73BCB" w:rsidR="007172D7" w:rsidRDefault="007172D7" w:rsidP="007172D7">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08EDCEF7" wp14:editId="144AE07C">
            <wp:extent cx="5309118" cy="3227469"/>
            <wp:effectExtent l="0" t="0" r="0" b="0"/>
            <wp:docPr id="220752264" name="Picture 7"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52264" name="Picture 7" descr="A graph with blue and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77609" cy="3269105"/>
                    </a:xfrm>
                    <a:prstGeom prst="rect">
                      <a:avLst/>
                    </a:prstGeom>
                  </pic:spPr>
                </pic:pic>
              </a:graphicData>
            </a:graphic>
          </wp:inline>
        </w:drawing>
      </w:r>
    </w:p>
    <w:p w14:paraId="184C60E8" w14:textId="77777777" w:rsidR="00950B6F" w:rsidRDefault="00950B6F" w:rsidP="00AB4DFF">
      <w:pPr>
        <w:rPr>
          <w:rFonts w:ascii="Times New Roman" w:hAnsi="Times New Roman" w:cs="Times New Roman"/>
          <w:sz w:val="22"/>
          <w:szCs w:val="22"/>
        </w:rPr>
      </w:pPr>
    </w:p>
    <w:p w14:paraId="207601CB" w14:textId="4F3CA1A3" w:rsidR="00950B6F" w:rsidRDefault="00950B6F" w:rsidP="00950B6F">
      <w:pPr>
        <w:jc w:val="both"/>
        <w:rPr>
          <w:rFonts w:ascii="Times New Roman" w:hAnsi="Times New Roman" w:cs="Times New Roman"/>
          <w:sz w:val="22"/>
          <w:szCs w:val="22"/>
        </w:rPr>
      </w:pPr>
      <w:r w:rsidRPr="00950B6F">
        <w:rPr>
          <w:rFonts w:ascii="Times New Roman" w:hAnsi="Times New Roman" w:cs="Times New Roman"/>
          <w:b/>
          <w:bCs/>
          <w:sz w:val="22"/>
          <w:szCs w:val="22"/>
        </w:rPr>
        <w:t>Time-based GO Term Enrichment (72H vs 24H)</w:t>
      </w:r>
      <w:r w:rsidRPr="00950B6F">
        <w:rPr>
          <w:rFonts w:ascii="Times New Roman" w:hAnsi="Times New Roman" w:cs="Times New Roman"/>
          <w:sz w:val="22"/>
          <w:szCs w:val="22"/>
        </w:rPr>
        <w:t xml:space="preserve">: This plot shows the top 20 GO terms enriched when comparing samples collected at 72 hours versus 24 </w:t>
      </w:r>
      <w:proofErr w:type="spellStart"/>
      <w:r w:rsidRPr="00950B6F">
        <w:rPr>
          <w:rFonts w:ascii="Times New Roman" w:hAnsi="Times New Roman" w:cs="Times New Roman"/>
          <w:sz w:val="22"/>
          <w:szCs w:val="22"/>
        </w:rPr>
        <w:t>hours.These</w:t>
      </w:r>
      <w:proofErr w:type="spellEnd"/>
      <w:r w:rsidRPr="00950B6F">
        <w:rPr>
          <w:rFonts w:ascii="Times New Roman" w:hAnsi="Times New Roman" w:cs="Times New Roman"/>
          <w:sz w:val="22"/>
          <w:szCs w:val="22"/>
        </w:rPr>
        <w:t xml:space="preserve"> terms highlight the biological processes that change over time post-infection, reflecting the temporal dynamics in the response.</w:t>
      </w:r>
    </w:p>
    <w:p w14:paraId="2612ED00" w14:textId="77777777" w:rsidR="007172D7" w:rsidRDefault="007172D7" w:rsidP="00B94761">
      <w:pPr>
        <w:rPr>
          <w:rFonts w:ascii="Times New Roman" w:hAnsi="Times New Roman" w:cs="Times New Roman"/>
          <w:sz w:val="22"/>
          <w:szCs w:val="22"/>
        </w:rPr>
      </w:pPr>
    </w:p>
    <w:p w14:paraId="03D26299" w14:textId="77777777" w:rsidR="007172D7" w:rsidRDefault="007172D7" w:rsidP="007172D7">
      <w:pPr>
        <w:jc w:val="center"/>
        <w:rPr>
          <w:rFonts w:ascii="Times New Roman" w:hAnsi="Times New Roman" w:cs="Times New Roman"/>
          <w:sz w:val="22"/>
          <w:szCs w:val="22"/>
        </w:rPr>
      </w:pPr>
    </w:p>
    <w:p w14:paraId="30B78866" w14:textId="66C6FAF8" w:rsidR="007172D7" w:rsidRDefault="00AB4DFF" w:rsidP="007172D7">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A96E703" wp14:editId="0D8DCF00">
            <wp:extent cx="4973217" cy="3023270"/>
            <wp:effectExtent l="0" t="0" r="5715" b="0"/>
            <wp:docPr id="1610610231" name="Picture 8" descr="A graph with pink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10231" name="Picture 8" descr="A graph with pink rectangular bar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24565" cy="3054485"/>
                    </a:xfrm>
                    <a:prstGeom prst="rect">
                      <a:avLst/>
                    </a:prstGeom>
                  </pic:spPr>
                </pic:pic>
              </a:graphicData>
            </a:graphic>
          </wp:inline>
        </w:drawing>
      </w:r>
    </w:p>
    <w:p w14:paraId="582C0DEA" w14:textId="1994FB33" w:rsidR="007172D7" w:rsidRDefault="007172D7" w:rsidP="007172D7">
      <w:pPr>
        <w:jc w:val="center"/>
        <w:rPr>
          <w:rFonts w:ascii="Times New Roman" w:hAnsi="Times New Roman" w:cs="Times New Roman"/>
          <w:sz w:val="22"/>
          <w:szCs w:val="22"/>
        </w:rPr>
      </w:pPr>
    </w:p>
    <w:p w14:paraId="0E6BEBE2" w14:textId="032C9655" w:rsidR="007172D7" w:rsidRDefault="007172D7" w:rsidP="007172D7">
      <w:pPr>
        <w:jc w:val="center"/>
        <w:rPr>
          <w:rFonts w:ascii="Times New Roman" w:hAnsi="Times New Roman" w:cs="Times New Roman"/>
          <w:sz w:val="22"/>
          <w:szCs w:val="22"/>
        </w:rPr>
      </w:pPr>
    </w:p>
    <w:p w14:paraId="74046990" w14:textId="77777777" w:rsidR="00950B6F" w:rsidRDefault="00950B6F" w:rsidP="007172D7">
      <w:pPr>
        <w:jc w:val="center"/>
        <w:rPr>
          <w:rFonts w:ascii="Times New Roman" w:hAnsi="Times New Roman" w:cs="Times New Roman"/>
          <w:sz w:val="22"/>
          <w:szCs w:val="22"/>
        </w:rPr>
      </w:pPr>
    </w:p>
    <w:p w14:paraId="61370390" w14:textId="77777777" w:rsidR="00950B6F" w:rsidRDefault="00950B6F" w:rsidP="00950B6F">
      <w:pPr>
        <w:rPr>
          <w:rFonts w:ascii="Times New Roman" w:hAnsi="Times New Roman" w:cs="Times New Roman"/>
          <w:sz w:val="22"/>
          <w:szCs w:val="22"/>
        </w:rPr>
      </w:pPr>
    </w:p>
    <w:p w14:paraId="7F204A74" w14:textId="54F6725A" w:rsidR="00B94761" w:rsidRDefault="00950B6F" w:rsidP="00B94761">
      <w:pPr>
        <w:jc w:val="both"/>
        <w:rPr>
          <w:rFonts w:ascii="Times New Roman" w:hAnsi="Times New Roman" w:cs="Times New Roman"/>
          <w:sz w:val="22"/>
          <w:szCs w:val="22"/>
        </w:rPr>
      </w:pPr>
      <w:r w:rsidRPr="00950B6F">
        <w:rPr>
          <w:rFonts w:ascii="Times New Roman" w:hAnsi="Times New Roman" w:cs="Times New Roman"/>
          <w:b/>
          <w:bCs/>
          <w:sz w:val="22"/>
          <w:szCs w:val="22"/>
        </w:rPr>
        <w:t>Condition-based GO Term Enrichment (SARS-CoV-2 vs Mock)</w:t>
      </w:r>
      <w:r w:rsidRPr="00950B6F">
        <w:rPr>
          <w:rFonts w:ascii="Times New Roman" w:hAnsi="Times New Roman" w:cs="Times New Roman"/>
          <w:sz w:val="22"/>
          <w:szCs w:val="22"/>
        </w:rPr>
        <w:t>: This plot displays the top GO terms enriched in SARS-CoV-2-infected cells compared to mock-treated cells.</w:t>
      </w:r>
      <w:r w:rsidR="00B94761" w:rsidRPr="00B94761">
        <w:rPr>
          <w:rFonts w:ascii="Times New Roman" w:hAnsi="Times New Roman" w:cs="Times New Roman"/>
          <w:sz w:val="22"/>
          <w:szCs w:val="22"/>
        </w:rPr>
        <w:t xml:space="preserve"> </w:t>
      </w:r>
      <w:r w:rsidR="00B94761" w:rsidRPr="00AB4DFF">
        <w:rPr>
          <w:rFonts w:ascii="Times New Roman" w:hAnsi="Times New Roman" w:cs="Times New Roman"/>
          <w:sz w:val="22"/>
          <w:szCs w:val="22"/>
        </w:rPr>
        <w:t>Since this is miRNA GO enrichment, which has very limited annotation compared to regular RNA-</w:t>
      </w:r>
      <w:proofErr w:type="spellStart"/>
      <w:r w:rsidR="00B94761" w:rsidRPr="00AB4DFF">
        <w:rPr>
          <w:rFonts w:ascii="Times New Roman" w:hAnsi="Times New Roman" w:cs="Times New Roman"/>
          <w:sz w:val="22"/>
          <w:szCs w:val="22"/>
        </w:rPr>
        <w:t>seq</w:t>
      </w:r>
      <w:proofErr w:type="spellEnd"/>
      <w:r w:rsidR="00B94761" w:rsidRPr="00AB4DFF">
        <w:rPr>
          <w:rFonts w:ascii="Times New Roman" w:hAnsi="Times New Roman" w:cs="Times New Roman"/>
          <w:sz w:val="22"/>
          <w:szCs w:val="22"/>
        </w:rPr>
        <w:t xml:space="preserve"> GO enrichment, we are seeing fewer results in the GO enrichment analysis.</w:t>
      </w:r>
    </w:p>
    <w:p w14:paraId="7AE5EA8D" w14:textId="77777777" w:rsidR="00AB4DFF" w:rsidRDefault="00AB4DFF" w:rsidP="00950B6F">
      <w:pPr>
        <w:rPr>
          <w:rFonts w:ascii="Times New Roman" w:hAnsi="Times New Roman" w:cs="Times New Roman"/>
          <w:b/>
          <w:bCs/>
          <w:sz w:val="22"/>
          <w:szCs w:val="22"/>
        </w:rPr>
      </w:pPr>
    </w:p>
    <w:p w14:paraId="512E2D56" w14:textId="23430692" w:rsidR="00950B6F" w:rsidRPr="00950B6F" w:rsidRDefault="00950B6F" w:rsidP="00E15F1B">
      <w:pPr>
        <w:jc w:val="both"/>
        <w:rPr>
          <w:rFonts w:ascii="Times New Roman" w:hAnsi="Times New Roman" w:cs="Times New Roman"/>
          <w:b/>
          <w:bCs/>
          <w:sz w:val="22"/>
          <w:szCs w:val="22"/>
        </w:rPr>
      </w:pPr>
      <w:r w:rsidRPr="00950B6F">
        <w:rPr>
          <w:rFonts w:ascii="Times New Roman" w:hAnsi="Times New Roman" w:cs="Times New Roman"/>
          <w:b/>
          <w:bCs/>
          <w:sz w:val="22"/>
          <w:szCs w:val="22"/>
        </w:rPr>
        <w:t>Conclusion</w:t>
      </w:r>
      <w:r w:rsidR="00AB4DFF">
        <w:rPr>
          <w:rFonts w:ascii="Times New Roman" w:hAnsi="Times New Roman" w:cs="Times New Roman"/>
          <w:b/>
          <w:bCs/>
          <w:sz w:val="22"/>
          <w:szCs w:val="22"/>
        </w:rPr>
        <w:t xml:space="preserve">: </w:t>
      </w:r>
      <w:r w:rsidR="00E15F1B">
        <w:rPr>
          <w:rFonts w:ascii="Times New Roman" w:hAnsi="Times New Roman" w:cs="Times New Roman"/>
          <w:sz w:val="22"/>
          <w:szCs w:val="22"/>
        </w:rPr>
        <w:t>T</w:t>
      </w:r>
      <w:r w:rsidR="00E15F1B" w:rsidRPr="00E15F1B">
        <w:rPr>
          <w:rFonts w:ascii="Times New Roman" w:hAnsi="Times New Roman" w:cs="Times New Roman"/>
          <w:sz w:val="22"/>
          <w:szCs w:val="22"/>
        </w:rPr>
        <w:t xml:space="preserve">his analysis successfully identified differentially expressed genes (DEGs) between SARS-CoV-2-infected and control (Mock) samples as well as across time points (24H vs. 72H). Through quality control, adapter trimming, and mapping steps, we ensured high-quality data for downstream analysis. Differential expression analysis revealed key changes in gene expression, with distinct patterns of upregulation and downregulation in response to infection and over time. The GO enrichment analysis provided insights into the biological processes impacted by SARS-CoV-2 infection and temporal progression, though limited by the sparse miRNA annotation available. </w:t>
      </w:r>
    </w:p>
    <w:p w14:paraId="3B656B54" w14:textId="77777777" w:rsidR="007172D7" w:rsidRDefault="007172D7" w:rsidP="009F49C5">
      <w:pPr>
        <w:jc w:val="both"/>
        <w:rPr>
          <w:rFonts w:ascii="Times New Roman" w:hAnsi="Times New Roman" w:cs="Times New Roman"/>
          <w:sz w:val="22"/>
          <w:szCs w:val="22"/>
        </w:rPr>
      </w:pPr>
    </w:p>
    <w:p w14:paraId="6B8CA7C8" w14:textId="77777777" w:rsidR="007172D7" w:rsidRPr="003019BB" w:rsidRDefault="007172D7" w:rsidP="009F49C5">
      <w:pPr>
        <w:jc w:val="both"/>
        <w:rPr>
          <w:rFonts w:ascii="Times New Roman" w:hAnsi="Times New Roman" w:cs="Times New Roman"/>
          <w:b/>
          <w:bCs/>
          <w:sz w:val="22"/>
          <w:szCs w:val="22"/>
          <w:lang w:val="en-US"/>
        </w:rPr>
      </w:pPr>
    </w:p>
    <w:p w14:paraId="1A8DC156" w14:textId="77777777" w:rsidR="00F96168" w:rsidRDefault="00F96168" w:rsidP="00F96168">
      <w:pPr>
        <w:rPr>
          <w:rFonts w:ascii="Times New Roman" w:hAnsi="Times New Roman" w:cs="Times New Roman"/>
          <w:b/>
          <w:bCs/>
          <w:lang w:val="en-US"/>
        </w:rPr>
      </w:pPr>
    </w:p>
    <w:p w14:paraId="3F02F135" w14:textId="77777777" w:rsidR="00F96168" w:rsidRPr="00F96168" w:rsidRDefault="00F96168" w:rsidP="00F96168">
      <w:pPr>
        <w:rPr>
          <w:rFonts w:ascii="Times New Roman" w:hAnsi="Times New Roman" w:cs="Times New Roman"/>
          <w:b/>
          <w:bCs/>
          <w:lang w:val="en-US"/>
        </w:rPr>
      </w:pPr>
    </w:p>
    <w:sectPr w:rsidR="00F96168" w:rsidRPr="00F96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65B81"/>
    <w:multiLevelType w:val="multilevel"/>
    <w:tmpl w:val="42C4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DE4A16"/>
    <w:multiLevelType w:val="multilevel"/>
    <w:tmpl w:val="EFD4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C73EA4"/>
    <w:multiLevelType w:val="hybridMultilevel"/>
    <w:tmpl w:val="26DAC2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1638332">
    <w:abstractNumId w:val="2"/>
  </w:num>
  <w:num w:numId="2" w16cid:durableId="1107770459">
    <w:abstractNumId w:val="0"/>
  </w:num>
  <w:num w:numId="3" w16cid:durableId="755713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68"/>
    <w:rsid w:val="000A1B1B"/>
    <w:rsid w:val="000A6C5B"/>
    <w:rsid w:val="00104CD6"/>
    <w:rsid w:val="00163462"/>
    <w:rsid w:val="001B1A89"/>
    <w:rsid w:val="001C5A66"/>
    <w:rsid w:val="001E1E1D"/>
    <w:rsid w:val="00242AC3"/>
    <w:rsid w:val="003019BB"/>
    <w:rsid w:val="00361357"/>
    <w:rsid w:val="00366F1E"/>
    <w:rsid w:val="003B13B1"/>
    <w:rsid w:val="003D0EAD"/>
    <w:rsid w:val="00461F98"/>
    <w:rsid w:val="0049398F"/>
    <w:rsid w:val="004E035F"/>
    <w:rsid w:val="005653A6"/>
    <w:rsid w:val="005755F8"/>
    <w:rsid w:val="005A5E9C"/>
    <w:rsid w:val="005C6393"/>
    <w:rsid w:val="005C6852"/>
    <w:rsid w:val="005F4C54"/>
    <w:rsid w:val="006934F6"/>
    <w:rsid w:val="006B088B"/>
    <w:rsid w:val="006D6EF3"/>
    <w:rsid w:val="007172D7"/>
    <w:rsid w:val="00801006"/>
    <w:rsid w:val="008F075A"/>
    <w:rsid w:val="00950B6F"/>
    <w:rsid w:val="009F49C5"/>
    <w:rsid w:val="00A51A91"/>
    <w:rsid w:val="00AB4DFF"/>
    <w:rsid w:val="00B564BD"/>
    <w:rsid w:val="00B94761"/>
    <w:rsid w:val="00BA04E6"/>
    <w:rsid w:val="00BE5D93"/>
    <w:rsid w:val="00CF653D"/>
    <w:rsid w:val="00D410D7"/>
    <w:rsid w:val="00D56A41"/>
    <w:rsid w:val="00DE22E7"/>
    <w:rsid w:val="00E15F1B"/>
    <w:rsid w:val="00E270FD"/>
    <w:rsid w:val="00E339FE"/>
    <w:rsid w:val="00E876FE"/>
    <w:rsid w:val="00EA0D3E"/>
    <w:rsid w:val="00EB59F6"/>
    <w:rsid w:val="00EF4950"/>
    <w:rsid w:val="00F96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472D"/>
  <w15:chartTrackingRefBased/>
  <w15:docId w15:val="{C63F4EA8-C3C0-8B48-8B20-9A8AE8DD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1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1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1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1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1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1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1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1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1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1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1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1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1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1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1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1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1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168"/>
    <w:rPr>
      <w:rFonts w:eastAsiaTheme="majorEastAsia" w:cstheme="majorBidi"/>
      <w:color w:val="272727" w:themeColor="text1" w:themeTint="D8"/>
    </w:rPr>
  </w:style>
  <w:style w:type="paragraph" w:styleId="Title">
    <w:name w:val="Title"/>
    <w:basedOn w:val="Normal"/>
    <w:next w:val="Normal"/>
    <w:link w:val="TitleChar"/>
    <w:uiPriority w:val="10"/>
    <w:qFormat/>
    <w:rsid w:val="00F961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1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1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1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1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6168"/>
    <w:rPr>
      <w:i/>
      <w:iCs/>
      <w:color w:val="404040" w:themeColor="text1" w:themeTint="BF"/>
    </w:rPr>
  </w:style>
  <w:style w:type="paragraph" w:styleId="ListParagraph">
    <w:name w:val="List Paragraph"/>
    <w:basedOn w:val="Normal"/>
    <w:uiPriority w:val="34"/>
    <w:qFormat/>
    <w:rsid w:val="00F96168"/>
    <w:pPr>
      <w:ind w:left="720"/>
      <w:contextualSpacing/>
    </w:pPr>
  </w:style>
  <w:style w:type="character" w:styleId="IntenseEmphasis">
    <w:name w:val="Intense Emphasis"/>
    <w:basedOn w:val="DefaultParagraphFont"/>
    <w:uiPriority w:val="21"/>
    <w:qFormat/>
    <w:rsid w:val="00F96168"/>
    <w:rPr>
      <w:i/>
      <w:iCs/>
      <w:color w:val="0F4761" w:themeColor="accent1" w:themeShade="BF"/>
    </w:rPr>
  </w:style>
  <w:style w:type="paragraph" w:styleId="IntenseQuote">
    <w:name w:val="Intense Quote"/>
    <w:basedOn w:val="Normal"/>
    <w:next w:val="Normal"/>
    <w:link w:val="IntenseQuoteChar"/>
    <w:uiPriority w:val="30"/>
    <w:qFormat/>
    <w:rsid w:val="00F961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168"/>
    <w:rPr>
      <w:i/>
      <w:iCs/>
      <w:color w:val="0F4761" w:themeColor="accent1" w:themeShade="BF"/>
    </w:rPr>
  </w:style>
  <w:style w:type="character" w:styleId="IntenseReference">
    <w:name w:val="Intense Reference"/>
    <w:basedOn w:val="DefaultParagraphFont"/>
    <w:uiPriority w:val="32"/>
    <w:qFormat/>
    <w:rsid w:val="00F96168"/>
    <w:rPr>
      <w:b/>
      <w:bCs/>
      <w:smallCaps/>
      <w:color w:val="0F4761" w:themeColor="accent1" w:themeShade="BF"/>
      <w:spacing w:val="5"/>
    </w:rPr>
  </w:style>
  <w:style w:type="paragraph" w:styleId="NormalWeb">
    <w:name w:val="Normal (Web)"/>
    <w:basedOn w:val="Normal"/>
    <w:uiPriority w:val="99"/>
    <w:semiHidden/>
    <w:unhideWhenUsed/>
    <w:rsid w:val="00EF495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00960">
      <w:bodyDiv w:val="1"/>
      <w:marLeft w:val="0"/>
      <w:marRight w:val="0"/>
      <w:marTop w:val="0"/>
      <w:marBottom w:val="0"/>
      <w:divBdr>
        <w:top w:val="none" w:sz="0" w:space="0" w:color="auto"/>
        <w:left w:val="none" w:sz="0" w:space="0" w:color="auto"/>
        <w:bottom w:val="none" w:sz="0" w:space="0" w:color="auto"/>
        <w:right w:val="none" w:sz="0" w:space="0" w:color="auto"/>
      </w:divBdr>
    </w:div>
    <w:div w:id="118232370">
      <w:bodyDiv w:val="1"/>
      <w:marLeft w:val="0"/>
      <w:marRight w:val="0"/>
      <w:marTop w:val="0"/>
      <w:marBottom w:val="0"/>
      <w:divBdr>
        <w:top w:val="none" w:sz="0" w:space="0" w:color="auto"/>
        <w:left w:val="none" w:sz="0" w:space="0" w:color="auto"/>
        <w:bottom w:val="none" w:sz="0" w:space="0" w:color="auto"/>
        <w:right w:val="none" w:sz="0" w:space="0" w:color="auto"/>
      </w:divBdr>
    </w:div>
    <w:div w:id="186450172">
      <w:bodyDiv w:val="1"/>
      <w:marLeft w:val="0"/>
      <w:marRight w:val="0"/>
      <w:marTop w:val="0"/>
      <w:marBottom w:val="0"/>
      <w:divBdr>
        <w:top w:val="none" w:sz="0" w:space="0" w:color="auto"/>
        <w:left w:val="none" w:sz="0" w:space="0" w:color="auto"/>
        <w:bottom w:val="none" w:sz="0" w:space="0" w:color="auto"/>
        <w:right w:val="none" w:sz="0" w:space="0" w:color="auto"/>
      </w:divBdr>
    </w:div>
    <w:div w:id="272976894">
      <w:bodyDiv w:val="1"/>
      <w:marLeft w:val="0"/>
      <w:marRight w:val="0"/>
      <w:marTop w:val="0"/>
      <w:marBottom w:val="0"/>
      <w:divBdr>
        <w:top w:val="none" w:sz="0" w:space="0" w:color="auto"/>
        <w:left w:val="none" w:sz="0" w:space="0" w:color="auto"/>
        <w:bottom w:val="none" w:sz="0" w:space="0" w:color="auto"/>
        <w:right w:val="none" w:sz="0" w:space="0" w:color="auto"/>
      </w:divBdr>
    </w:div>
    <w:div w:id="337971011">
      <w:bodyDiv w:val="1"/>
      <w:marLeft w:val="0"/>
      <w:marRight w:val="0"/>
      <w:marTop w:val="0"/>
      <w:marBottom w:val="0"/>
      <w:divBdr>
        <w:top w:val="none" w:sz="0" w:space="0" w:color="auto"/>
        <w:left w:val="none" w:sz="0" w:space="0" w:color="auto"/>
        <w:bottom w:val="none" w:sz="0" w:space="0" w:color="auto"/>
        <w:right w:val="none" w:sz="0" w:space="0" w:color="auto"/>
      </w:divBdr>
    </w:div>
    <w:div w:id="407701329">
      <w:bodyDiv w:val="1"/>
      <w:marLeft w:val="0"/>
      <w:marRight w:val="0"/>
      <w:marTop w:val="0"/>
      <w:marBottom w:val="0"/>
      <w:divBdr>
        <w:top w:val="none" w:sz="0" w:space="0" w:color="auto"/>
        <w:left w:val="none" w:sz="0" w:space="0" w:color="auto"/>
        <w:bottom w:val="none" w:sz="0" w:space="0" w:color="auto"/>
        <w:right w:val="none" w:sz="0" w:space="0" w:color="auto"/>
      </w:divBdr>
    </w:div>
    <w:div w:id="422529086">
      <w:bodyDiv w:val="1"/>
      <w:marLeft w:val="0"/>
      <w:marRight w:val="0"/>
      <w:marTop w:val="0"/>
      <w:marBottom w:val="0"/>
      <w:divBdr>
        <w:top w:val="none" w:sz="0" w:space="0" w:color="auto"/>
        <w:left w:val="none" w:sz="0" w:space="0" w:color="auto"/>
        <w:bottom w:val="none" w:sz="0" w:space="0" w:color="auto"/>
        <w:right w:val="none" w:sz="0" w:space="0" w:color="auto"/>
      </w:divBdr>
    </w:div>
    <w:div w:id="527178073">
      <w:bodyDiv w:val="1"/>
      <w:marLeft w:val="0"/>
      <w:marRight w:val="0"/>
      <w:marTop w:val="0"/>
      <w:marBottom w:val="0"/>
      <w:divBdr>
        <w:top w:val="none" w:sz="0" w:space="0" w:color="auto"/>
        <w:left w:val="none" w:sz="0" w:space="0" w:color="auto"/>
        <w:bottom w:val="none" w:sz="0" w:space="0" w:color="auto"/>
        <w:right w:val="none" w:sz="0" w:space="0" w:color="auto"/>
      </w:divBdr>
    </w:div>
    <w:div w:id="636690825">
      <w:bodyDiv w:val="1"/>
      <w:marLeft w:val="0"/>
      <w:marRight w:val="0"/>
      <w:marTop w:val="0"/>
      <w:marBottom w:val="0"/>
      <w:divBdr>
        <w:top w:val="none" w:sz="0" w:space="0" w:color="auto"/>
        <w:left w:val="none" w:sz="0" w:space="0" w:color="auto"/>
        <w:bottom w:val="none" w:sz="0" w:space="0" w:color="auto"/>
        <w:right w:val="none" w:sz="0" w:space="0" w:color="auto"/>
      </w:divBdr>
    </w:div>
    <w:div w:id="760101838">
      <w:bodyDiv w:val="1"/>
      <w:marLeft w:val="0"/>
      <w:marRight w:val="0"/>
      <w:marTop w:val="0"/>
      <w:marBottom w:val="0"/>
      <w:divBdr>
        <w:top w:val="none" w:sz="0" w:space="0" w:color="auto"/>
        <w:left w:val="none" w:sz="0" w:space="0" w:color="auto"/>
        <w:bottom w:val="none" w:sz="0" w:space="0" w:color="auto"/>
        <w:right w:val="none" w:sz="0" w:space="0" w:color="auto"/>
      </w:divBdr>
    </w:div>
    <w:div w:id="840314380">
      <w:bodyDiv w:val="1"/>
      <w:marLeft w:val="0"/>
      <w:marRight w:val="0"/>
      <w:marTop w:val="0"/>
      <w:marBottom w:val="0"/>
      <w:divBdr>
        <w:top w:val="none" w:sz="0" w:space="0" w:color="auto"/>
        <w:left w:val="none" w:sz="0" w:space="0" w:color="auto"/>
        <w:bottom w:val="none" w:sz="0" w:space="0" w:color="auto"/>
        <w:right w:val="none" w:sz="0" w:space="0" w:color="auto"/>
      </w:divBdr>
    </w:div>
    <w:div w:id="869874705">
      <w:bodyDiv w:val="1"/>
      <w:marLeft w:val="0"/>
      <w:marRight w:val="0"/>
      <w:marTop w:val="0"/>
      <w:marBottom w:val="0"/>
      <w:divBdr>
        <w:top w:val="none" w:sz="0" w:space="0" w:color="auto"/>
        <w:left w:val="none" w:sz="0" w:space="0" w:color="auto"/>
        <w:bottom w:val="none" w:sz="0" w:space="0" w:color="auto"/>
        <w:right w:val="none" w:sz="0" w:space="0" w:color="auto"/>
      </w:divBdr>
    </w:div>
    <w:div w:id="1655186431">
      <w:bodyDiv w:val="1"/>
      <w:marLeft w:val="0"/>
      <w:marRight w:val="0"/>
      <w:marTop w:val="0"/>
      <w:marBottom w:val="0"/>
      <w:divBdr>
        <w:top w:val="none" w:sz="0" w:space="0" w:color="auto"/>
        <w:left w:val="none" w:sz="0" w:space="0" w:color="auto"/>
        <w:bottom w:val="none" w:sz="0" w:space="0" w:color="auto"/>
        <w:right w:val="none" w:sz="0" w:space="0" w:color="auto"/>
      </w:divBdr>
    </w:div>
    <w:div w:id="1827168008">
      <w:bodyDiv w:val="1"/>
      <w:marLeft w:val="0"/>
      <w:marRight w:val="0"/>
      <w:marTop w:val="0"/>
      <w:marBottom w:val="0"/>
      <w:divBdr>
        <w:top w:val="none" w:sz="0" w:space="0" w:color="auto"/>
        <w:left w:val="none" w:sz="0" w:space="0" w:color="auto"/>
        <w:bottom w:val="none" w:sz="0" w:space="0" w:color="auto"/>
        <w:right w:val="none" w:sz="0" w:space="0" w:color="auto"/>
      </w:divBdr>
    </w:div>
    <w:div w:id="199121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1526</Words>
  <Characters>8699</Characters>
  <Application>Microsoft Office Word</Application>
  <DocSecurity>0</DocSecurity>
  <Lines>72</Lines>
  <Paragraphs>20</Paragraphs>
  <ScaleCrop>false</ScaleCrop>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Kumar T</dc:creator>
  <cp:keywords/>
  <dc:description/>
  <cp:lastModifiedBy>Prasanth Kumar T</cp:lastModifiedBy>
  <cp:revision>48</cp:revision>
  <dcterms:created xsi:type="dcterms:W3CDTF">2024-11-06T17:22:00Z</dcterms:created>
  <dcterms:modified xsi:type="dcterms:W3CDTF">2024-11-10T05:30:00Z</dcterms:modified>
</cp:coreProperties>
</file>