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f0a1566e1bc31d30bbb7c8b9e50fcc468be0fe"/>
    <w:p>
      <w:pPr>
        <w:pStyle w:val="Heading1"/>
      </w:pPr>
      <w:r>
        <w:t xml:space="preserve">Audit: Separation of Repo Intelligence from Script Generation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2026-06-26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Establish a strict separation of responsibilities — Repo Intelligence owns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repository conventions; Script Generation only generates code using that</w:t>
      </w:r>
      <w:r>
        <w:t xml:space="preserve"> </w:t>
      </w:r>
      <w:r>
        <w:t xml:space="preserve">information. No new intelligence beyond convention ownership. Zero regressions.</w:t>
      </w:r>
    </w:p>
    <w:p>
      <w:r>
        <w:pict>
          <v:rect style="width:0;height:1.5pt" o:hralign="center" o:hrstd="t" o:hr="t"/>
        </w:pict>
      </w:r>
    </w:p>
    <w:bookmarkStart w:id="20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The good news: the platform</w:t>
      </w:r>
      <w:r>
        <w:t xml:space="preserve"> </w:t>
      </w:r>
      <w:r>
        <w:rPr>
          <w:bCs/>
          <w:b/>
        </w:rPr>
        <w:t xml:space="preserve">already</w:t>
      </w:r>
      <w:r>
        <w:t xml:space="preserve"> </w:t>
      </w:r>
      <w:r>
        <w:t xml:space="preserve">has a canonical, DB-cached</w:t>
      </w:r>
      <w:r>
        <w:t xml:space="preserve"> </w:t>
      </w:r>
      <w:r>
        <w:rPr>
          <w:rStyle w:val="VerbatimChar"/>
        </w:rPr>
        <w:t xml:space="preserve">RepositoryProfile</w:t>
      </w:r>
      <w:r>
        <w:t xml:space="preserve"> </w:t>
      </w:r>
      <w:r>
        <w:t xml:space="preserve">(Repo Intelligence) and a distillation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analyzeRepoStructure → RepoStructureAnalysis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FolderStructureAnalyzer</w:t>
      </w:r>
      <w:r>
        <w:t xml:space="preserve"> </w:t>
      </w:r>
      <w:r>
        <w:t xml:space="preserve">placement service). Script Generation</w:t>
      </w:r>
      <w:r>
        <w:t xml:space="preserve"> </w:t>
      </w:r>
      <w:r>
        <w:rPr>
          <w:bCs/>
          <w:b/>
        </w:rPr>
        <w:t xml:space="preserve">already</w:t>
      </w:r>
      <w:r>
        <w:t xml:space="preserve"> </w:t>
      </w:r>
      <w:r>
        <w:t xml:space="preserve">honours the repo’s detected</w:t>
      </w:r>
      <w:r>
        <w:t xml:space="preserve"> </w:t>
      </w:r>
      <w:r>
        <w:rPr>
          <w:bCs/>
          <w:b/>
        </w:rPr>
        <w:t xml:space="preserve">test folder</w:t>
      </w:r>
      <w:r>
        <w:t xml:space="preserve">,</w:t>
      </w:r>
      <w:r>
        <w:t xml:space="preserve"> </w:t>
      </w:r>
      <w:r>
        <w:rPr>
          <w:bCs/>
          <w:b/>
        </w:rPr>
        <w:t xml:space="preserve">page-object folder</w:t>
      </w:r>
      <w:r>
        <w:t xml:space="preserve">, and</w:t>
      </w:r>
      <w:r>
        <w:t xml:space="preserve"> </w:t>
      </w:r>
      <w:r>
        <w:rPr>
          <w:bCs/>
          <w:b/>
        </w:rPr>
        <w:t xml:space="preserve">file-naming conventions</w:t>
      </w:r>
      <w:r>
        <w:t xml:space="preserve">.</w:t>
      </w:r>
    </w:p>
    <w:p>
      <w:pPr>
        <w:pStyle w:val="BodyText"/>
      </w:pPr>
      <w:r>
        <w:t xml:space="preserve">The bad news: a handful of</w:t>
      </w:r>
      <w:r>
        <w:t xml:space="preserve"> </w:t>
      </w:r>
      <w:r>
        <w:rPr>
          <w:bCs/>
          <w:b/>
        </w:rPr>
        <w:t xml:space="preserve">architectural decisions are still hardcoded inside</w:t>
      </w:r>
      <w:r>
        <w:rPr>
          <w:bCs/>
          <w:b/>
        </w:rPr>
        <w:t xml:space="preserve"> </w:t>
      </w:r>
      <w:r>
        <w:rPr>
          <w:bCs/>
          <w:b/>
        </w:rPr>
        <w:t xml:space="preserve">Script Generation</w:t>
      </w:r>
      <w:r>
        <w:t xml:space="preserve"> </w:t>
      </w:r>
      <w:r>
        <w:t xml:space="preserve">— most visibly the</w:t>
      </w:r>
      <w:r>
        <w:t xml:space="preserve"> </w:t>
      </w:r>
      <w:r>
        <w:rPr>
          <w:bCs/>
          <w:b/>
        </w:rPr>
        <w:t xml:space="preserve">test-data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tests/data</w:t>
      </w:r>
      <w:r>
        <w:t xml:space="preserve">), the</w:t>
      </w:r>
      <w:r>
        <w:t xml:space="preserve"> </w:t>
      </w:r>
      <w:r>
        <w:rPr>
          <w:bCs/>
          <w:b/>
        </w:rPr>
        <w:t xml:space="preserve">fixtures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fixtures/</w:t>
      </w:r>
      <w:r>
        <w:t xml:space="preserve">), and the</w:t>
      </w:r>
      <w:r>
        <w:t xml:space="preserve"> </w:t>
      </w:r>
      <w:r>
        <w:rPr>
          <w:bCs/>
          <w:b/>
        </w:rPr>
        <w:t xml:space="preserve">helpers/utils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</w:t>
      </w:r>
      <w:r>
        <w:t xml:space="preserve">).</w:t>
      </w:r>
      <w:r>
        <w:t xml:space="preserve"> </w:t>
      </w:r>
      <w:r>
        <w:t xml:space="preserve">There is also</w:t>
      </w:r>
      <w:r>
        <w:t xml:space="preserve"> </w:t>
      </w:r>
      <w:r>
        <w:rPr>
          <w:bCs/>
          <w:b/>
        </w:rPr>
        <w:t xml:space="preserve">no convention</w:t>
      </w:r>
      <w:r>
        <w:t xml:space="preserve"> </w:t>
      </w:r>
      <w:r>
        <w:t xml:space="preserve">for the</w:t>
      </w:r>
      <w:r>
        <w:t xml:space="preserve"> </w:t>
      </w:r>
      <w:r>
        <w:rPr>
          <w:bCs/>
          <w:b/>
        </w:rPr>
        <w:t xml:space="preserve">API folder</w:t>
      </w:r>
      <w:r>
        <w:t xml:space="preserve">,</w:t>
      </w:r>
      <w:r>
        <w:t xml:space="preserve"> </w:t>
      </w:r>
      <w:r>
        <w:rPr>
          <w:bCs/>
          <w:b/>
        </w:rPr>
        <w:t xml:space="preserve">import style</w:t>
      </w:r>
      <w:r>
        <w:t xml:space="preserve">, or</w:t>
      </w:r>
      <w:r>
        <w:t xml:space="preserve"> </w:t>
      </w:r>
      <w:r>
        <w:rPr>
          <w:bCs/>
          <w:b/>
        </w:rPr>
        <w:t xml:space="preserve">test-data format</w:t>
      </w:r>
      <w:r>
        <w:t xml:space="preserve">, and the convention logic is</w:t>
      </w:r>
      <w:r>
        <w:t xml:space="preserve"> </w:t>
      </w:r>
      <w:r>
        <w:rPr>
          <w:bCs/>
          <w:b/>
        </w:rPr>
        <w:t xml:space="preserve">physically split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src/script-gen/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src/services/</w:t>
      </w:r>
      <w:r>
        <w:t xml:space="preserve"> </w:t>
      </w:r>
      <w:r>
        <w:t xml:space="preserve">rather than owned by Repo Intelligence.</w:t>
      </w:r>
    </w:p>
    <w:p>
      <w:pPr>
        <w:pStyle w:val="BodyText"/>
      </w:pPr>
      <w:r>
        <w:t xml:space="preserve">This audit fixes that by introducing a single</w:t>
      </w:r>
      <w:r>
        <w:t xml:space="preserve"> </w:t>
      </w:r>
      <w:r>
        <w:rPr>
          <w:bCs/>
          <w:b/>
        </w:rPr>
        <w:t xml:space="preserve">Project Convention Profile</w:t>
      </w:r>
      <w:r>
        <w:t xml:space="preserve"> </w:t>
      </w:r>
      <w:r>
        <w:t xml:space="preserve">owned by Repo Intelligence, deriving it purely from the cached</w:t>
      </w:r>
      <w:r>
        <w:t xml:space="preserve"> </w:t>
      </w:r>
      <w:r>
        <w:rPr>
          <w:rStyle w:val="VerbatimChar"/>
        </w:rPr>
        <w:t xml:space="preserve">RepositoryProfile</w:t>
      </w:r>
      <w:r>
        <w:t xml:space="preserve">, and routing every folder/placement decision through it —</w:t>
      </w:r>
      <w:r>
        <w:t xml:space="preserve"> </w:t>
      </w:r>
      <w:r>
        <w:t xml:space="preserve">with defaults equal to today’s hardcoded values so existing behaviour is</w:t>
      </w:r>
      <w:r>
        <w:t xml:space="preserve"> </w:t>
      </w:r>
      <w:r>
        <w:t xml:space="preserve">unchanged (zero regressions) and only</w:t>
      </w:r>
      <w:r>
        <w:t xml:space="preserve"> </w:t>
      </w:r>
      <w:r>
        <w:rPr>
          <w:bCs/>
          <w:b/>
        </w:rPr>
        <w:t xml:space="preserve">connected repos with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conventions</w:t>
      </w:r>
      <w:r>
        <w:t xml:space="preserve"> </w:t>
      </w:r>
      <w:r>
        <w:t xml:space="preserve">see corrected placement.</w:t>
      </w:r>
    </w:p>
    <w:p>
      <w:r>
        <w:pict>
          <v:rect style="width:0;height:1.5pt" o:hralign="center" o:hrstd="t" o:hr="t"/>
        </w:pict>
      </w:r>
    </w:p>
    <w:bookmarkEnd w:id="20"/>
    <w:bookmarkStart w:id="21" w:name="Xe62cfb62c3ba798c41d7007e0cf6ddd6676433d"/>
    <w:p>
      <w:pPr>
        <w:pStyle w:val="Heading2"/>
      </w:pPr>
      <w:r>
        <w:t xml:space="preserve">Q1. What architectural decisions is Script Generation making that should belong to Repo Intelligence?</w:t>
      </w:r>
    </w:p>
    <w:p>
      <w:pPr>
        <w:pStyle w:val="FirstParagraph"/>
      </w:pPr>
      <w:r>
        <w:t xml:space="preserve">All of the following live in</w:t>
      </w:r>
      <w:r>
        <w:t xml:space="preserve"> </w:t>
      </w:r>
      <w:r>
        <w:rPr>
          <w:rStyle w:val="VerbatimChar"/>
        </w:rPr>
        <w:t xml:space="preserve">src/script-gen/script-gen-engine.ts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(today)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Test-data folder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tests/data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buildTestDataModule()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path: 'tests/data/test-data.ts'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generateFromTestCase()</w:t>
            </w:r>
            <w:r>
              <w:t xml:space="preserve"> </w:t>
            </w:r>
            <w:r>
              <w:t xml:space="preserve">imports</w:t>
            </w:r>
            <w:r>
              <w:t xml:space="preserve"> </w:t>
            </w:r>
            <w:r>
              <w:rPr>
                <w:rStyle w:val="VerbatimChar"/>
              </w:rPr>
              <w:t xml:space="preserve">./data/test-data</w:t>
            </w:r>
            <w:r>
              <w:t xml:space="preserve">; comparison at</w:t>
            </w:r>
            <w:r>
              <w:t xml:space="preserve"> </w:t>
            </w:r>
            <w:r>
              <w:rPr>
                <w:rStyle w:val="VerbatimChar"/>
              </w:rPr>
              <w:t xml:space="preserve">generateFromTestCases()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Intelligence (</w:t>
            </w:r>
            <w:r>
              <w:rPr>
                <w:rStyle w:val="VerbatimChar"/>
              </w:rPr>
              <w:t xml:space="preserve">testDataFolder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Fixtures folder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fixtures/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generatePomFiles()</w:t>
            </w:r>
            <w:r>
              <w:t xml:space="preserve"> </w:t>
            </w: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fixtures/test-fixtures.ts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fixtures/auth.ts</w:t>
            </w:r>
            <w:r>
              <w:t xml:space="preserve"> </w:t>
            </w:r>
            <w:r>
              <w:t xml:space="preserve">(uses</w:t>
            </w:r>
            <w:r>
              <w:t xml:space="preserve"> </w:t>
            </w:r>
            <w:r>
              <w:rPr>
                <w:rStyle w:val="VerbatimChar"/>
              </w:rPr>
              <w:t xml:space="preserve">hasFixtures</w:t>
            </w:r>
            <w:r>
              <w:t xml:space="preserve"> </w:t>
            </w:r>
            <w:r>
              <w:t xml:space="preserve">boolean, ignores the</w:t>
            </w:r>
            <w:r>
              <w:t xml:space="preserve"> </w:t>
            </w:r>
            <w:r>
              <w:rPr>
                <w:iCs/>
                <w:i/>
              </w:rPr>
              <w:t xml:space="preserve">detected path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Intelligence (</w:t>
            </w:r>
            <w:r>
              <w:rPr>
                <w:rStyle w:val="VerbatimChar"/>
              </w:rPr>
              <w:t xml:space="preserve">fixtureFolder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Helpers/utils folder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utils/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 spec</w:t>
            </w:r>
            <w:r>
              <w:t xml:space="preserve"> </w:t>
            </w:r>
            <w:r>
              <w:rPr>
                <w:rStyle w:val="VerbatimChar"/>
              </w:rPr>
              <w:t xml:space="preserve">utils/test-helpers.ts</w:t>
            </w:r>
            <w:r>
              <w:t xml:space="preserve"> </w:t>
            </w:r>
            <w:r>
              <w:t xml:space="preserve">(uses</w:t>
            </w:r>
            <w:r>
              <w:t xml:space="preserve"> </w:t>
            </w:r>
            <w:r>
              <w:rPr>
                <w:rStyle w:val="VerbatimChar"/>
              </w:rPr>
              <w:t xml:space="preserve">hasUtils</w:t>
            </w:r>
            <w:r>
              <w:t xml:space="preserve"> </w:t>
            </w:r>
            <w:r>
              <w:t xml:space="preserve">boolean, ignores the</w:t>
            </w:r>
            <w:r>
              <w:t xml:space="preserve"> </w:t>
            </w:r>
            <w:r>
              <w:rPr>
                <w:iCs/>
                <w:i/>
              </w:rPr>
              <w:t xml:space="preserve">detected path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Intelligence (</w:t>
            </w:r>
            <w:r>
              <w:rPr>
                <w:rStyle w:val="VerbatimChar"/>
              </w:rPr>
              <w:t xml:space="preserve">helperFolder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Greenfield folder fallbacks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generatePomFiles()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pageDir = analysis ? … : 'pages'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testDir = analysis ? … : 'tests'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Centralised convention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Test-data import style</w:t>
            </w:r>
            <w:r>
              <w:t xml:space="preserve"> </w:t>
            </w:r>
            <w:r>
              <w:t xml:space="preserve">= relative</w:t>
            </w:r>
            <w:r>
              <w:t xml:space="preserve"> </w:t>
            </w:r>
            <w:r>
              <w:rPr>
                <w:rStyle w:val="VerbatimChar"/>
              </w:rPr>
              <w:t xml:space="preserve">./data/test-data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import string in spec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resolved folders +</w:t>
            </w:r>
            <w:r>
              <w:t xml:space="preserve"> </w:t>
            </w:r>
            <w:r>
              <w:rPr>
                <w:rStyle w:val="VerbatimChar"/>
              </w:rPr>
              <w:t xml:space="preserve">importStyle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Test-data format</w:t>
            </w:r>
            <w:r>
              <w:t xml:space="preserve"> </w:t>
            </w:r>
            <w:r>
              <w:t xml:space="preserve">= always a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  <w:r>
              <w:t xml:space="preserve"> </w:t>
            </w: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buildTestDataModule()</w:t>
            </w:r>
            <w:r>
              <w:t xml:space="preserve"> </w:t>
            </w:r>
            <w:r>
              <w:t xml:space="preserve">always emits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Intelligence (</w:t>
            </w:r>
            <w:r>
              <w:rPr>
                <w:rStyle w:val="VerbatimChar"/>
              </w:rPr>
              <w:t xml:space="preserve">testDataPattern</w:t>
            </w:r>
            <w:r>
              <w:t xml:space="preserve">) —</w:t>
            </w:r>
            <w:r>
              <w:t xml:space="preserve"> </w:t>
            </w:r>
            <w:r>
              <w:rPr>
                <w:iCs/>
                <w:i/>
              </w:rPr>
              <w:t xml:space="preserve">exposed, emission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Page-object pattern</w:t>
            </w:r>
            <w:r>
              <w:t xml:space="preserve"> </w:t>
            </w:r>
            <w:r>
              <w:t xml:space="preserve">= always a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generatePageObject()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Intelligence (</w:t>
            </w:r>
            <w:r>
              <w:rPr>
                <w:rStyle w:val="VerbatimChar"/>
              </w:rPr>
              <w:t xml:space="preserve">pageObjectPattern</w:t>
            </w:r>
            <w:r>
              <w:t xml:space="preserve">) —</w:t>
            </w:r>
            <w:r>
              <w:t xml:space="preserve"> </w:t>
            </w:r>
            <w:r>
              <w:rPr>
                <w:iCs/>
                <w:i/>
              </w:rPr>
              <w:t xml:space="preserve">exposed, already matches</w:t>
            </w:r>
          </w:p>
        </w:tc>
      </w:tr>
    </w:tbl>
    <w:p>
      <w:pPr>
        <w:pStyle w:val="BlockText"/>
      </w:pPr>
      <w:r>
        <w:t xml:space="preserve">Note: spec-file placement (</w:t>
      </w:r>
      <w:r>
        <w:rPr>
          <w:rStyle w:val="VerbatimChar"/>
        </w:rPr>
        <w:t xml:space="preserve">testDir</w:t>
      </w:r>
      <w:r>
        <w:t xml:space="preserve">) and page-object placement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pageObjectDir</w:t>
      </w:r>
      <w:r>
        <w:t xml:space="preserve">) + file naming are</w:t>
      </w:r>
      <w:r>
        <w:t xml:space="preserve"> </w:t>
      </w:r>
      <w:r>
        <w:rPr>
          <w:bCs/>
          <w:b/>
        </w:rPr>
        <w:t xml:space="preserve">already</w:t>
      </w:r>
      <w:r>
        <w:t xml:space="preserve"> </w:t>
      </w:r>
      <w:r>
        <w:t xml:space="preserve">profile-driven via</w:t>
      </w:r>
      <w:r>
        <w:t xml:space="preserve"> </w:t>
      </w:r>
      <w:r>
        <w:rPr>
          <w:rStyle w:val="VerbatimChar"/>
        </w:rPr>
        <w:t xml:space="preserve">analyzeRepoStructure()</w:t>
      </w:r>
      <w:r>
        <w:t xml:space="preserve">. The defects are concentrated in</w:t>
      </w:r>
      <w:r>
        <w:t xml:space="preserve"> </w:t>
      </w:r>
      <w:r>
        <w:rPr>
          <w:bCs/>
          <w:b/>
        </w:rPr>
        <w:t xml:space="preserve">test-data,</w:t>
      </w:r>
      <w:r>
        <w:rPr>
          <w:bCs/>
          <w:b/>
        </w:rPr>
        <w:t xml:space="preserve"> </w:t>
      </w:r>
      <w:r>
        <w:rPr>
          <w:bCs/>
          <w:b/>
        </w:rPr>
        <w:t xml:space="preserve">fixtures, and utils</w:t>
      </w:r>
      <w:r>
        <w:t xml:space="preserve"> </w:t>
      </w:r>
      <w:r>
        <w:t xml:space="preserve">placement, which bypass the profile.</w:t>
      </w:r>
    </w:p>
    <w:p>
      <w:r>
        <w:pict>
          <v:rect style="width:0;height:1.5pt" o:hralign="center" o:hrstd="t" o:hr="t"/>
        </w:pict>
      </w:r>
    </w:p>
    <w:bookmarkEnd w:id="21"/>
    <w:bookmarkStart w:id="22" w:name="X89ca0f32f8682c4e2e8db7994d85a4c27b54013"/>
    <w:p>
      <w:pPr>
        <w:pStyle w:val="Heading2"/>
      </w:pPr>
      <w:r>
        <w:t xml:space="preserve">Q2. What repository conventions are already detected today?</w:t>
      </w:r>
    </w:p>
    <w:p>
      <w:pPr>
        <w:pStyle w:val="FirstParagraph"/>
      </w:pPr>
      <w:r>
        <w:t xml:space="preserve">Built by</w:t>
      </w:r>
      <w:r>
        <w:t xml:space="preserve"> </w:t>
      </w:r>
      <w:r>
        <w:rPr>
          <w:rStyle w:val="VerbatimChar"/>
        </w:rPr>
        <w:t xml:space="preserve">src/context/repository-context-engine.ts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RepositoryProfile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src/context/types.ts</w:t>
      </w:r>
      <w:r>
        <w:t xml:space="preserve">) and consumed via</w:t>
      </w:r>
      <w:r>
        <w:t xml:space="preserve"> </w:t>
      </w:r>
      <w:r>
        <w:rPr>
          <w:rStyle w:val="VerbatimChar"/>
        </w:rPr>
        <w:t xml:space="preserve">analyzeRepoStructure()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 / language / test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flat-scripts | page-object-model | hybrid</w:t>
      </w:r>
      <w:r>
        <w:t xml:space="preserve">) / locator strategy.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Folder structure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pageObjectFolder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supportFiles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File-naming convention</w:t>
      </w:r>
      <w:r>
        <w:t xml:space="preserve">: casing (snake/kebab/camel/Pascal), separator, extension/suffix, numeric-prefix detection, next file number —</w:t>
      </w:r>
      <w:r>
        <w:t xml:space="preserve"> </w:t>
      </w:r>
      <w:r>
        <w:rPr>
          <w:iCs/>
          <w:i/>
        </w:rPr>
        <w:t xml:space="preserve">for both specs and page objects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Coding style</w:t>
      </w:r>
      <w:r>
        <w:t xml:space="preserve">: quotes, semicolons, indent, tag convention.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Reusable assets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pageObjects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dataFiles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type</w:t>
      </w:r>
      <w:r>
        <w:t xml:space="preserve">),</w:t>
      </w:r>
      <w:r>
        <w:t xml:space="preserve"> </w:t>
      </w:r>
      <w:r>
        <w:rPr>
          <w:rStyle w:val="VerbatimChar"/>
        </w:rPr>
        <w:t xml:space="preserve">sharedConstants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Scaffold presence</w:t>
      </w:r>
      <w:r>
        <w:t xml:space="preserve">: Playwright/Cypress config, CI workflow, README,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/dotenv.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Credential style</w:t>
      </w:r>
      <w:r>
        <w:t xml:space="preserve">: inline / env / fixture.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persisted</w:t>
      </w:r>
      <w:r>
        <w:t xml:space="preserve"> </w:t>
      </w:r>
      <w:r>
        <w:t xml:space="preserve">(DB-cached) and already drive spec + page-object output.</w:t>
      </w:r>
    </w:p>
    <w:p>
      <w:r>
        <w:pict>
          <v:rect style="width:0;height:1.5pt" o:hralign="center" o:hrstd="t" o:hr="t"/>
        </w:pict>
      </w:r>
    </w:p>
    <w:bookmarkEnd w:id="22"/>
    <w:bookmarkStart w:id="23" w:name="Xf5aacef12cdd10f84208b520d54f67342717f7e"/>
    <w:p>
      <w:pPr>
        <w:pStyle w:val="Heading2"/>
      </w:pPr>
      <w:r>
        <w:t xml:space="preserve">Q3. What repository conventions are still hardcoded / missing?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testDataFolder</w:t>
      </w:r>
      <w:r>
        <w:t xml:space="preserve"> </w:t>
      </w:r>
      <w:r>
        <w:t xml:space="preserve">— no field in</w:t>
      </w:r>
      <w:r>
        <w:t xml:space="preserve"> </w:t>
      </w:r>
      <w:r>
        <w:rPr>
          <w:rStyle w:val="VerbatimChar"/>
        </w:rPr>
        <w:t xml:space="preserve">FolderStructure</w:t>
      </w:r>
      <w:r>
        <w:t xml:space="preserve">; generator hardcodes</w:t>
      </w:r>
      <w:r>
        <w:t xml:space="preserve"> </w:t>
      </w:r>
      <w:r>
        <w:rPr>
          <w:rStyle w:val="VerbatimChar"/>
        </w:rPr>
        <w:t xml:space="preserve">tests/data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apiFolder</w:t>
      </w:r>
      <w:r>
        <w:t xml:space="preserve"> </w:t>
      </w:r>
      <w:r>
        <w:t xml:space="preserve">— not detected anywhere.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importStyle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relative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/</w:t>
      </w:r>
      <w:r>
        <w:rPr>
          <w:rStyle w:val="VerbatimChar"/>
        </w:rPr>
        <w:t xml:space="preserve">absolute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@/pages/...</w:t>
      </w:r>
      <w:r>
        <w:t xml:space="preserve">) — not detected; import-path builder is always relative.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testDataPattern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 </w:t>
      </w:r>
      <w:r>
        <w:t xml:space="preserve">| …) — not surfaced as a convention;</w:t>
      </w:r>
      <w:r>
        <w:t xml:space="preserve"> </w:t>
      </w:r>
      <w:r>
        <w:rPr>
          <w:rStyle w:val="VerbatimChar"/>
        </w:rPr>
        <w:t xml:space="preserve">dataFiles[].type</w:t>
      </w:r>
      <w:r>
        <w:t xml:space="preserve"> </w:t>
      </w:r>
      <w:r>
        <w:t xml:space="preserve">exists but is unused for generation.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Fixture &amp; helper folder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paths</w:t>
      </w:r>
      <w:r>
        <w:t xml:space="preserve"> </w:t>
      </w:r>
      <w:r>
        <w:t xml:space="preserve">— detected as</w:t>
      </w:r>
      <w:r>
        <w:t xml:space="preserve"> </w:t>
      </w:r>
      <w:r>
        <w:rPr>
          <w:bCs/>
          <w:b/>
        </w:rPr>
        <w:t xml:space="preserve">booleans</w:t>
      </w:r>
      <w:r>
        <w:t xml:space="preserve"> </w:t>
      </w:r>
      <w:r>
        <w:t xml:space="preserve">(</w:t>
      </w:r>
      <w:r>
        <w:rPr>
          <w:rStyle w:val="VerbatimChar"/>
        </w:rPr>
        <w:t xml:space="preserve">hasFixtures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hasUtils</w:t>
      </w:r>
      <w:r>
        <w:t xml:space="preserve">) but the</w:t>
      </w:r>
      <w:r>
        <w:t xml:space="preserve"> </w:t>
      </w:r>
      <w:r>
        <w:rPr>
          <w:iCs/>
          <w:i/>
        </w:rPr>
        <w:t xml:space="preserve">path</w:t>
      </w:r>
      <w:r>
        <w:t xml:space="preserve"> </w:t>
      </w:r>
      <w:r>
        <w:t xml:space="preserve">is ignored, so output is hardcoded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Defaults are duplicated</w:t>
      </w:r>
      <w:r>
        <w:t xml:space="preserve"> </w:t>
      </w:r>
      <w:r>
        <w:t xml:space="preserve">across call sites instead of living in one place.</w:t>
      </w:r>
    </w:p>
    <w:p>
      <w:r>
        <w:pict>
          <v:rect style="width:0;height:1.5pt" o:hralign="center" o:hrstd="t" o:hr="t"/>
        </w:pict>
      </w:r>
    </w:p>
    <w:bookmarkEnd w:id="23"/>
    <w:bookmarkStart w:id="24" w:name="X159c33eb0c9fb11e0b86cd67f3703efc13cc789"/>
    <w:p>
      <w:pPr>
        <w:pStyle w:val="Heading2"/>
      </w:pPr>
      <w:r>
        <w:t xml:space="preserve">Q4. Where should the Project Convention Profile be built and cached?</w:t>
      </w:r>
    </w:p>
    <w:p>
      <w:pPr>
        <w:pStyle w:val="FirstParagraph"/>
      </w:pPr>
      <w:r>
        <w:rPr>
          <w:bCs/>
          <w:b/>
        </w:rPr>
        <w:t xml:space="preserve">It already has the right home — we formalise it, we do not add a second cache.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Built by</w:t>
      </w:r>
      <w:r>
        <w:t xml:space="preserve"> </w:t>
      </w:r>
      <w:r>
        <w:rPr>
          <w:rStyle w:val="VerbatimChar"/>
        </w:rPr>
        <w:t xml:space="preserve">repository-context-engine.ts::buildRepositoryProfile()</w:t>
      </w:r>
      <w:r>
        <w:t xml:space="preserve"> </w:t>
      </w:r>
      <w:r>
        <w:t xml:space="preserve">during a repo scan.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Cached in</w:t>
      </w:r>
      <w:r>
        <w:t xml:space="preserve"> </w:t>
      </w:r>
      <w:r>
        <w:t xml:space="preserve">PostgreSQL</w:t>
      </w:r>
      <w:r>
        <w:t xml:space="preserve"> </w:t>
      </w:r>
      <w:r>
        <w:rPr>
          <w:rStyle w:val="VerbatimChar"/>
        </w:rPr>
        <w:t xml:space="preserve">repository_context</w:t>
      </w:r>
      <w:r>
        <w:t xml:space="preserve"> </w:t>
      </w:r>
      <w:r>
        <w:t xml:space="preserve">(JSONB columns:</w:t>
      </w:r>
      <w:r>
        <w:t xml:space="preserve"> </w:t>
      </w:r>
      <w:r>
        <w:rPr>
          <w:rStyle w:val="VerbatimChar"/>
        </w:rPr>
        <w:t xml:space="preserve">folder_structure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coding_style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page_objects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</w:t>
      </w:r>
      <w:r>
        <w:t xml:space="preserve">, …) via</w:t>
      </w:r>
      <w:r>
        <w:t xml:space="preserve"> </w:t>
      </w:r>
      <w:r>
        <w:rPr>
          <w:rStyle w:val="VerbatimChar"/>
        </w:rPr>
        <w:t xml:space="preserve">repo-scan-service.ts</w:t>
      </w:r>
      <w:r>
        <w:t xml:space="preserve">,</w:t>
      </w:r>
      <w:r>
        <w:t xml:space="preserve"> </w:t>
      </w:r>
      <w:r>
        <w:t xml:space="preserve">read back through</w:t>
      </w:r>
      <w:r>
        <w:t xml:space="preserve"> </w:t>
      </w:r>
      <w:r>
        <w:rPr>
          <w:rStyle w:val="VerbatimChar"/>
        </w:rPr>
        <w:t xml:space="preserve">getRepositoryContext(repoId, companyId, projectId)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src/db/postgres.ts</w:t>
      </w:r>
      <w:r>
        <w:t xml:space="preserve">, keyed by</w:t>
      </w:r>
      <w:r>
        <w:t xml:space="preserve"> </w:t>
      </w:r>
      <w:r>
        <w:rPr>
          <w:bCs/>
          <w:b/>
        </w:rPr>
        <w:t xml:space="preserve">repo + branch + company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profile_version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last_scanned_at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Project Convention Profile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pure, derived view</w:t>
      </w:r>
      <w:r>
        <w:t xml:space="preserve"> </w:t>
      </w:r>
      <w:r>
        <w:t xml:space="preserve">of this cached</w:t>
      </w:r>
      <w:r>
        <w:t xml:space="preserve"> </w:t>
      </w:r>
      <w:r>
        <w:rPr>
          <w:rStyle w:val="VerbatimChar"/>
        </w:rPr>
        <w:t xml:space="preserve">RepositoryProfile</w:t>
      </w:r>
      <w:r>
        <w:t xml:space="preserve"> </w:t>
      </w:r>
      <w:r>
        <w:t xml:space="preserve">—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separately persisted. The</w:t>
      </w:r>
      <w:r>
        <w:t xml:space="preserve"> </w:t>
      </w:r>
      <w:r>
        <w:rPr>
          <w:rStyle w:val="VerbatimChar"/>
        </w:rPr>
        <w:t xml:space="preserve">RepositoryProfile</w:t>
      </w:r>
      <w:r>
        <w:t xml:space="preserve"> </w:t>
      </w:r>
      <w:r>
        <w:t xml:space="preserve">remains the single source of truth (consistent with the</w:t>
      </w:r>
      <w:r>
        <w:t xml:space="preserve"> </w:t>
      </w:r>
      <w:r>
        <w:t xml:space="preserve">product philosophy: derive, don’t duplicate). Deriving it is cheap and</w:t>
      </w:r>
      <w:r>
        <w:t xml:space="preserve"> </w:t>
      </w:r>
      <w:r>
        <w:t xml:space="preserve">deterministic, so it can be computed on demand wherever a feature has the</w:t>
      </w:r>
      <w:r>
        <w:t xml:space="preserve"> </w:t>
      </w:r>
      <w:r>
        <w:t xml:space="preserve">profile in hand.</w:t>
      </w:r>
    </w:p>
    <w:p>
      <w:r>
        <w:pict>
          <v:rect style="width:0;height:1.5pt" o:hralign="center" o:hrstd="t" o:hr="t"/>
        </w:pict>
      </w:r>
    </w:p>
    <w:bookmarkEnd w:id="24"/>
    <w:bookmarkStart w:id="25" w:name="X4726831716f3ee83c2c39d11f7e8745a5b10254"/>
    <w:p>
      <w:pPr>
        <w:pStyle w:val="Heading2"/>
      </w:pPr>
      <w:r>
        <w:t xml:space="preserve">Q5. Which APIs should Script Generation call instead of deciding for itself?</w:t>
      </w:r>
    </w:p>
    <w:p>
      <w:pPr>
        <w:pStyle w:val="FirstParagraph"/>
      </w:pPr>
      <w:r>
        <w:t xml:space="preserve">A single canonical resolver owned by Repo Intelligence:</w:t>
      </w:r>
    </w:p>
    <w:p>
      <w:pPr>
        <w:pStyle w:val="SourceCode"/>
      </w:pPr>
      <w:r>
        <w:rPr>
          <w:rStyle w:val="CommentTok"/>
        </w:rPr>
        <w:t xml:space="preserve">// src/intelligence/project-convention-profile.ts</w:t>
      </w:r>
      <w:r>
        <w:br/>
      </w:r>
      <w:r>
        <w:rPr>
          <w:rStyle w:val="FunctionTok"/>
        </w:rPr>
        <w:t xml:space="preserve">buildConventionProfile</w:t>
      </w:r>
      <w:r>
        <w:rPr>
          <w:rStyle w:val="NormalTok"/>
        </w:rPr>
        <w:t xml:space="preserve">(profile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RepositoryProfile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ProjectConventionProfile</w:t>
      </w:r>
    </w:p>
    <w:p>
      <w:pPr>
        <w:pStyle w:val="FirstParagraph"/>
      </w:pPr>
      <w:r>
        <w:rPr>
          <w:rStyle w:val="VerbatimChar"/>
        </w:rPr>
        <w:t xml:space="preserve">ProjectConventionProfile</w:t>
      </w:r>
      <w:r>
        <w:t xml:space="preserve"> </w:t>
      </w:r>
      <w:r>
        <w:t xml:space="preserve">answers every</w:t>
      </w:r>
      <w:r>
        <w:t xml:space="preserve"> </w:t>
      </w:r>
      <w:r>
        <w:t xml:space="preserve">“</w:t>
      </w:r>
      <w:r>
        <w:t xml:space="preserve">where / which</w:t>
      </w:r>
      <w:r>
        <w:t xml:space="preserve">”</w:t>
      </w:r>
      <w:r>
        <w:t xml:space="preserve"> </w:t>
      </w:r>
      <w:r>
        <w:t xml:space="preserve">question: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 Gen asks…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field / helper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does this test go?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does the Page Object go?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pageObjectFolder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does test data go?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testDataFolder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testDataPath(fileName)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 fixtures go?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fixtureFolder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fixturePath(fileName)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helper folder?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helperFolder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helperPath(fileName)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does API code go?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naming convention?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namingConvention</w:t>
            </w:r>
            <w:r>
              <w:t xml:space="preserve"> </w:t>
            </w:r>
            <w:r>
              <w:t xml:space="preserve">(+ existing</w:t>
            </w:r>
            <w:r>
              <w:t xml:space="preserve"> </w:t>
            </w:r>
            <w:r>
              <w:rPr>
                <w:rStyle w:val="VerbatimChar"/>
              </w:rPr>
              <w:t xml:space="preserve">RepoStructureAnalysis.naming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import style?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importStyle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importSpecifier(fromDir, toModule)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test-data format?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PO pattern?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pageObjectPattern</w:t>
            </w:r>
          </w:p>
        </w:tc>
      </w:tr>
    </w:tbl>
    <w:p>
      <w:pPr>
        <w:pStyle w:val="BodyTex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analyzeRepoStructure()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FolderStructureAnalyzer</w:t>
      </w:r>
      <w:r>
        <w:t xml:space="preserve"> </w:t>
      </w:r>
      <w:r>
        <w:t xml:space="preserve">continue to power</w:t>
      </w:r>
      <w:r>
        <w:t xml:space="preserve"> </w:t>
      </w:r>
      <w:r>
        <w:t xml:space="preserve">spec/page-object naming and placement; the convention profile</w:t>
      </w:r>
      <w:r>
        <w:t xml:space="preserve"> </w:t>
      </w:r>
      <w:r>
        <w:rPr>
          <w:bCs/>
          <w:b/>
        </w:rPr>
        <w:t xml:space="preserve">wraps and</w:t>
      </w:r>
      <w:r>
        <w:rPr>
          <w:bCs/>
          <w:b/>
        </w:rPr>
        <w:t xml:space="preserve"> </w:t>
      </w:r>
      <w:r>
        <w:rPr>
          <w:bCs/>
          <w:b/>
        </w:rPr>
        <w:t xml:space="preserve">consolidates</w:t>
      </w:r>
      <w:r>
        <w:t xml:space="preserve"> </w:t>
      </w:r>
      <w:r>
        <w:t xml:space="preserve">them so Script Generation has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thing to call.</w:t>
      </w:r>
    </w:p>
    <w:p>
      <w:r>
        <w:pict>
          <v:rect style="width:0;height:1.5pt" o:hralign="center" o:hrstd="t" o:hr="t"/>
        </w:pict>
      </w:r>
    </w:p>
    <w:bookmarkEnd w:id="25"/>
    <w:bookmarkStart w:id="26" w:name="X9cd9fda07e037fb296fc40e4c58f4b0bf395be2"/>
    <w:p>
      <w:pPr>
        <w:pStyle w:val="Heading2"/>
      </w:pPr>
      <w:r>
        <w:t xml:space="preserve">Q6. Refactor — Repo Intelligence owns conventions; Script Generation consumes</w:t>
      </w:r>
    </w:p>
    <w:p>
      <w:pPr>
        <w:pStyle w:val="FirstParagraph"/>
      </w:pPr>
      <w:r>
        <w:rPr>
          <w:bCs/>
          <w:b/>
        </w:rPr>
        <w:t xml:space="preserve">Principle:</w:t>
      </w:r>
      <w:r>
        <w:t xml:space="preserve"> </w:t>
      </w:r>
      <w:r>
        <w:t xml:space="preserve">defaults equal today’s hardcoded values, so greenfield generation</w:t>
      </w:r>
      <w:r>
        <w:t xml:space="preserve"> </w:t>
      </w:r>
      <w:r>
        <w:t xml:space="preserve">and the self-contained Test-Case-Lab bundle are</w:t>
      </w:r>
      <w:r>
        <w:t xml:space="preserve"> </w:t>
      </w:r>
      <w:r>
        <w:rPr>
          <w:bCs/>
          <w:b/>
        </w:rPr>
        <w:t xml:space="preserve">byte-for-byte unchanged</w:t>
      </w:r>
      <w:r>
        <w:t xml:space="preserve">. The</w:t>
      </w:r>
      <w:r>
        <w:t xml:space="preserve"> </w:t>
      </w:r>
      <w:r>
        <w:t xml:space="preserve">profile only changes output when a</w:t>
      </w:r>
      <w:r>
        <w:t xml:space="preserve"> </w:t>
      </w:r>
      <w:r>
        <w:rPr>
          <w:bCs/>
          <w:b/>
        </w:rPr>
        <w:t xml:space="preserve">connected repo</w:t>
      </w:r>
      <w:r>
        <w:t xml:space="preserve"> </w:t>
      </w:r>
      <w:r>
        <w:t xml:space="preserve">genuinely uses a different</w:t>
      </w:r>
      <w:r>
        <w:t xml:space="preserve"> </w:t>
      </w:r>
      <w:r>
        <w:t xml:space="preserve">convention (e.g. root-level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tests/data</w:t>
      </w:r>
      <w:r>
        <w:t xml:space="preserve">) — which is exactly</w:t>
      </w:r>
      <w:r>
        <w:t xml:space="preserve"> </w:t>
      </w:r>
      <w:r>
        <w:t xml:space="preserve">the bug shown in the SauceDemo screenshot.</w:t>
      </w:r>
    </w:p>
    <w:p>
      <w:pPr>
        <w:pStyle w:val="BodyText"/>
      </w:pPr>
      <w:r>
        <w:rPr>
          <w:bCs/>
          <w:b/>
        </w:rPr>
        <w:t xml:space="preserve">Changes (all additive / zero-regression):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src/context/types.ts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testDataFolder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apiFolder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FolderStructure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src/context/repository-context-engine.ts</w:t>
      </w:r>
      <w:r>
        <w:t xml:space="preserve"> </w:t>
      </w:r>
      <w:r>
        <w:t xml:space="preserve">— detect</w:t>
      </w:r>
      <w:r>
        <w:t xml:space="preserve"> </w:t>
      </w:r>
      <w:r>
        <w:rPr>
          <w:rStyle w:val="VerbatimChar"/>
        </w:rPr>
        <w:t xml:space="preserve">testDataFolder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fixtures/data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apiFolder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endpoints</w:t>
      </w:r>
      <w:r>
        <w:t xml:space="preserve">). Existing fixture/utils</w:t>
      </w:r>
      <w:r>
        <w:t xml:space="preserve"> </w:t>
      </w:r>
      <w:r>
        <w:t xml:space="preserve">detection untouched.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src/intelligence/project-convention-profile.ts</w:t>
      </w:r>
      <w:r>
        <w:t xml:space="preserve"> </w:t>
      </w:r>
      <w:r>
        <w:rPr>
          <w:iCs/>
          <w:i/>
        </w:rPr>
        <w:t xml:space="preserve">(new)</w:t>
      </w:r>
      <w:r>
        <w:t xml:space="preserve"> </w:t>
      </w:r>
      <w:r>
        <w:t xml:space="preserve">— the canonical</w:t>
      </w:r>
      <w:r>
        <w:t xml:space="preserve"> </w:t>
      </w:r>
      <w:r>
        <w:rPr>
          <w:rStyle w:val="VerbatimChar"/>
        </w:rPr>
        <w:t xml:space="preserve">ProjectConventionProfile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buildConventionProfile()</w:t>
      </w:r>
      <w:r>
        <w:t xml:space="preserve"> </w:t>
      </w:r>
      <w:r>
        <w:t xml:space="preserve">resolver with the</w:t>
      </w:r>
      <w:r>
        <w:t xml:space="preserve"> </w:t>
      </w:r>
      <w:r>
        <w:t xml:space="preserve">exact shape requested (framework, folders, patterns, importStyle,</w:t>
      </w:r>
      <w:r>
        <w:t xml:space="preserve"> </w:t>
      </w:r>
      <w:r>
        <w:t xml:space="preserve">namingConvention, testDataPattern) and path/import helpers. Pure function,</w:t>
      </w:r>
      <w:r>
        <w:t xml:space="preserve"> </w:t>
      </w:r>
      <w:r>
        <w:t xml:space="preserve">safe defaults when no profile.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src/script-gen/repo-analyzer.ts</w:t>
      </w:r>
      <w:r>
        <w:t xml:space="preserve"> </w:t>
      </w:r>
      <w:r>
        <w:t xml:space="preserve">— extend</w:t>
      </w:r>
      <w:r>
        <w:t xml:space="preserve"> </w:t>
      </w:r>
      <w:r>
        <w:rPr>
          <w:rStyle w:val="VerbatimChar"/>
        </w:rPr>
        <w:t xml:space="preserve">RepoStructureAnalysis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testDataDir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fixtureDir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apiDir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testDataPattern</w:t>
      </w:r>
      <w:r>
        <w:t xml:space="preserve">, derived from the profile (defaults preserve current</w:t>
      </w:r>
      <w:r>
        <w:t xml:space="preserve"> </w:t>
      </w:r>
      <w:r>
        <w:t xml:space="preserve">values).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src/script-gen/script-gen-engine.ts</w:t>
      </w:r>
      <w:r>
        <w:t xml:space="preserve"> </w:t>
      </w:r>
      <w:r>
        <w:t xml:space="preserve">— replace the hardcoded</w:t>
      </w:r>
      <w:r>
        <w:t xml:space="preserve"> </w:t>
      </w:r>
      <w:r>
        <w:rPr>
          <w:rStyle w:val="VerbatimChar"/>
        </w:rPr>
        <w:t xml:space="preserve">tests/data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 </w:t>
      </w:r>
      <w:r>
        <w:t xml:space="preserve">literals with values resolved from the</w:t>
      </w:r>
      <w:r>
        <w:t xml:space="preserve"> </w:t>
      </w:r>
      <w:r>
        <w:t xml:space="preserve">convention profile; compute the spec→test-data import</w:t>
      </w:r>
      <w:r>
        <w:t xml:space="preserve"> </w:t>
      </w:r>
      <w:r>
        <w:rPr>
          <w:bCs/>
          <w:b/>
        </w:rPr>
        <w:t xml:space="preserve">relative to the</w:t>
      </w:r>
      <w:r>
        <w:rPr>
          <w:bCs/>
          <w:b/>
        </w:rPr>
        <w:t xml:space="preserve"> </w:t>
      </w:r>
      <w:r>
        <w:rPr>
          <w:bCs/>
          <w:b/>
        </w:rPr>
        <w:t xml:space="preserve">resolved folders</w:t>
      </w:r>
      <w:r>
        <w:t xml:space="preserve"> </w:t>
      </w:r>
      <w:r>
        <w:t xml:space="preserve">(default resolves to today’s</w:t>
      </w:r>
      <w:r>
        <w:t xml:space="preserve"> </w:t>
      </w:r>
      <w:r>
        <w:rPr>
          <w:rStyle w:val="VerbatimChar"/>
        </w:rPr>
        <w:t xml:space="preserve">./data/test-data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Out of scope (deliberately not rewired, to avoid adding new behaviour):</w:t>
      </w:r>
      <w:r>
        <w:t xml:space="preserve"> </w:t>
      </w:r>
      <w:r>
        <w:t xml:space="preserve">emitting test data as JSON instead of a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module, and switching generated</w:t>
      </w:r>
      <w:r>
        <w:t xml:space="preserve"> </w:t>
      </w:r>
      <w:r>
        <w:t xml:space="preserve">imports to alias/</w:t>
      </w:r>
      <w:r>
        <w:rPr>
          <w:rStyle w:val="VerbatimChar"/>
        </w:rPr>
        <w:t xml:space="preserve">@</w:t>
      </w:r>
      <w:r>
        <w:t xml:space="preserve"> </w:t>
      </w:r>
      <w:r>
        <w:t xml:space="preserve">style — these are</w:t>
      </w:r>
      <w:r>
        <w:t xml:space="preserve"> </w:t>
      </w:r>
      <w:r>
        <w:rPr>
          <w:iCs/>
          <w:i/>
        </w:rPr>
        <w:t xml:space="preserve">exposed</w:t>
      </w:r>
      <w:r>
        <w:t xml:space="preserve"> </w:t>
      </w:r>
      <w:r>
        <w:t xml:space="preserve">as conventions on the profile</w:t>
      </w:r>
      <w:r>
        <w:t xml:space="preserve"> </w:t>
      </w:r>
      <w:r>
        <w:t xml:space="preserve">(so Healing, PR Generation, Migration, etc. can consume them later) but the</w:t>
      </w:r>
      <w:r>
        <w:t xml:space="preserve"> </w:t>
      </w:r>
      <w:r>
        <w:t xml:space="preserve">generator’s emission format is unchanged.</w:t>
      </w:r>
      <w:r>
        <w:t xml:space="preserve"> </w:t>
      </w:r>
      <w:r>
        <w:rPr>
          <w:rStyle w:val="VerbatimChar"/>
        </w:rPr>
        <w:t xml:space="preserve">importStyle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relative</w:t>
      </w:r>
      <w:r>
        <w:t xml:space="preserve">,</w:t>
      </w:r>
      <w:r>
        <w:t xml:space="preserve"> </w:t>
      </w:r>
      <w:r>
        <w:t xml:space="preserve">so the import builder behaves exactly as before unless a repo clearly uses</w:t>
      </w:r>
      <w:r>
        <w:t xml:space="preserve"> </w:t>
      </w:r>
      <w:r>
        <w:t xml:space="preserve">aliases.</w:t>
      </w:r>
    </w:p>
    <w:p>
      <w:pPr>
        <w:pStyle w:val="BodyText"/>
      </w:pPr>
      <w:r>
        <w:rPr>
          <w:bCs/>
          <w:b/>
        </w:rPr>
        <w:t xml:space="preserve">Future reuse: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ProjectConventionProfile</w:t>
      </w:r>
      <w:r>
        <w:t xml:space="preserve"> </w:t>
      </w:r>
      <w:r>
        <w:t xml:space="preserve">is now the one object that</w:t>
      </w:r>
      <w:r>
        <w:t xml:space="preserve"> </w:t>
      </w:r>
      <w:r>
        <w:t xml:space="preserve">Healing, Repo Patching, the Learning Engine, PR Generation, the Migration</w:t>
      </w:r>
      <w:r>
        <w:t xml:space="preserve"> </w:t>
      </w:r>
      <w:r>
        <w:t xml:space="preserve">Assistant, Framework Conversion, and Component Intelligence consult — no feature</w:t>
      </w:r>
      <w:r>
        <w:t xml:space="preserve"> </w:t>
      </w:r>
      <w:r>
        <w:t xml:space="preserve">guesses repository structure independently.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2026-06-26T09:35:55Z</dcterms:created>
  <dcterms:modified xsi:type="dcterms:W3CDTF">2026-06-26T09:35:55Z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