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2D. Architecture review complete — the section model is final.</w:t>
      </w:r>
      <w:r>
        <w:t xml:space="preserve"> </w:t>
      </w:r>
      <w:r>
        <w:t xml:space="preserve">Remaining work is</w:t>
      </w:r>
      <w:r>
        <w:t xml:space="preserve"> </w:t>
      </w:r>
      <w:r>
        <w:rPr>
          <w:iCs/>
          <w:i/>
        </w:rPr>
        <w:t xml:space="preserve">populating</w:t>
      </w:r>
      <w:r>
        <w:t xml:space="preserve"> </w:t>
      </w:r>
      <w:r>
        <w:t xml:space="preserve">the graph, not reshaping it. Changes to the section model below</w:t>
      </w:r>
      <w:r>
        <w:t xml:space="preserve"> </w:t>
      </w:r>
      <w:r>
        <w:t xml:space="preserve">require 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Xfb7d63bbde4f3544fd25d727a32b7fe8a7bae38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seven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seven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 — a data ROLE ("a registered user"), never a resolved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dataset. Migrates to resources.dataRoles in Graph Schema 2.0.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Kept here only until `resources` lands so migration stays additive.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RESOURCES  (reserved) ────────────────  immutable, "what the scenario NEEDS"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REQUIREMENTS ONLY. Resources holds abstract capability requirements, never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resolved/selected value. Right:  registered_user, chromium, staging, inventory_api.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standard_user, "Chrome 139", "staging-03" — those are resolved values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belong in `execution`. Execution owns the resolved values, forever.</w:t>
      </w:r>
      <w:r>
        <w:br/>
      </w:r>
      <w:r>
        <w:rPr>
          <w:rStyle w:val="NormalTok"/>
        </w:rPr>
        <w:t xml:space="preserve">  resources {</w:t>
      </w:r>
      <w:r>
        <w:br/>
      </w:r>
      <w:r>
        <w:rPr>
          <w:rStyle w:val="NormalTok"/>
        </w:rPr>
        <w:t xml:space="preserve">    dataRoles                 </w:t>
      </w:r>
      <w:r>
        <w:rPr>
          <w:rStyle w:val="CommentTok"/>
        </w:rPr>
        <w:t xml:space="preserve">// e.g. ["registered_user"]  (the role requirement, NOT "standard_user")</w:t>
      </w:r>
      <w:r>
        <w:br/>
      </w:r>
      <w:r>
        <w:rPr>
          <w:rStyle w:val="NormalTok"/>
        </w:rPr>
        <w:t xml:space="preserve">    services                  </w:t>
      </w:r>
      <w:r>
        <w:rPr>
          <w:rStyle w:val="CommentTok"/>
        </w:rPr>
        <w:t xml:space="preserve">// e.g. ["inventory_api"]     (required backing services / mocks)</w:t>
      </w:r>
      <w:r>
        <w:br/>
      </w:r>
      <w:r>
        <w:rPr>
          <w:rStyle w:val="NormalTok"/>
        </w:rPr>
        <w:t xml:space="preserve">    environment               </w:t>
      </w:r>
      <w:r>
        <w:rPr>
          <w:rStyle w:val="CommentTok"/>
        </w:rPr>
        <w:t xml:space="preserve">// required env CLASS (e.g. "staging"), NOT a host like "staging-03"</w:t>
      </w:r>
      <w:r>
        <w:br/>
      </w:r>
      <w:r>
        <w:rPr>
          <w:rStyle w:val="NormalTok"/>
        </w:rPr>
        <w:t xml:space="preserve">    browser                   </w:t>
      </w:r>
      <w:r>
        <w:rPr>
          <w:rStyle w:val="CommentTok"/>
        </w:rPr>
        <w:t xml:space="preserve">// required browser CAPABILITY (e.g. "chromium"), NOT "Chrome 139"</w:t>
      </w:r>
      <w:r>
        <w:br/>
      </w:r>
      <w:r>
        <w:rPr>
          <w:rStyle w:val="NormalTok"/>
        </w:rPr>
        <w:t xml:space="preserve">    locale                    </w:t>
      </w:r>
      <w:r>
        <w:rPr>
          <w:rStyle w:val="CommentTok"/>
        </w:rPr>
        <w:t xml:space="preserve">// required locale (e.g. "en-US")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featureFlags / device / tenant / oauthClient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EXECUTION ────────────────────────────  runtime, "what THIS run actually USED"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RUNTIME RESOLVED VALUES ONLY. Execution answers exactly one question: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"what did this run actually use?" — nothing more.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Allowed:     resolvedDataset, resolvedBrowser, resolvedLocale, resolvedEnvironment.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allowed: executionOrder, retryPolicy, priority, coverage — those are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           "what this run used"; they belong in metadata or elsewhere.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record resolved from resources.dataRoles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resolvedBrowser / resolvedLocale / resolvedEnvironment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ACTIONS  (landed in 2D.3) 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identity for this step within the node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execution order (array is authoritative)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check | uncheck | select | upload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(STATE-CHANGING verbs ONLY — no `verify`; assertions are §6)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`username` — NOT `email_input` and NOT a raw locator). The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Builder copies this VERBATIM; the Execution Resolver in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Script Gen grounds it to a locator at emit time.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step may be skipped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ASSERTIONS  (added in 2D.4) ──────────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url | visible | hidden | text | value | enabled | disabled | count | error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(when the assertion is element-scoped)</w:t>
      </w:r>
      <w:r>
        <w:br/>
      </w:r>
      <w:r>
        <w:rPr>
          <w:rStyle w:val="NormalTok"/>
        </w:rPr>
        <w:t xml:space="preserve">    expected                  </w:t>
      </w:r>
      <w:r>
        <w:rPr>
          <w:rStyle w:val="CommentTok"/>
        </w:rPr>
        <w:t xml:space="preserve">// the EXPECTED literal / pattern. Named `expected` (not `value`)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because assertions compare actual-vs-expected; actions consume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`value`, assertions verify `expected`.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7.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§6)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 reserved slots (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actions[]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assertions[]</w:t>
      </w:r>
      <w:r>
        <w:rPr>
          <w:bCs/>
          <w:b/>
        </w:rPr>
        <w:t xml:space="preserve">):</w:t>
      </w:r>
      <w:r>
        <w:t xml:space="preserve"> </w:t>
      </w:r>
      <w:r>
        <w:t xml:space="preserve">these are</w:t>
      </w:r>
      <w:r>
        <w:t xml:space="preserve"> </w:t>
      </w:r>
      <w:r>
        <w:rPr>
          <w:bCs/>
          <w:b/>
        </w:rPr>
        <w:t xml:space="preserve">reserved, not yet in</w:t>
      </w:r>
      <w:r>
        <w:rPr>
          <w:bCs/>
          <w:b/>
        </w:rPr>
        <w:t xml:space="preserve"> </w:t>
      </w:r>
      <w:r>
        <w:rPr>
          <w:bCs/>
          <w:b/>
        </w:rPr>
        <w:t xml:space="preserve">code</w:t>
      </w:r>
      <w:r>
        <w:t xml:space="preserve">. The node’s existing invariant (</w:t>
      </w:r>
      <w:r>
        <w:t xml:space="preserve">“</w:t>
      </w:r>
      <w:r>
        <w:t xml:space="preserve">every field must serve ≥2 consumers</w:t>
      </w:r>
      <w:r>
        <w:t xml:space="preserve">”</w:t>
      </w:r>
      <w:r>
        <w:t xml:space="preserve">) means each is added in the</w:t>
      </w:r>
      <w:r>
        <w:t xml:space="preserve"> </w:t>
      </w:r>
      <w:r>
        <w:t xml:space="preserve">PR that also adds its first consumer —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when a second consumer beyond the Dataset Resolver</w:t>
      </w:r>
      <w:r>
        <w:t xml:space="preserve"> </w:t>
      </w:r>
      <w:r>
        <w:t xml:space="preserve">needs it (env/browser/locale requirements),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in 2D.3,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in 2D.4. Today the data</w:t>
      </w:r>
      <w:r>
        <w:t xml:space="preserve"> </w:t>
      </w:r>
      <w:r>
        <w:t xml:space="preserve">ROLE requirement still lives in</w:t>
      </w:r>
      <w:r>
        <w:t xml:space="preserve"> </w:t>
      </w:r>
      <w:r>
        <w:rPr>
          <w:rStyle w:val="VerbatimChar"/>
        </w:rPr>
        <w:t xml:space="preserve">semantics.requiredDataRole</w:t>
      </w:r>
      <w:r>
        <w:t xml:space="preserve">; it migrates to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section lands. This document freezes</w:t>
      </w:r>
      <w:r>
        <w:t xml:space="preserve"> </w:t>
      </w:r>
      <w:r>
        <w:rPr>
          <w:iCs/>
          <w:i/>
        </w:rPr>
        <w:t xml:space="preserve">where each will go and what it will contain</w:t>
      </w:r>
      <w:r>
        <w:t xml:space="preserve"> </w:t>
      </w:r>
      <w:r>
        <w:t xml:space="preserve">so</w:t>
      </w:r>
      <w:r>
        <w:t xml:space="preserve"> </w:t>
      </w:r>
      <w:r>
        <w:t xml:space="preserve">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NEED to run?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dataRoles: ["registered_user"]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resolved/selected values (those are 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 THIS run 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expected:"/inventory"}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three-question separation</w:t>
      </w:r>
      <w:r>
        <w:t xml:space="preserve"> </w:t>
      </w:r>
      <w:r>
        <w:t xml:space="preserve">— the reason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are distinct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15"/>
        <w:gridCol w:w="1156"/>
        <w:gridCol w:w="28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mean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under test =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need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registered user, chromium, 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this run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standard_user, Chrome 139, en-US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resources</w:t>
      </w:r>
      <w:r>
        <w:t xml:space="preserve"> </w:t>
      </w:r>
      <w:r>
        <w:t xml:space="preserve">is the immutable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</w:t>
      </w:r>
      <w:r>
        <w:t xml:space="preserve">“</w:t>
      </w:r>
      <w:r>
        <w:t xml:space="preserve">I need a registered user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is the mutable</w:t>
      </w:r>
      <w:r>
        <w:t xml:space="preserve"> </w:t>
      </w:r>
      <w:r>
        <w:rPr>
          <w:iCs/>
          <w:i/>
        </w:rPr>
        <w:t xml:space="preserve">resolution</w:t>
      </w:r>
      <w:r>
        <w:t xml:space="preserve"> </w:t>
      </w:r>
      <w:r>
        <w:t xml:space="preserve">(</w:t>
      </w:r>
      <w:r>
        <w:t xml:space="preserve">“</w:t>
      </w:r>
      <w:r>
        <w:t xml:space="preserve">this run used standard_user</w:t>
      </w:r>
      <w:r>
        <w:t xml:space="preserve">”</w:t>
      </w:r>
      <w:r>
        <w:t xml:space="preserve">). They are different abstractions and must never be merged.</w:t>
      </w:r>
      <w:r>
        <w:t xml:space="preserve"> </w:t>
      </w:r>
      <w:r>
        <w:t xml:space="preserve">This is exactly why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(the need) and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(the resolution) cannot share a</w:t>
      </w:r>
      <w:r>
        <w:t xml:space="preserve"> </w:t>
      </w:r>
      <w:r>
        <w:t xml:space="preserve">section.</w:t>
      </w:r>
    </w:p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 is it the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(immutable need) or the</w:t>
      </w:r>
      <w:r>
        <w:t xml:space="preserve"> </w:t>
      </w:r>
      <w:r>
        <w:rPr>
          <w:iCs/>
          <w:i/>
        </w:rPr>
        <w:t xml:space="preserve">resolved value</w:t>
      </w:r>
      <w:r>
        <w:t xml:space="preserve"> </w:t>
      </w:r>
      <w:r>
        <w:t xml:space="preserve">(this run)?</w:t>
      </w:r>
      <w:r>
        <w:t xml:space="preserve"> </w:t>
      </w:r>
      <w:r>
        <w:t xml:space="preserve">→ requirement →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; resolved value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 (The canonical example: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dataRoles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requirement; the record it resolves to is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.)</w:t>
      </w:r>
    </w:p>
    <w:bookmarkEnd w:id="22"/>
    <w:bookmarkStart w:id="23" w:name="hard-invariants-still-enforced"/>
    <w:p>
      <w:pPr>
        <w:pStyle w:val="Heading3"/>
      </w:pPr>
      <w:r>
        <w:t xml:space="preserve">Hard invariants (still enforced)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ROLE requirement is never a resolved dataset.</w:t>
      </w:r>
      <w:r>
        <w:t xml:space="preserve"> </w:t>
      </w:r>
      <w:r>
        <w:t xml:space="preserve">The data-role requirement (</w:t>
      </w:r>
      <w:r>
        <w:rPr>
          <w:rStyle w:val="VerbatimChar"/>
        </w:rPr>
        <w:t xml:space="preserve">semantics.requiredDataRole</w:t>
      </w:r>
      <w:r>
        <w:t xml:space="preserve"> </w:t>
      </w:r>
      <w:r>
        <w:t xml:space="preserve">today,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lands) is an immutable NEED. The Dataset Resolver maps role</w:t>
      </w:r>
      <w:r>
        <w:t xml:space="preserve"> </w:t>
      </w:r>
      <w:r>
        <w:t xml:space="preserve">→ record; the resolved record 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— requirement and resolution are different abstractions.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CANONICAL, application-neutral semantic identity — never app vocabulary and never a raw</w:t>
      </w:r>
      <w:r>
        <w:rPr>
          <w:bCs/>
          <w:b/>
        </w:rPr>
        <w:t xml:space="preserve"> </w:t>
      </w:r>
      <w:r>
        <w:rPr>
          <w:bCs/>
          <w:b/>
        </w:rPr>
        <w:t xml:space="preserve">locator.</w:t>
      </w:r>
      <w:r>
        <w:t xml:space="preserve"> </w:t>
      </w:r>
      <w:r>
        <w:t xml:space="preserve">The KB authors canonical targets (</w:t>
      </w:r>
      <w:r>
        <w:rPr>
          <w:rStyle w:val="VerbatimChar"/>
        </w:rPr>
        <w:t xml:space="preserve">username</w:t>
      </w:r>
      <w:r>
        <w:t xml:space="preserve">), the Builder copies them VERBATIM (it does NOT</w:t>
      </w:r>
      <w:r>
        <w:t xml:space="preserve"> </w:t>
      </w:r>
      <w:r>
        <w:t xml:space="preserve">translate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email_input</w:t>
      </w:r>
      <w:r>
        <w:t xml:space="preserve">), and the</w:t>
      </w:r>
      <w:r>
        <w:t xml:space="preserve"> </w:t>
      </w:r>
      <w:r>
        <w:rPr>
          <w:bCs/>
          <w:b/>
        </w:rPr>
        <w:t xml:space="preserve">Execution Resolver</w:t>
      </w:r>
      <w:r>
        <w:t xml:space="preserve"> </w:t>
      </w:r>
      <w:r>
        <w:t xml:space="preserve">in Script Gen grounds canonical →</w:t>
      </w:r>
      <w:r>
        <w:t xml:space="preserve"> </w:t>
      </w:r>
      <w:r>
        <w:t xml:space="preserve">app selector → Playwright locator at emit time. This keeps the graph framework- and app-neutral: if the</w:t>
      </w:r>
      <w:r>
        <w:t xml:space="preserve"> </w:t>
      </w:r>
      <w:r>
        <w:t xml:space="preserve">app renames a field, only the resolver changes — the graph never regenerates.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Actions are STATE-CHANGING verbs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navigate</w:t>
      </w:r>
      <w:r>
        <w:t xml:space="preserve">/</w:t>
      </w:r>
      <w:r>
        <w:rPr>
          <w:rStyle w:val="VerbatimChar"/>
        </w:rPr>
        <w:t xml:space="preserve">fill</w:t>
      </w:r>
      <w:r>
        <w:t xml:space="preserve">/</w:t>
      </w:r>
      <w:r>
        <w:rPr>
          <w:rStyle w:val="VerbatimChar"/>
        </w:rPr>
        <w:t xml:space="preserve">click</w:t>
      </w:r>
      <w:r>
        <w:t xml:space="preserve">/</w:t>
      </w:r>
      <w:r>
        <w:rPr>
          <w:rStyle w:val="VerbatimChar"/>
        </w:rPr>
        <w:t xml:space="preserve">check</w:t>
      </w:r>
      <w:r>
        <w:t xml:space="preserve">/</w:t>
      </w:r>
      <w:r>
        <w:rPr>
          <w:rStyle w:val="VerbatimChar"/>
        </w:rPr>
        <w:t xml:space="preserve">uncheck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).</w:t>
      </w:r>
      <w:r>
        <w:t xml:space="preserve"> </w:t>
      </w:r>
      <w:r>
        <w:t xml:space="preserve">There is deliberately no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action — a scenario’s expected outcomes are Assertions (§6), a separate</w:t>
      </w:r>
      <w:r>
        <w:t xml:space="preserve"> </w:t>
      </w:r>
      <w:r>
        <w:t xml:space="preserve">concern. Actions</w:t>
      </w:r>
      <w:r>
        <w:t xml:space="preserve"> </w:t>
      </w:r>
      <w:r>
        <w:rPr>
          <w:iCs/>
          <w:i/>
        </w:rPr>
        <w:t xml:space="preserve">do</w:t>
      </w:r>
      <w:r>
        <w:t xml:space="preserve">; assertions</w:t>
      </w:r>
      <w:r>
        <w:t xml:space="preserve"> </w:t>
      </w:r>
      <w:r>
        <w:rPr>
          <w:iCs/>
          <w:i/>
        </w:rPr>
        <w:t xml:space="preserve">check</w:t>
      </w:r>
      <w:r>
        <w:t xml:space="preserve">. Mixing them was explicitly rejected.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resources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resources + actions +</w:t>
      </w:r>
      <w:r>
        <w:t xml:space="preserve"> </w:t>
      </w:r>
      <w:r>
        <w:t xml:space="preserve">assertions — never 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'1.1.0'</w:t>
      </w:r>
      <w:r>
        <w:t xml:space="preserve"> </w:t>
      </w:r>
      <w:r>
        <w:t xml:space="preserve">— bumped from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when 2D.3 populated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) is</w:t>
      </w:r>
      <w:r>
        <w:t xml:space="preserve"> </w:t>
      </w:r>
      <w:r>
        <w:t xml:space="preserve">the contract version. Bump it when the shape 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</w:t>
      </w:r>
      <w:r>
        <w:rPr>
          <w:rStyle w:val="VerbatimChar"/>
        </w:rPr>
        <w:t xml:space="preserve">resources</w:t>
      </w:r>
      <w:r>
        <w:t xml:space="preserve">, 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 (role req. in</w:t>
            </w:r>
            <w:r>
              <w:t xml:space="preserve"> </w:t>
            </w:r>
            <w:r>
              <w:rPr>
                <w:rStyle w:val="VerbatimChar"/>
              </w:rPr>
              <w:t xml:space="preserve">semantics.requiredDataRole</w:t>
            </w:r>
            <w:r>
              <w:t xml:space="preserve"> </w:t>
            </w:r>
            <w:r>
              <w:t xml:space="preserve">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Resolver (+ future env/browser consumers)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getScenarioActionTemplate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generateFromTestCase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generateFromTestCases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(2D.4)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(2D.4)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seven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implemented — so 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  <w:r>
        <w:t xml:space="preserve"> </w:t>
      </w:r>
      <w:r>
        <w:rPr>
          <w:bCs/>
          <w:b/>
        </w:rPr>
        <w:t xml:space="preserve">No more structural discussions — only fill the reserved sections.</w:t>
      </w:r>
    </w:p>
    <w:p>
      <w:pPr>
        <w:pStyle w:val="BodyText"/>
      </w:pPr>
      <w:r>
        <w:rPr>
          <w:bCs/>
          <w:b/>
        </w:rPr>
        <w:t xml:space="preserve">The one question every PR from here must answer:</w:t>
      </w:r>
    </w:p>
    <w:p>
      <w:pPr>
        <w:pStyle w:val="BlockText"/>
      </w:pPr>
      <w:r>
        <w:rPr>
          <w:bCs/>
          <w:b/>
        </w:rPr>
        <w:t xml:space="preserve">What capability moved into the Execution Graph?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new architecture should we invent?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 is complete enough that the remaining work is</w:t>
      </w:r>
      <w:r>
        <w:t xml:space="preserve"> </w:t>
      </w:r>
      <w:r>
        <w:rPr>
          <w:bCs/>
          <w:b/>
        </w:rPr>
        <w:t xml:space="preserve">populating</w:t>
      </w:r>
      <w:r>
        <w:t xml:space="preserve"> </w:t>
      </w:r>
      <w:r>
        <w:t xml:space="preserve">the graph, not reshaping it. Do not redesign the model again unless a real product problem</w:t>
      </w:r>
      <w:r>
        <w:t xml:space="preserve"> </w:t>
      </w:r>
      <w:r>
        <w:t xml:space="preserve">forces it (which is then a reviewed MAJOR schema change, per §4).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2D.4 — graph owns executable</w:t>
      </w:r>
      <w:r>
        <w:t xml:space="preserve"> </w:t>
      </w:r>
      <w:r>
        <w:rPr>
          <w:bCs/>
          <w:b/>
        </w:rPr>
        <w:t xml:space="preserve">assertions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assertions[]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). (2D.3 — graph owns executable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, consumed by Script Gen — is implemented and in</w:t>
      </w:r>
      <w:r>
        <w:t xml:space="preserve"> </w:t>
      </w:r>
      <w:r>
        <w:t xml:space="preserve">review as PR #274; 2D.2 — 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— merged as PR #273.)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2026-07-10T08:15:30Z</dcterms:created>
  <dcterms:modified xsi:type="dcterms:W3CDTF">2026-07-10T08:15:30Z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