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database-schema-reference"/>
    <w:p>
      <w:pPr>
        <w:pStyle w:val="Heading1"/>
      </w:pPr>
      <w:r>
        <w:t xml:space="preserve">Database Schema Reference</w:t>
      </w:r>
    </w:p>
    <w:p>
      <w:pPr>
        <w:pStyle w:val="BlockText"/>
      </w:pPr>
      <w:r>
        <w:t xml:space="preserve">Auto-generated schema documentation for LevelUp AI QA Agent.</w:t>
      </w:r>
      <w:r>
        <w:t xml:space="preserve"> </w:t>
      </w:r>
      <w:r>
        <w:t xml:space="preserve">Last updated: 2026-05-25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application uses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with raw SQL (no ORM). All tables are created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src/db/postgres.ts → initSchema()</w:t>
      </w:r>
      <w:r>
        <w:t xml:space="preserve">.</w:t>
      </w:r>
    </w:p>
    <w:p>
      <w:pPr>
        <w:pStyle w:val="BodyText"/>
      </w:pPr>
      <w:r>
        <w:t xml:space="preserve">Schema initialization runs</w:t>
      </w:r>
      <w:r>
        <w:t xml:space="preserve"> </w:t>
      </w:r>
      <w:r>
        <w:rPr>
          <w:bCs/>
          <w:b/>
        </w:rPr>
        <w:t xml:space="preserve">on every server start</w:t>
      </w:r>
      <w:r>
        <w:t xml:space="preserve"> </w:t>
      </w:r>
      <w:r>
        <w:t xml:space="preserve">— it is fully idempotent.</w:t>
      </w:r>
    </w:p>
    <w:bookmarkStart w:id="20" w:name="health-check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VerbatimChar"/>
        </w:rPr>
        <w:t xml:space="preserve">GET /api/health/database   (no auth required)</w:t>
      </w:r>
    </w:p>
    <w:p>
      <w:pPr>
        <w:pStyle w:val="FirstParagraph"/>
      </w:pPr>
      <w:r>
        <w:t xml:space="preserve">Returns the status of all 36 required tables with</w:t>
      </w:r>
      <w:r>
        <w:t xml:space="preserve"> </w:t>
      </w:r>
      <w:r>
        <w:rPr>
          <w:rStyle w:val="VerbatimChar"/>
        </w:rPr>
        <w:t xml:space="preserve">healthy: true/false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tables-by-domain"/>
    <w:p>
      <w:pPr>
        <w:pStyle w:val="Heading2"/>
      </w:pPr>
      <w:r>
        <w:t xml:space="preserve">Tables by Domain</w:t>
      </w:r>
    </w:p>
    <w:bookmarkStart w:id="22" w:name="core-multi-tenant"/>
    <w:p>
      <w:pPr>
        <w:pStyle w:val="Heading3"/>
      </w:pPr>
      <w:r>
        <w:t xml:space="preserve">Core / Multi-Tenant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company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accounts with password hashes,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roles (Owner, QA Manager, QA Engineer, Viewer)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session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action audit trail</w:t>
            </w:r>
          </w:p>
        </w:tc>
      </w:tr>
    </w:tbl>
    <w:bookmarkEnd w:id="22"/>
    <w:bookmarkStart w:id="23" w:name="test-execution-self-healing"/>
    <w:p>
      <w:pPr>
        <w:pStyle w:val="Heading3"/>
      </w:pPr>
      <w:r>
        <w:t xml:space="preserve">Test Execution &amp; Self-Healing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test_executions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test run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healing_actions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 attempts (rule/pattern/AI) per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learned_patterns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healing patterns for 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healing_jobs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healing job queue (pending → running → completed)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pr_automations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PRs created from healing fixes</w:t>
            </w:r>
          </w:p>
        </w:tc>
      </w:tr>
    </w:tbl>
    <w:bookmarkEnd w:id="23"/>
    <w:bookmarkStart w:id="24" w:name="rca-root-cause-analysis"/>
    <w:p>
      <w:pPr>
        <w:pStyle w:val="Heading3"/>
      </w:pPr>
      <w:r>
        <w:t xml:space="preserve">RCA (Root Cause Analysis)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rca_analyses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AI-generated root cause analyses for failures</w:t>
            </w:r>
          </w:p>
        </w:tc>
      </w:tr>
    </w:tbl>
    <w:bookmarkEnd w:id="24"/>
    <w:bookmarkStart w:id="25" w:name="script-generation-script-gen"/>
    <w:p>
      <w:pPr>
        <w:pStyle w:val="Heading3"/>
      </w:pPr>
      <w:r>
        <w:t xml:space="preserve">Script Generation (Script Gen)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project_contexts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settings for Script Gen</w:t>
            </w:r>
            <w:r>
              <w:t xml:space="preserve"> </w:t>
            </w:r>
            <w:r>
              <w:t xml:space="preserve">(app URL, framework, auth, selectors, credentials)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generated_scripts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test scripts (linked to project_contexts)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dom_snapshots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HTML snapshots for script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selector_scores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reliability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Page-to-page navigation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generated_projects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generated project structures</w:t>
            </w:r>
          </w:p>
        </w:tc>
      </w:tr>
    </w:tbl>
    <w:bookmarkEnd w:id="25"/>
    <w:bookmarkStart w:id="26" w:name="test-coverage-intelligence-test-case-lab"/>
    <w:p>
      <w:pPr>
        <w:pStyle w:val="Heading3"/>
      </w:pPr>
      <w:r>
        <w:t xml:space="preserve">Test Coverage Intelligence (Test Case Lab)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requirements / user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generated_test_scenarios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AI-generated test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generated_test_cases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test cases with steps</w:t>
            </w:r>
          </w:p>
        </w:tc>
      </w:tr>
    </w:tbl>
    <w:bookmarkEnd w:id="26"/>
    <w:bookmarkStart w:id="27" w:name="knowledge-management"/>
    <w:p>
      <w:pPr>
        <w:pStyle w:val="Heading3"/>
      </w:pPr>
      <w:r>
        <w:t xml:space="preserve">Knowledge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application_knowledge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Module-level app knowledge (workflows, rules, bugs)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knowledge graph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Edges between knowledge items</w:t>
            </w:r>
          </w:p>
        </w:tc>
      </w:tr>
    </w:tbl>
    <w:bookmarkEnd w:id="27"/>
    <w:bookmarkStart w:id="28" w:name="repository-intelligence"/>
    <w:p>
      <w:pPr>
        <w:pStyle w:val="Heading3"/>
      </w:pPr>
      <w:r>
        <w:t xml:space="preserve">Repository Intelligence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Scanned repo profiles (framework, patterns)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snippets from repo scans</w:t>
            </w:r>
          </w:p>
        </w:tc>
      </w:tr>
    </w:tbl>
    <w:bookmarkEnd w:id="28"/>
    <w:bookmarkStart w:id="29" w:name="ai-usage-cost-tracking"/>
    <w:p>
      <w:pPr>
        <w:pStyle w:val="Heading3"/>
      </w:pPr>
      <w:r>
        <w:t xml:space="preserve">AI Usage &amp; Cost Tracking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per-day token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ai_usage_logs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AI call logs (model, tokens, cost, feature)</w:t>
            </w:r>
          </w:p>
        </w:tc>
      </w:tr>
    </w:tbl>
    <w:bookmarkEnd w:id="29"/>
    <w:bookmarkStart w:id="30" w:name="notifications"/>
    <w:p>
      <w:pPr>
        <w:pStyle w:val="Heading3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Slack/Jira/email notification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delivery logs</w:t>
            </w:r>
          </w:p>
        </w:tc>
      </w:tr>
    </w:tbl>
    <w:bookmarkEnd w:id="30"/>
    <w:bookmarkStart w:id="31" w:name="billing-licensing"/>
    <w:p>
      <w:pPr>
        <w:pStyle w:val="Heading3"/>
      </w:pPr>
      <w:r>
        <w:t xml:space="preserve">Billing &amp; Licensing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plans (Free, Starter, Growth, Enterprise)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company 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usage per billing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Payment/invoice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payment methods (cards)</w:t>
            </w:r>
          </w:p>
        </w:tc>
      </w:tr>
    </w:tbl>
    <w:bookmarkEnd w:id="31"/>
    <w:bookmarkStart w:id="32" w:name="api-ingestion"/>
    <w:p>
      <w:pPr>
        <w:pStyle w:val="Heading3"/>
      </w:pPr>
      <w:r>
        <w:t xml:space="preserve">API &amp; Ingestion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Machine-to-machine API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test result ingestion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key-relationships"/>
    <w:p>
      <w:pPr>
        <w:pStyle w:val="Heading2"/>
      </w:pPr>
      <w:r>
        <w:t xml:space="preserve">Key Relationships</w:t>
      </w:r>
    </w:p>
    <w:p>
      <w:pPr>
        <w:pStyle w:val="SourceCode"/>
      </w:pPr>
      <w:r>
        <w:rPr>
          <w:rStyle w:val="VerbatimChar"/>
        </w:rPr>
        <w:t xml:space="preserve">companies ──┬── users</w:t>
      </w:r>
      <w:r>
        <w:br/>
      </w:r>
      <w:r>
        <w:rPr>
          <w:rStyle w:val="VerbatimChar"/>
        </w:rPr>
        <w:t xml:space="preserve">             ├── project_contexts ──── generated_scripts</w:t>
      </w:r>
      <w:r>
        <w:br/>
      </w:r>
      <w:r>
        <w:rPr>
          <w:rStyle w:val="VerbatimChar"/>
        </w:rPr>
        <w:t xml:space="preserve">             ├── test_executions ──── healing_actions</w:t>
      </w:r>
      <w:r>
        <w:br/>
      </w:r>
      <w:r>
        <w:rPr>
          <w:rStyle w:val="VerbatimChar"/>
        </w:rPr>
        <w:t xml:space="preserve">             ├── subscriptions ──── plans</w:t>
      </w:r>
      <w:r>
        <w:br/>
      </w:r>
      <w:r>
        <w:rPr>
          <w:rStyle w:val="VerbatimChar"/>
        </w:rPr>
        <w:t xml:space="preserve">             ├── knowledge_items ──── knowledge_relationships</w:t>
      </w:r>
      <w:r>
        <w:br/>
      </w:r>
      <w:r>
        <w:rPr>
          <w:rStyle w:val="VerbatimChar"/>
        </w:rPr>
        <w:t xml:space="preserve">             ├── test_requirements ──── generated_test_scenarios ──── generated_test_cases</w:t>
      </w:r>
      <w:r>
        <w:br/>
      </w:r>
      <w:r>
        <w:rPr>
          <w:rStyle w:val="VerbatimChar"/>
        </w:rPr>
        <w:t xml:space="preserve">             └── repository_contexts ──── code_chunks</w:t>
      </w:r>
    </w:p>
    <w:bookmarkEnd w:id="34"/>
    <w:bookmarkStart w:id="35" w:name="initialization-flow"/>
    <w:p>
      <w:pPr>
        <w:pStyle w:val="Heading2"/>
      </w:pPr>
      <w:r>
        <w:t xml:space="preserve">Initialization Flow</w:t>
      </w:r>
    </w:p>
    <w:p>
      <w:pPr>
        <w:pStyle w:val="SourceCode"/>
      </w:pPr>
      <w:r>
        <w:rPr>
          <w:rStyle w:val="VerbatimChar"/>
        </w:rPr>
        <w:t xml:space="preserve">startAPIServer()</w:t>
      </w:r>
      <w:r>
        <w:br/>
      </w:r>
      <w:r>
        <w:rPr>
          <w:rStyle w:val="VerbatimChar"/>
        </w:rPr>
        <w:t xml:space="preserve">  └── initDb()</w:t>
      </w:r>
      <w:r>
        <w:br/>
      </w:r>
      <w:r>
        <w:rPr>
          <w:rStyle w:val="VerbatimChar"/>
        </w:rPr>
        <w:t xml:space="preserve">        ├── initSchema(client)        — CREATE TABLE IF NOT EXISTS × 36</w:t>
      </w:r>
      <w:r>
        <w:br/>
      </w:r>
      <w:r>
        <w:rPr>
          <w:rStyle w:val="VerbatimChar"/>
        </w:rPr>
        <w:t xml:space="preserve">        │   ├── Core tables (test_executions, healing_actions, etc.)</w:t>
      </w:r>
      <w:r>
        <w:br/>
      </w:r>
      <w:r>
        <w:rPr>
          <w:rStyle w:val="VerbatimChar"/>
        </w:rPr>
        <w:t xml:space="preserve">        │   ├── Script Gen tables (project_contexts, generated_scripts, etc.)</w:t>
      </w:r>
      <w:r>
        <w:br/>
      </w:r>
      <w:r>
        <w:rPr>
          <w:rStyle w:val="VerbatimChar"/>
        </w:rPr>
        <w:t xml:space="preserve">        │   ├── Billing tables (plans, subscriptions, etc.)</w:t>
      </w:r>
      <w:r>
        <w:br/>
      </w:r>
      <w:r>
        <w:rPr>
          <w:rStyle w:val="VerbatimChar"/>
        </w:rPr>
        <w:t xml:space="preserve">        │   ├── Knowledge tables (knowledge_items, etc.)</w:t>
      </w:r>
      <w:r>
        <w:br/>
      </w:r>
      <w:r>
        <w:rPr>
          <w:rStyle w:val="VerbatimChar"/>
        </w:rPr>
        <w:t xml:space="preserve">        │   └── Repository Intelligence tables</w:t>
      </w:r>
      <w:r>
        <w:br/>
      </w:r>
      <w:r>
        <w:rPr>
          <w:rStyle w:val="VerbatimChar"/>
        </w:rPr>
        <w:t xml:space="preserve">        ├── seedDefaultPlans(client)   — Upsert 4 default plans</w:t>
      </w:r>
      <w:r>
        <w:br/>
      </w:r>
      <w:r>
        <w:rPr>
          <w:rStyle w:val="VerbatimChar"/>
        </w:rPr>
        <w:t xml:space="preserve">        ├── seedDefaultRoles(client)   — Upsert 4 default roles</w:t>
      </w:r>
      <w:r>
        <w:br/>
      </w:r>
      <w:r>
        <w:rPr>
          <w:rStyle w:val="VerbatimChar"/>
        </w:rPr>
        <w:t xml:space="preserve">        ├── migrateDefaultCompany()    — Ensure "Default" company + backfill</w:t>
      </w:r>
      <w:r>
        <w:br/>
      </w:r>
      <w:r>
        <w:rPr>
          <w:rStyle w:val="VerbatimChar"/>
        </w:rPr>
        <w:t xml:space="preserve">        │   └── Migrations[]           — ALTER TABLE ADD COLUMN IF NOT EXISTS</w:t>
      </w:r>
      <w:r>
        <w:br/>
      </w:r>
      <w:r>
        <w:rPr>
          <w:rStyle w:val="VerbatimChar"/>
        </w:rPr>
        <w:t xml:space="preserve">        └── verifySchema(client)       — Check all 36 tables exist, log warnings</w:t>
      </w:r>
    </w:p>
    <w:bookmarkEnd w:id="35"/>
    <w:bookmarkStart w:id="39" w:name="troubleshooting"/>
    <w:p>
      <w:pPr>
        <w:pStyle w:val="Heading2"/>
      </w:pPr>
      <w:r>
        <w:t xml:space="preserve">Troubleshooting</w:t>
      </w:r>
    </w:p>
    <w:bookmarkStart w:id="36" w:name="error-42p01-relation-does-not-exist"/>
    <w:p>
      <w:pPr>
        <w:pStyle w:val="Heading3"/>
      </w:pPr>
      <w:r>
        <w:t xml:space="preserve">Error 42P01 —</w:t>
      </w:r>
      <w:r>
        <w:t xml:space="preserve"> </w:t>
      </w:r>
      <w:r>
        <w:t xml:space="preserve">“</w:t>
      </w:r>
      <w:r>
        <w:t xml:space="preserve">relation does not exist</w:t>
      </w:r>
      <w:r>
        <w:t xml:space="preserve">”</w:t>
      </w:r>
    </w:p>
    <w:p>
      <w:pPr>
        <w:pStyle w:val="FirstParagraph"/>
      </w:pPr>
      <w:r>
        <w:t xml:space="preserve">This means a table hasn’t been created yet. Common causes: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 hasn’t been restarted</w:t>
      </w:r>
      <w:r>
        <w:t xml:space="preserve"> </w:t>
      </w:r>
      <w:r>
        <w:t xml:space="preserve">after a schema update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initDb()</w:t>
      </w:r>
      <w:r>
        <w:rPr>
          <w:bCs/>
          <w:b/>
        </w:rPr>
        <w:t xml:space="preserve"> </w:t>
      </w:r>
      <w:r>
        <w:rPr>
          <w:bCs/>
          <w:b/>
        </w:rPr>
        <w:t xml:space="preserve">failed silently</w:t>
      </w:r>
      <w:r>
        <w:t xml:space="preserve"> </w:t>
      </w:r>
      <w:r>
        <w:t xml:space="preserve">— check startup logs for errors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Migration not applied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DO $$ ... END $$</w:t>
      </w:r>
      <w:r>
        <w:t xml:space="preserve"> </w:t>
      </w:r>
      <w:r>
        <w:t xml:space="preserve">blocks may have failed</w:t>
      </w:r>
    </w:p>
    <w:p>
      <w:pPr>
        <w:pStyle w:val="FirstParagraph"/>
      </w:pPr>
      <w:r>
        <w:rPr>
          <w:bCs/>
          <w:b/>
        </w:rPr>
        <w:t xml:space="preserve">Fix:</w:t>
      </w:r>
      <w:r>
        <w:t xml:space="preserve"> </w:t>
      </w:r>
      <w:r>
        <w:t xml:space="preserve">Restart the server.</w:t>
      </w:r>
      <w:r>
        <w:t xml:space="preserve"> </w:t>
      </w:r>
      <w:r>
        <w:rPr>
          <w:rStyle w:val="VerbatimChar"/>
        </w:rPr>
        <w:t xml:space="preserve">initSchema()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and is safe to re-run. Check</w:t>
      </w:r>
      <w:r>
        <w:t xml:space="preserve"> </w:t>
      </w:r>
      <w:r>
        <w:rPr>
          <w:rStyle w:val="VerbatimChar"/>
        </w:rPr>
        <w:t xml:space="preserve">GET /api/health/database</w:t>
      </w:r>
      <w:r>
        <w:t xml:space="preserve"> </w:t>
      </w:r>
      <w:r>
        <w:t xml:space="preserve">to verify.</w:t>
      </w:r>
    </w:p>
    <w:bookmarkEnd w:id="36"/>
    <w:bookmarkStart w:id="37" w:name="error-23505-unique_violation"/>
    <w:p>
      <w:pPr>
        <w:pStyle w:val="Heading3"/>
      </w:pPr>
      <w:r>
        <w:t xml:space="preserve">Error 23505 —</w:t>
      </w:r>
      <w:r>
        <w:t xml:space="preserve"> </w:t>
      </w:r>
      <w:r>
        <w:t xml:space="preserve">“</w:t>
      </w:r>
      <w:r>
        <w:t xml:space="preserve">unique_violation</w:t>
      </w:r>
      <w:r>
        <w:t xml:space="preserve">”</w:t>
      </w:r>
    </w:p>
    <w:p>
      <w:pPr>
        <w:pStyle w:val="FirstParagraph"/>
      </w:pPr>
      <w:r>
        <w:t xml:space="preserve">A row with duplicate unique key already exists. Check the constraint name</w:t>
      </w:r>
      <w:r>
        <w:t xml:space="preserve"> </w:t>
      </w:r>
      <w:r>
        <w:t xml:space="preserve">in the error’s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field.</w:t>
      </w:r>
    </w:p>
    <w:bookmarkEnd w:id="37"/>
    <w:bookmarkStart w:id="38" w:name="error-23503-foreign_key_violation"/>
    <w:p>
      <w:pPr>
        <w:pStyle w:val="Heading3"/>
      </w:pPr>
      <w:r>
        <w:t xml:space="preserve">Error 23503 —</w:t>
      </w:r>
      <w:r>
        <w:t xml:space="preserve"> </w:t>
      </w:r>
      <w:r>
        <w:t xml:space="preserve">“</w:t>
      </w:r>
      <w:r>
        <w:t xml:space="preserve">foreign_key_violation</w:t>
      </w:r>
      <w:r>
        <w:t xml:space="preserve">”</w:t>
      </w:r>
    </w:p>
    <w:p>
      <w:pPr>
        <w:pStyle w:val="FirstParagraph"/>
      </w:pPr>
      <w:r>
        <w:t xml:space="preserve">A referenced row doesn’t exist. Common with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references —</w:t>
      </w:r>
      <w:r>
        <w:t xml:space="preserve"> </w:t>
      </w:r>
      <w:r>
        <w:t xml:space="preserve">ensure the company exists before inserting child records.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2026-05-25T00:40:58Z</dcterms:created>
  <dcterms:modified xsi:type="dcterms:W3CDTF">2026-05-25T00:40:58Z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