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B981"/>
          <w:sz w:val="56"/>
        </w:rPr>
        <w:t>HEALTOUR · AP HEALTH IQ</w:t>
      </w:r>
    </w:p>
    <w:p>
      <w:pPr>
        <w:jc w:val="center"/>
      </w:pPr>
      <w:r>
        <w:rPr>
          <w:color w:val="0F172A"/>
          <w:sz w:val="28"/>
        </w:rPr>
        <w:t>AI-Enabled Disease Tracking &amp; Health Data Intelligence Platform</w:t>
      </w:r>
    </w:p>
    <w:p>
      <w:pPr>
        <w:jc w:val="center"/>
      </w:pPr>
      <w:r>
        <w:rPr>
          <w:i/>
          <w:color w:val="64748B"/>
          <w:sz w:val="24"/>
        </w:rPr>
        <w:t>Click. Fly. Heal.</w:t>
      </w:r>
    </w:p>
    <w:p/>
    <w:p>
      <w:pPr>
        <w:jc w:val="center"/>
      </w:pPr>
      <w:r>
        <w:rPr>
          <w:sz w:val="24"/>
        </w:rPr>
        <w:t>Solution Proposal — Submitted to</w:t>
        <w:br/>
        <w:t>Health, Medical &amp; Family Welfare Department</w:t>
        <w:br/>
        <w:t>Government of Andhra Pradesh</w:t>
      </w:r>
    </w:p>
    <w:p/>
    <w:p>
      <w:pPr>
        <w:jc w:val="center"/>
      </w:pPr>
      <w:r>
        <w:rPr>
          <w:b/>
          <w:color w:val="10B981"/>
          <w:sz w:val="22"/>
        </w:rPr>
        <w:t>Live Demo: https://health-data-smart.vercel.app</w:t>
      </w:r>
    </w:p>
    <w:p>
      <w:pPr>
        <w:jc w:val="center"/>
      </w:pPr>
      <w:r>
        <w:rPr>
          <w:color w:val="64748B"/>
          <w:sz w:val="20"/>
        </w:rPr>
        <w:t>Backend API: https://health-data-smart-production.up.railway.app</w:t>
        <w:br/>
        <w:t>Source Code: https://github.com/PrasanthiPayyala/Health-Data-Smart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1. Problem Statement</w:t>
      </w:r>
    </w:p>
    <w:p>
      <w:r>
        <w:rPr>
          <w:b w:val="0"/>
          <w:i w:val="0"/>
          <w:sz w:val="22"/>
        </w:rPr>
        <w:t>Andhra Pradesh's Health, Medical and Family Welfare Department manages public health across 29 reorganised districts (post-2022 redistricting), 670+ mandals, and 13,371 villages. The current disease surveillance and OPD monitoring workflow has four critical gaps:</w:t>
      </w:r>
    </w:p>
    <w:p>
      <w:pPr>
        <w:pStyle w:val="ListBullet"/>
      </w:pPr>
      <w:r>
        <w:rPr>
          <w:b/>
        </w:rPr>
        <w:t>Slow outbreak detection:</w:t>
      </w:r>
      <w:r>
        <w:t xml:space="preserve"> Outbreak detection takes 7–10 days — by the time mandal-level fever clusters reach the State Surveillance Unit through paper-based weekly reports, an outbreak has already spread.</w:t>
      </w:r>
    </w:p>
    <w:p>
      <w:pPr>
        <w:pStyle w:val="ListBullet"/>
      </w:pPr>
      <w:r>
        <w:rPr>
          <w:b/>
        </w:rPr>
        <w:t>No clinical decision support:</w:t>
      </w:r>
      <w:r>
        <w:t xml:space="preserve"> PHC and CHC Medical Officers receive no AI-assisted differential diagnosis, ICD-10 classification, or risk-stratification at point of care.</w:t>
      </w:r>
    </w:p>
    <w:p>
      <w:pPr>
        <w:pStyle w:val="ListBullet"/>
      </w:pPr>
      <w:r>
        <w:rPr>
          <w:b/>
        </w:rPr>
        <w:t>Connectivity gap in the field:</w:t>
      </w:r>
      <w:r>
        <w:t xml:space="preserve"> ANM/ASHA field workers in tribal and coastal mandals (Paderu, Araku, Polavaram) operate without internet access. They cannot file digital reports until they return to a PHC.</w:t>
      </w:r>
    </w:p>
    <w:p>
      <w:pPr>
        <w:pStyle w:val="ListBullet"/>
      </w:pPr>
      <w:r>
        <w:rPr>
          <w:b/>
        </w:rPr>
        <w:t>Language barrier:</w:t>
      </w:r>
      <w:r>
        <w:t xml:space="preserve"> Field workers and patients speak Telugu and Urdu; existing health-data systems are English-only, creating a literacy barrier for ~60% of frontline staff.</w:t>
      </w:r>
    </w:p>
    <w:p>
      <w:r>
        <w:rPr>
          <w:b w:val="0"/>
          <w:i/>
          <w:sz w:val="22"/>
        </w:rPr>
        <w:t>AP Health IQ addresses all four gaps in a single, deployment-ready platform — already live and accessible at https://health-data-smart.vercel.app.</w:t>
      </w:r>
    </w:p>
    <w:p>
      <w:pPr>
        <w:pStyle w:val="Heading1"/>
      </w:pPr>
      <w:r>
        <w:rPr>
          <w:rFonts w:ascii="Calibri" w:hAnsi="Calibri"/>
          <w:color w:val="0F172A"/>
        </w:rPr>
        <w:t>2. Solution Summary</w:t>
      </w:r>
    </w:p>
    <w:p>
      <w:r>
        <w:rPr>
          <w:b w:val="0"/>
          <w:i w:val="0"/>
          <w:sz w:val="22"/>
        </w:rPr>
        <w:t>Healtour · AP Health IQ is a six-tier AI-enabled health surveillance platform built specifically for the Andhra Pradesh healthcare hierarchy. It is currently deployed and operational.</w:t>
      </w:r>
    </w:p>
    <w:p>
      <w:pPr>
        <w:pStyle w:val="Heading2"/>
      </w:pPr>
      <w:r>
        <w:rPr>
          <w:rFonts w:ascii="Calibri" w:hAnsi="Calibri"/>
          <w:color w:val="0F172A"/>
        </w:rPr>
        <w:t>2.1 Six Role-Based Dashboards</w:t>
      </w:r>
    </w:p>
    <w:p>
      <w:pPr>
        <w:pStyle w:val="ListBullet"/>
      </w:pPr>
      <w:r>
        <w:t>State Health Officer — all 29 districts, outbreak heatmap, IDSP weekly report</w:t>
      </w:r>
    </w:p>
    <w:p>
      <w:pPr>
        <w:pStyle w:val="ListBullet"/>
      </w:pPr>
      <w:r>
        <w:t>District Officer — mandal-level case distribution, predictive 7-day forecast</w:t>
      </w:r>
    </w:p>
    <w:p>
      <w:pPr>
        <w:pStyle w:val="ListBullet"/>
      </w:pPr>
      <w:r>
        <w:t>CHC Medical Officer — referral queue, sub-district hospital workload</w:t>
      </w:r>
    </w:p>
    <w:p>
      <w:pPr>
        <w:pStyle w:val="ListBullet"/>
      </w:pPr>
      <w:r>
        <w:t>PHC Medical Officer — patient OPD with AI Copilot, validation queue</w:t>
      </w:r>
    </w:p>
    <w:p>
      <w:pPr>
        <w:pStyle w:val="ListBullet"/>
      </w:pPr>
      <w:r>
        <w:t>ANM/ASHA Field Worker — voice-input case logging, offline PWA mode</w:t>
      </w:r>
    </w:p>
    <w:p>
      <w:pPr>
        <w:pStyle w:val="ListBullet"/>
      </w:pPr>
      <w:r>
        <w:t>Citizen Portal — alerts, screening camp schedules, ABHA-linked records</w:t>
      </w:r>
    </w:p>
    <w:p>
      <w:pPr>
        <w:pStyle w:val="Heading2"/>
      </w:pPr>
      <w:r>
        <w:rPr>
          <w:rFonts w:ascii="Calibri" w:hAnsi="Calibri"/>
          <w:color w:val="0F172A"/>
        </w:rPr>
        <w:t>2.2 AI Copilot</w:t>
      </w:r>
    </w:p>
    <w:p>
      <w:pPr>
        <w:pStyle w:val="ListBullet"/>
      </w:pPr>
      <w:r>
        <w:t>Natural-language clinical Q&amp;A — Medical Officers can ask 'top differentials for fever + cough in Visakhapatnam' and receive grounded clinical responses with ICD-10 + SNOMED codes.</w:t>
      </w:r>
    </w:p>
    <w:p>
      <w:pPr>
        <w:pStyle w:val="ListBullet"/>
      </w:pPr>
      <w:r>
        <w:t>Two-tier inference architecture: Groq Cloud (Llama 3.1 8B) for production reliability, plus a custom-fine-tuned Llama 3.2 3B trained on 15,206 AP-specific clinical instruction pairs for AP context. The fine-tuned model (Q4_K_M GGUF, ~2 GB) is included as a deployable artifact in the GitHub repository.</w:t>
      </w:r>
    </w:p>
    <w:p>
      <w:pPr>
        <w:pStyle w:val="ListBullet"/>
      </w:pPr>
      <w:r>
        <w:t>Validation: fine-tuned model correctly classifies AP diseases with structured ICD-10 + SNOMED + category output, and detects outbreak conditions with severity grading (validated on test prompts post-training).</w:t>
      </w:r>
    </w:p>
    <w:p>
      <w:pPr>
        <w:pStyle w:val="ListBullet"/>
      </w:pPr>
      <w:r>
        <w:t>Officer feedback loop — every AI classification can be Approved, Corrected, or Rejected to drive continuous improvement.</w:t>
      </w:r>
    </w:p>
    <w:p>
      <w:pPr>
        <w:pStyle w:val="Heading2"/>
      </w:pPr>
      <w:r>
        <w:rPr>
          <w:rFonts w:ascii="Calibri" w:hAnsi="Calibri"/>
          <w:color w:val="0F172A"/>
        </w:rPr>
        <w:t>2.3 Surveillance &amp; Reporting</w:t>
      </w:r>
    </w:p>
    <w:p>
      <w:pPr>
        <w:pStyle w:val="ListBullet"/>
      </w:pPr>
      <w:r>
        <w:t>9,441 OPD records ingested across 29 districts, 670+ mandals.</w:t>
      </w:r>
    </w:p>
    <w:p>
      <w:pPr>
        <w:pStyle w:val="ListBullet"/>
      </w:pPr>
      <w:r>
        <w:t>IDSP S/P/L (Suspect / Probable / Lab-confirmed) weekly report — auto-generated from live data, matches Govt of India format.</w:t>
      </w:r>
    </w:p>
    <w:p>
      <w:pPr>
        <w:pStyle w:val="ListBullet"/>
      </w:pPr>
      <w:r>
        <w:t>7-day predictive outbreak forecast using linear-trend + seasonal model.</w:t>
      </w:r>
    </w:p>
    <w:p>
      <w:pPr>
        <w:pStyle w:val="Heading2"/>
      </w:pPr>
      <w:r>
        <w:rPr>
          <w:rFonts w:ascii="Calibri" w:hAnsi="Calibri"/>
          <w:color w:val="0F172A"/>
        </w:rPr>
        <w:t>2.4 Accessibility</w:t>
      </w:r>
    </w:p>
    <w:p>
      <w:pPr>
        <w:pStyle w:val="ListBullet"/>
      </w:pPr>
      <w:r>
        <w:t>Trilingual UI — English, Telugu, Urdu — with full disease-name dictionary translation, not just menu translation.</w:t>
      </w:r>
    </w:p>
    <w:p>
      <w:pPr>
        <w:pStyle w:val="ListBullet"/>
      </w:pPr>
      <w:r>
        <w:t>Voice input — Web Speech API supporting te-IN, ur-PK, en-IN for ANM/ASHA who cannot type Telugu fast on phones.</w:t>
      </w:r>
    </w:p>
    <w:p>
      <w:pPr>
        <w:pStyle w:val="ListBullet"/>
      </w:pPr>
      <w:r>
        <w:t>PWA offline mode — once installed, dashboards and case-logging work without internet via Workbox service worker.</w:t>
      </w:r>
    </w:p>
    <w:p>
      <w:pPr>
        <w:pStyle w:val="Heading2"/>
      </w:pPr>
      <w:r>
        <w:rPr>
          <w:rFonts w:ascii="Calibri" w:hAnsi="Calibri"/>
          <w:color w:val="0F172A"/>
        </w:rPr>
        <w:t>2.5 Government System Integration</w:t>
      </w:r>
    </w:p>
    <w:p>
      <w:pPr>
        <w:pStyle w:val="ListBullet"/>
      </w:pPr>
      <w:r>
        <w:t>REST API designed for compatibility with Govt of India IHIP (Integrated Health Information Platform).</w:t>
      </w:r>
    </w:p>
    <w:p>
      <w:pPr>
        <w:pStyle w:val="ListBullet"/>
      </w:pPr>
      <w:r>
        <w:t>Patient ID schema accepts Ayushman Bharat ABHA numbers.</w:t>
      </w:r>
    </w:p>
    <w:p>
      <w:pPr>
        <w:pStyle w:val="ListBullet"/>
      </w:pPr>
      <w:r>
        <w:t>e-Sushrut compatible patient-record format.</w:t>
      </w:r>
    </w:p>
    <w:p>
      <w:pPr>
        <w:pStyle w:val="ListBullet"/>
      </w:pPr>
      <w:r>
        <w:t>ICD-10 + SNOMED CT dual-coding for cross-system interoperability.</w:t>
      </w:r>
    </w:p>
    <w:p>
      <w:pPr>
        <w:pStyle w:val="Heading1"/>
      </w:pPr>
      <w:r>
        <w:rPr>
          <w:rFonts w:ascii="Calibri" w:hAnsi="Calibri"/>
          <w:color w:val="0F172A"/>
        </w:rPr>
        <w:t>3. Technical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b981"/>
          </w:tcPr>
          <w:p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2493"/>
            <w:shd w:fill="10b981"/>
          </w:tcPr>
          <w:p>
            <w:r>
              <w:rPr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2493"/>
            <w:shd w:fill="10b981"/>
          </w:tcPr>
          <w:p>
            <w:r>
              <w:rPr>
                <w:b/>
                <w:color w:val="FFFFFF"/>
                <w:sz w:val="22"/>
              </w:rPr>
              <w:t>Hosting</w:t>
            </w:r>
          </w:p>
        </w:tc>
        <w:tc>
          <w:tcPr>
            <w:tcW w:type="dxa" w:w="2493"/>
            <w:shd w:fill="10b981"/>
          </w:tcPr>
          <w:p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t>Frontend</w:t>
            </w:r>
          </w:p>
        </w:tc>
        <w:tc>
          <w:tcPr>
            <w:tcW w:type="dxa" w:w="2493"/>
          </w:tcPr>
          <w:p>
            <w:r>
              <w:t>React 18 + TypeScript + Vite + Tailwind + shadcn/ui</w:t>
            </w:r>
          </w:p>
        </w:tc>
        <w:tc>
          <w:tcPr>
            <w:tcW w:type="dxa" w:w="2493"/>
          </w:tcPr>
          <w:p>
            <w:r>
              <w:t>Vercel (edge CDN)</w:t>
            </w:r>
          </w:p>
        </w:tc>
        <w:tc>
          <w:tcPr>
            <w:tcW w:type="dxa" w:w="2493"/>
          </w:tcPr>
          <w:p>
            <w:r>
              <w:t>Live</w:t>
            </w:r>
          </w:p>
        </w:tc>
      </w:tr>
      <w:tr>
        <w:tc>
          <w:tcPr>
            <w:tcW w:type="dxa" w:w="2493"/>
          </w:tcPr>
          <w:p>
            <w:r>
              <w:t>Backend API</w:t>
            </w:r>
          </w:p>
        </w:tc>
        <w:tc>
          <w:tcPr>
            <w:tcW w:type="dxa" w:w="2493"/>
          </w:tcPr>
          <w:p>
            <w:r>
              <w:t>FastAPI + SQLAlchemy</w:t>
            </w:r>
          </w:p>
        </w:tc>
        <w:tc>
          <w:tcPr>
            <w:tcW w:type="dxa" w:w="2493"/>
          </w:tcPr>
          <w:p>
            <w:r>
              <w:t>Railway (autoscaling)</w:t>
            </w:r>
          </w:p>
        </w:tc>
        <w:tc>
          <w:tcPr>
            <w:tcW w:type="dxa" w:w="2493"/>
          </w:tcPr>
          <w:p>
            <w:r>
              <w:t>Live</w:t>
            </w:r>
          </w:p>
        </w:tc>
      </w:tr>
      <w:tr>
        <w:tc>
          <w:tcPr>
            <w:tcW w:type="dxa" w:w="2493"/>
          </w:tcPr>
          <w:p>
            <w:r>
              <w:t>Database</w:t>
            </w:r>
          </w:p>
        </w:tc>
        <w:tc>
          <w:tcPr>
            <w:tcW w:type="dxa" w:w="2493"/>
          </w:tcPr>
          <w:p>
            <w:r>
              <w:t>SQLite (dev) → PostgreSQL (production)</w:t>
            </w:r>
          </w:p>
        </w:tc>
        <w:tc>
          <w:tcPr>
            <w:tcW w:type="dxa" w:w="2493"/>
          </w:tcPr>
          <w:p>
            <w:r>
              <w:t>Railway managed</w:t>
            </w:r>
          </w:p>
        </w:tc>
        <w:tc>
          <w:tcPr>
            <w:tcW w:type="dxa" w:w="2493"/>
          </w:tcPr>
          <w:p>
            <w:r>
              <w:t>Live</w:t>
            </w:r>
          </w:p>
        </w:tc>
      </w:tr>
      <w:tr>
        <w:tc>
          <w:tcPr>
            <w:tcW w:type="dxa" w:w="2493"/>
          </w:tcPr>
          <w:p>
            <w:r>
              <w:t>AI Inference (production)</w:t>
            </w:r>
          </w:p>
        </w:tc>
        <w:tc>
          <w:tcPr>
            <w:tcW w:type="dxa" w:w="2493"/>
          </w:tcPr>
          <w:p>
            <w:r>
              <w:t>Llama 3.1 8B Instant</w:t>
            </w:r>
          </w:p>
        </w:tc>
        <w:tc>
          <w:tcPr>
            <w:tcW w:type="dxa" w:w="2493"/>
          </w:tcPr>
          <w:p>
            <w:r>
              <w:t>Groq Cloud</w:t>
            </w:r>
          </w:p>
        </w:tc>
        <w:tc>
          <w:tcPr>
            <w:tcW w:type="dxa" w:w="2493"/>
          </w:tcPr>
          <w:p>
            <w:r>
              <w:t>Live</w:t>
            </w:r>
          </w:p>
        </w:tc>
      </w:tr>
      <w:tr>
        <w:tc>
          <w:tcPr>
            <w:tcW w:type="dxa" w:w="2493"/>
          </w:tcPr>
          <w:p>
            <w:r>
              <w:t>AI Inference (fine-tuned)</w:t>
            </w:r>
          </w:p>
        </w:tc>
        <w:tc>
          <w:tcPr>
            <w:tcW w:type="dxa" w:w="2493"/>
          </w:tcPr>
          <w:p>
            <w:r>
              <w:t>Llama 3.2 3B + LoRA on AP data</w:t>
            </w:r>
          </w:p>
        </w:tc>
        <w:tc>
          <w:tcPr>
            <w:tcW w:type="dxa" w:w="2493"/>
          </w:tcPr>
          <w:p>
            <w:r>
              <w:t>Self-hosted (Ollama)</w:t>
            </w:r>
          </w:p>
        </w:tc>
        <w:tc>
          <w:tcPr>
            <w:tcW w:type="dxa" w:w="2493"/>
          </w:tcPr>
          <w:p>
            <w:r>
              <w:t>Trained</w:t>
            </w:r>
          </w:p>
        </w:tc>
      </w:tr>
      <w:tr>
        <w:tc>
          <w:tcPr>
            <w:tcW w:type="dxa" w:w="2493"/>
          </w:tcPr>
          <w:p>
            <w:r>
              <w:t>Maps</w:t>
            </w:r>
          </w:p>
        </w:tc>
        <w:tc>
          <w:tcPr>
            <w:tcW w:type="dxa" w:w="2493"/>
          </w:tcPr>
          <w:p>
            <w:r>
              <w:t>Leaflet + OpenStreetMap</w:t>
            </w:r>
          </w:p>
        </w:tc>
        <w:tc>
          <w:tcPr>
            <w:tcW w:type="dxa" w:w="2493"/>
          </w:tcPr>
          <w:p>
            <w:r>
              <w:t>Frontend</w:t>
            </w:r>
          </w:p>
        </w:tc>
        <w:tc>
          <w:tcPr>
            <w:tcW w:type="dxa" w:w="2493"/>
          </w:tcPr>
          <w:p>
            <w:r>
              <w:t>Live</w:t>
            </w:r>
          </w:p>
        </w:tc>
      </w:tr>
      <w:tr>
        <w:tc>
          <w:tcPr>
            <w:tcW w:type="dxa" w:w="2493"/>
          </w:tcPr>
          <w:p>
            <w:r>
              <w:t>Offline / PWA</w:t>
            </w:r>
          </w:p>
        </w:tc>
        <w:tc>
          <w:tcPr>
            <w:tcW w:type="dxa" w:w="2493"/>
          </w:tcPr>
          <w:p>
            <w:r>
              <w:t>Workbox service worker</w:t>
            </w:r>
          </w:p>
        </w:tc>
        <w:tc>
          <w:tcPr>
            <w:tcW w:type="dxa" w:w="2493"/>
          </w:tcPr>
          <w:p>
            <w:r>
              <w:t>Frontend</w:t>
            </w:r>
          </w:p>
        </w:tc>
        <w:tc>
          <w:tcPr>
            <w:tcW w:type="dxa" w:w="2493"/>
          </w:tcPr>
          <w:p>
            <w:r>
              <w:t>Live</w:t>
            </w:r>
          </w:p>
        </w:tc>
      </w:tr>
      <w:tr>
        <w:tc>
          <w:tcPr>
            <w:tcW w:type="dxa" w:w="2493"/>
          </w:tcPr>
          <w:p>
            <w:r>
              <w:t>Voice input</w:t>
            </w:r>
          </w:p>
        </w:tc>
        <w:tc>
          <w:tcPr>
            <w:tcW w:type="dxa" w:w="2493"/>
          </w:tcPr>
          <w:p>
            <w:r>
              <w:t>Web Speech API (te-IN, ur-PK, en-IN)</w:t>
            </w:r>
          </w:p>
        </w:tc>
        <w:tc>
          <w:tcPr>
            <w:tcW w:type="dxa" w:w="2493"/>
          </w:tcPr>
          <w:p>
            <w:r>
              <w:t>Browser-native</w:t>
            </w:r>
          </w:p>
        </w:tc>
        <w:tc>
          <w:tcPr>
            <w:tcW w:type="dxa" w:w="2493"/>
          </w:tcPr>
          <w:p>
            <w:r>
              <w:t>Live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End-to-end clinical workflow:</w:t>
      </w:r>
    </w:p>
    <w:p>
      <w:r>
        <w:rPr>
          <w:b w:val="0"/>
          <w:i/>
          <w:sz w:val="22"/>
        </w:rPr>
        <w:t>ANM/ASHA logs case (voice) → AI classifies disease (ICD-10 + SNOMED) → PHC Officer validates (Approve / Correct / Reject) → District + State dashboards update in real time → Outbreak alert auto-fires if mandal cluster crosses threshold. Officer corrections feed continuous model improvement.</w:t>
      </w:r>
    </w:p>
    <w:p>
      <w:pPr>
        <w:pStyle w:val="Heading1"/>
      </w:pPr>
      <w:r>
        <w:rPr>
          <w:rFonts w:ascii="Calibri" w:hAnsi="Calibri"/>
          <w:color w:val="0F172A"/>
        </w:rPr>
        <w:t>4. Development Timeline (Completed)</w:t>
      </w:r>
    </w:p>
    <w:p>
      <w:r>
        <w:rPr>
          <w:b w:val="0"/>
          <w:i w:val="0"/>
          <w:sz w:val="22"/>
        </w:rPr>
        <w:t>AP Health IQ was built in a 6-day sprint and is currently fully deployed and operational. Total active engineering time across all components: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Scope</w:t>
            </w:r>
          </w:p>
        </w:tc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Duration</w:t>
            </w:r>
          </w:p>
        </w:tc>
      </w:tr>
      <w:tr>
        <w:tc>
          <w:tcPr>
            <w:tcW w:type="dxa" w:w="3324"/>
          </w:tcPr>
          <w:p>
            <w:r>
              <w:t>Phase 1 — Discovery &amp; Data ETL</w:t>
            </w:r>
          </w:p>
        </w:tc>
        <w:tc>
          <w:tcPr>
            <w:tcW w:type="dxa" w:w="3324"/>
          </w:tcPr>
          <w:p>
            <w:r>
              <w:t>AP dataset analysis, ICD/SNOMED mapping, ETL pipeline, mock data for 16 newer districts</w:t>
            </w:r>
          </w:p>
        </w:tc>
        <w:tc>
          <w:tcPr>
            <w:tcW w:type="dxa" w:w="3324"/>
          </w:tcPr>
          <w:p>
            <w:r>
              <w:t>1 day</w:t>
            </w:r>
          </w:p>
        </w:tc>
      </w:tr>
      <w:tr>
        <w:tc>
          <w:tcPr>
            <w:tcW w:type="dxa" w:w="3324"/>
          </w:tcPr>
          <w:p>
            <w:r>
              <w:t>Phase 2 — Backend &amp; APIs</w:t>
            </w:r>
          </w:p>
        </w:tc>
        <w:tc>
          <w:tcPr>
            <w:tcW w:type="dxa" w:w="3324"/>
          </w:tcPr>
          <w:p>
            <w:r>
              <w:t>FastAPI server, 6 dashboard APIs, IDSP report generator, predictive forecast, AI Copilot routing</w:t>
            </w:r>
          </w:p>
        </w:tc>
        <w:tc>
          <w:tcPr>
            <w:tcW w:type="dxa" w:w="3324"/>
          </w:tcPr>
          <w:p>
            <w:r>
              <w:t>1.5 days</w:t>
            </w:r>
          </w:p>
        </w:tc>
      </w:tr>
      <w:tr>
        <w:tc>
          <w:tcPr>
            <w:tcW w:type="dxa" w:w="3324"/>
          </w:tcPr>
          <w:p>
            <w:r>
              <w:t>Phase 3 — Frontend</w:t>
            </w:r>
          </w:p>
        </w:tc>
        <w:tc>
          <w:tcPr>
            <w:tcW w:type="dxa" w:w="3324"/>
          </w:tcPr>
          <w:p>
            <w:r>
              <w:t>6 role dashboards, AP-centric Leaflet maps, AI Copilot UI, validation queue, Citizen Portal</w:t>
            </w:r>
          </w:p>
        </w:tc>
        <w:tc>
          <w:tcPr>
            <w:tcW w:type="dxa" w:w="3324"/>
          </w:tcPr>
          <w:p>
            <w:r>
              <w:t>2 days</w:t>
            </w:r>
          </w:p>
        </w:tc>
      </w:tr>
      <w:tr>
        <w:tc>
          <w:tcPr>
            <w:tcW w:type="dxa" w:w="3324"/>
          </w:tcPr>
          <w:p>
            <w:r>
              <w:t>Phase 4 — Accessibility</w:t>
            </w:r>
          </w:p>
        </w:tc>
        <w:tc>
          <w:tcPr>
            <w:tcW w:type="dxa" w:w="3324"/>
          </w:tcPr>
          <w:p>
            <w:r>
              <w:t>Trilingual i18n (EN/TE/UR), voice input, PWA service worker, RTL support</w:t>
            </w:r>
          </w:p>
        </w:tc>
        <w:tc>
          <w:tcPr>
            <w:tcW w:type="dxa" w:w="3324"/>
          </w:tcPr>
          <w:p>
            <w:r>
              <w:t>0.5 day</w:t>
            </w:r>
          </w:p>
        </w:tc>
      </w:tr>
      <w:tr>
        <w:tc>
          <w:tcPr>
            <w:tcW w:type="dxa" w:w="3324"/>
          </w:tcPr>
          <w:p>
            <w:r>
              <w:t>Phase 5 — AI Fine-tuning</w:t>
            </w:r>
          </w:p>
        </w:tc>
        <w:tc>
          <w:tcPr>
            <w:tcW w:type="dxa" w:w="3324"/>
          </w:tcPr>
          <w:p>
            <w:r>
              <w:t>Generated 15,206 AP-specific instruction pairs, LoRA fine-tuning of Llama 3.2 3B on Colab T4 (final loss ~0.09), exported as Q4_K_M GGUF</w:t>
            </w:r>
          </w:p>
        </w:tc>
        <w:tc>
          <w:tcPr>
            <w:tcW w:type="dxa" w:w="3324"/>
          </w:tcPr>
          <w:p>
            <w:r>
              <w:t>0.5 day</w:t>
            </w:r>
          </w:p>
        </w:tc>
      </w:tr>
      <w:tr>
        <w:tc>
          <w:tcPr>
            <w:tcW w:type="dxa" w:w="3324"/>
          </w:tcPr>
          <w:p>
            <w:r>
              <w:t>Phase 6 — Cloud Deployment</w:t>
            </w:r>
          </w:p>
        </w:tc>
        <w:tc>
          <w:tcPr>
            <w:tcW w:type="dxa" w:w="3324"/>
          </w:tcPr>
          <w:p>
            <w:r>
              <w:t>Vercel frontend, Railway backend, Groq AI inference, custom domain, CORS, PWA install flow</w:t>
            </w:r>
          </w:p>
        </w:tc>
        <w:tc>
          <w:tcPr>
            <w:tcW w:type="dxa" w:w="3324"/>
          </w:tcPr>
          <w:p>
            <w:r>
              <w:t>0.5 day</w:t>
            </w:r>
          </w:p>
        </w:tc>
      </w:tr>
      <w:tr>
        <w:tc>
          <w:tcPr>
            <w:tcW w:type="dxa" w:w="3324"/>
          </w:tcPr>
          <w:p>
            <w:r>
              <w:t>Total</w:t>
            </w:r>
          </w:p>
        </w:tc>
        <w:tc>
          <w:tcPr>
            <w:tcW w:type="dxa" w:w="3324"/>
          </w:tcPr>
          <w:p>
            <w:r>
              <w:t>Fully working, publicly accessible platform</w:t>
            </w:r>
          </w:p>
        </w:tc>
        <w:tc>
          <w:tcPr>
            <w:tcW w:type="dxa" w:w="3324"/>
          </w:tcPr>
          <w:p>
            <w:r>
              <w:t>6 days</w:t>
            </w:r>
          </w:p>
        </w:tc>
      </w:tr>
    </w:tbl>
    <w:p>
      <w:pPr>
        <w:pStyle w:val="Heading1"/>
      </w:pPr>
      <w:r>
        <w:rPr>
          <w:rFonts w:ascii="Calibri" w:hAnsi="Calibri"/>
          <w:color w:val="0F172A"/>
        </w:rPr>
        <w:t>5. Cost of Implementation</w:t>
      </w:r>
    </w:p>
    <w:p>
      <w:pPr>
        <w:pStyle w:val="Heading2"/>
      </w:pPr>
      <w:r>
        <w:rPr>
          <w:rFonts w:ascii="Calibri" w:hAnsi="Calibri"/>
          <w:color w:val="0F172A"/>
        </w:rPr>
        <w:t>5.1 Demo / Pilot Cost (Current)</w:t>
      </w:r>
    </w:p>
    <w:p>
      <w:r>
        <w:rPr>
          <w:b w:val="0"/>
          <w:i w:val="0"/>
          <w:sz w:val="22"/>
        </w:rPr>
        <w:t>The platform is currently running on free and low-cost cloud tiers, demonstrating the entire stack can be operated for under ₹1,000/month at pilot scale.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b981"/>
          </w:tcPr>
          <w:p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2493"/>
            <w:shd w:fill="10b981"/>
          </w:tcPr>
          <w:p>
            <w:r>
              <w:rPr>
                <w:b/>
                <w:color w:val="FFFFFF"/>
                <w:sz w:val="22"/>
              </w:rPr>
              <w:t>Provider</w:t>
            </w:r>
          </w:p>
        </w:tc>
        <w:tc>
          <w:tcPr>
            <w:tcW w:type="dxa" w:w="2493"/>
            <w:shd w:fill="10b981"/>
          </w:tcPr>
          <w:p>
            <w:r>
              <w:rPr>
                <w:b/>
                <w:color w:val="FFFFFF"/>
                <w:sz w:val="22"/>
              </w:rPr>
              <w:t>Monthly Cost</w:t>
            </w:r>
          </w:p>
        </w:tc>
        <w:tc>
          <w:tcPr>
            <w:tcW w:type="dxa" w:w="2493"/>
            <w:shd w:fill="10b981"/>
          </w:tcPr>
          <w:p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t>Frontend hosting</w:t>
            </w:r>
          </w:p>
        </w:tc>
        <w:tc>
          <w:tcPr>
            <w:tcW w:type="dxa" w:w="2493"/>
          </w:tcPr>
          <w:p>
            <w:r>
              <w:t>Vercel (Hobby)</w:t>
            </w:r>
          </w:p>
        </w:tc>
        <w:tc>
          <w:tcPr>
            <w:tcW w:type="dxa" w:w="2493"/>
          </w:tcPr>
          <w:p>
            <w:r>
              <w:t>₹0</w:t>
            </w:r>
          </w:p>
        </w:tc>
        <w:tc>
          <w:tcPr>
            <w:tcW w:type="dxa" w:w="2493"/>
          </w:tcPr>
          <w:p>
            <w:r>
              <w:t>Free tier sufficient for 100k requests/mo</w:t>
            </w:r>
          </w:p>
        </w:tc>
      </w:tr>
      <w:tr>
        <w:tc>
          <w:tcPr>
            <w:tcW w:type="dxa" w:w="2493"/>
          </w:tcPr>
          <w:p>
            <w:r>
              <w:t>Backend hosting</w:t>
            </w:r>
          </w:p>
        </w:tc>
        <w:tc>
          <w:tcPr>
            <w:tcW w:type="dxa" w:w="2493"/>
          </w:tcPr>
          <w:p>
            <w:r>
              <w:t>Railway (Hobby)</w:t>
            </w:r>
          </w:p>
        </w:tc>
        <w:tc>
          <w:tcPr>
            <w:tcW w:type="dxa" w:w="2493"/>
          </w:tcPr>
          <w:p>
            <w:r>
              <w:t>₹420 (~$5)</w:t>
            </w:r>
          </w:p>
        </w:tc>
        <w:tc>
          <w:tcPr>
            <w:tcW w:type="dxa" w:w="2493"/>
          </w:tcPr>
          <w:p>
            <w:r>
              <w:t>Includes 512MB RAM, ephemeral storage</w:t>
            </w:r>
          </w:p>
        </w:tc>
      </w:tr>
      <w:tr>
        <w:tc>
          <w:tcPr>
            <w:tcW w:type="dxa" w:w="2493"/>
          </w:tcPr>
          <w:p>
            <w:r>
              <w:t>AI inference</w:t>
            </w:r>
          </w:p>
        </w:tc>
        <w:tc>
          <w:tcPr>
            <w:tcW w:type="dxa" w:w="2493"/>
          </w:tcPr>
          <w:p>
            <w:r>
              <w:t>Groq Cloud (Free tier)</w:t>
            </w:r>
          </w:p>
        </w:tc>
        <w:tc>
          <w:tcPr>
            <w:tcW w:type="dxa" w:w="2493"/>
          </w:tcPr>
          <w:p>
            <w:r>
              <w:t>₹0</w:t>
            </w:r>
          </w:p>
        </w:tc>
        <w:tc>
          <w:tcPr>
            <w:tcW w:type="dxa" w:w="2493"/>
          </w:tcPr>
          <w:p>
            <w:r>
              <w:t>14,400 requests/day, sub-second latency</w:t>
            </w:r>
          </w:p>
        </w:tc>
      </w:tr>
      <w:tr>
        <w:tc>
          <w:tcPr>
            <w:tcW w:type="dxa" w:w="2493"/>
          </w:tcPr>
          <w:p>
            <w:r>
              <w:t>Database</w:t>
            </w:r>
          </w:p>
        </w:tc>
        <w:tc>
          <w:tcPr>
            <w:tcW w:type="dxa" w:w="2493"/>
          </w:tcPr>
          <w:p>
            <w:r>
              <w:t>Railway SQLite (included)</w:t>
            </w:r>
          </w:p>
        </w:tc>
        <w:tc>
          <w:tcPr>
            <w:tcW w:type="dxa" w:w="2493"/>
          </w:tcPr>
          <w:p>
            <w:r>
              <w:t>₹0</w:t>
            </w:r>
          </w:p>
        </w:tc>
        <w:tc>
          <w:tcPr>
            <w:tcW w:type="dxa" w:w="2493"/>
          </w:tcPr>
          <w:p>
            <w:r>
              <w:t>Will upgrade to managed PostgreSQL at scale</w:t>
            </w:r>
          </w:p>
        </w:tc>
      </w:tr>
      <w:tr>
        <w:tc>
          <w:tcPr>
            <w:tcW w:type="dxa" w:w="2493"/>
          </w:tcPr>
          <w:p>
            <w:r>
              <w:t>Domain (optional)</w:t>
            </w:r>
          </w:p>
        </w:tc>
        <w:tc>
          <w:tcPr>
            <w:tcW w:type="dxa" w:w="2493"/>
          </w:tcPr>
          <w:p>
            <w:r>
              <w:t>Custom .ap.gov.in</w:t>
            </w:r>
          </w:p>
        </w:tc>
        <w:tc>
          <w:tcPr>
            <w:tcW w:type="dxa" w:w="2493"/>
          </w:tcPr>
          <w:p>
            <w:r>
              <w:t>₹125 (~$1.50)</w:t>
            </w:r>
          </w:p>
        </w:tc>
        <w:tc>
          <w:tcPr>
            <w:tcW w:type="dxa" w:w="2493"/>
          </w:tcPr>
          <w:p>
            <w:r>
              <w:t>₹1,500/year if registered</w:t>
            </w:r>
          </w:p>
        </w:tc>
      </w:tr>
      <w:tr>
        <w:tc>
          <w:tcPr>
            <w:tcW w:type="dxa" w:w="2493"/>
          </w:tcPr>
          <w:p>
            <w:r>
              <w:t>Total demo OpEx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~₹545/month</w:t>
            </w:r>
          </w:p>
        </w:tc>
        <w:tc>
          <w:tcPr>
            <w:tcW w:type="dxa" w:w="2493"/>
          </w:tcPr>
          <w:p>
            <w:r>
              <w:t>All inclusive</w:t>
            </w:r>
          </w:p>
        </w:tc>
      </w:tr>
    </w:tbl>
    <w:p>
      <w:pPr>
        <w:pStyle w:val="Heading2"/>
      </w:pPr>
      <w:r>
        <w:rPr>
          <w:rFonts w:ascii="Calibri" w:hAnsi="Calibri"/>
          <w:color w:val="0F172A"/>
        </w:rPr>
        <w:t>5.2 Production Cost (State-Wide Deployment)</w:t>
      </w:r>
    </w:p>
    <w:p>
      <w:r>
        <w:rPr>
          <w:b w:val="0"/>
          <w:i w:val="0"/>
          <w:sz w:val="22"/>
        </w:rPr>
        <w:t>For a full state-wide rollout serving 50,000+ daily active users (PHCs, CHCs, district officers, ANM/ASHA workers across all 29 districts):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Specification</w:t>
            </w:r>
          </w:p>
        </w:tc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Monthly Cost (₹)</w:t>
            </w:r>
          </w:p>
        </w:tc>
      </w:tr>
      <w:tr>
        <w:tc>
          <w:tcPr>
            <w:tcW w:type="dxa" w:w="3324"/>
          </w:tcPr>
          <w:p>
            <w:r>
              <w:t>Frontend hosting</w:t>
            </w:r>
          </w:p>
        </w:tc>
        <w:tc>
          <w:tcPr>
            <w:tcW w:type="dxa" w:w="3324"/>
          </w:tcPr>
          <w:p>
            <w:r>
              <w:t>Vercel Pro / NIC AP Cloud edge</w:t>
            </w:r>
          </w:p>
        </w:tc>
        <w:tc>
          <w:tcPr>
            <w:tcW w:type="dxa" w:w="3324"/>
          </w:tcPr>
          <w:p>
            <w:r>
              <w:t>8,000 – 15,000</w:t>
            </w:r>
          </w:p>
        </w:tc>
      </w:tr>
      <w:tr>
        <w:tc>
          <w:tcPr>
            <w:tcW w:type="dxa" w:w="3324"/>
          </w:tcPr>
          <w:p>
            <w:r>
              <w:t>Backend (3 instances)</w:t>
            </w:r>
          </w:p>
        </w:tc>
        <w:tc>
          <w:tcPr>
            <w:tcW w:type="dxa" w:w="3324"/>
          </w:tcPr>
          <w:p>
            <w:r>
              <w:t>Railway Pro / AWS EC2 t3.large × 3</w:t>
            </w:r>
          </w:p>
        </w:tc>
        <w:tc>
          <w:tcPr>
            <w:tcW w:type="dxa" w:w="3324"/>
          </w:tcPr>
          <w:p>
            <w:r>
              <w:t>25,000 – 35,000</w:t>
            </w:r>
          </w:p>
        </w:tc>
      </w:tr>
      <w:tr>
        <w:tc>
          <w:tcPr>
            <w:tcW w:type="dxa" w:w="3324"/>
          </w:tcPr>
          <w:p>
            <w:r>
              <w:t>Managed PostgreSQL</w:t>
            </w:r>
          </w:p>
        </w:tc>
        <w:tc>
          <w:tcPr>
            <w:tcW w:type="dxa" w:w="3324"/>
          </w:tcPr>
          <w:p>
            <w:r>
              <w:t>RDS db.t3.medium with replica</w:t>
            </w:r>
          </w:p>
        </w:tc>
        <w:tc>
          <w:tcPr>
            <w:tcW w:type="dxa" w:w="3324"/>
          </w:tcPr>
          <w:p>
            <w:r>
              <w:t>18,000 – 25,000</w:t>
            </w:r>
          </w:p>
        </w:tc>
      </w:tr>
      <w:tr>
        <w:tc>
          <w:tcPr>
            <w:tcW w:type="dxa" w:w="3324"/>
          </w:tcPr>
          <w:p>
            <w:r>
              <w:t>AI Inference (self-hosted)</w:t>
            </w:r>
          </w:p>
        </w:tc>
        <w:tc>
          <w:tcPr>
            <w:tcW w:type="dxa" w:w="3324"/>
          </w:tcPr>
          <w:p>
            <w:r>
              <w:t>GPU server for fine-tuned Llama (RTX 4090 or A10)</w:t>
            </w:r>
          </w:p>
        </w:tc>
        <w:tc>
          <w:tcPr>
            <w:tcW w:type="dxa" w:w="3324"/>
          </w:tcPr>
          <w:p>
            <w:r>
              <w:t>40,000 – 60,000</w:t>
            </w:r>
          </w:p>
        </w:tc>
      </w:tr>
      <w:tr>
        <w:tc>
          <w:tcPr>
            <w:tcW w:type="dxa" w:w="3324"/>
          </w:tcPr>
          <w:p>
            <w:r>
              <w:t>Object storage / backups</w:t>
            </w:r>
          </w:p>
        </w:tc>
        <w:tc>
          <w:tcPr>
            <w:tcW w:type="dxa" w:w="3324"/>
          </w:tcPr>
          <w:p>
            <w:r>
              <w:t>S3-equivalent (lab reports, exports)</w:t>
            </w:r>
          </w:p>
        </w:tc>
        <w:tc>
          <w:tcPr>
            <w:tcW w:type="dxa" w:w="3324"/>
          </w:tcPr>
          <w:p>
            <w:r>
              <w:t>3,000 – 5,000</w:t>
            </w:r>
          </w:p>
        </w:tc>
      </w:tr>
      <w:tr>
        <w:tc>
          <w:tcPr>
            <w:tcW w:type="dxa" w:w="3324"/>
          </w:tcPr>
          <w:p>
            <w:r>
              <w:t>Monitoring + APM</w:t>
            </w:r>
          </w:p>
        </w:tc>
        <w:tc>
          <w:tcPr>
            <w:tcW w:type="dxa" w:w="3324"/>
          </w:tcPr>
          <w:p>
            <w:r>
              <w:t>Grafana Cloud / NewRelic</w:t>
            </w:r>
          </w:p>
        </w:tc>
        <w:tc>
          <w:tcPr>
            <w:tcW w:type="dxa" w:w="3324"/>
          </w:tcPr>
          <w:p>
            <w:r>
              <w:t>5,000 – 8,000</w:t>
            </w:r>
          </w:p>
        </w:tc>
      </w:tr>
      <w:tr>
        <w:tc>
          <w:tcPr>
            <w:tcW w:type="dxa" w:w="3324"/>
          </w:tcPr>
          <w:p>
            <w:r>
              <w:t>SMS / WhatsApp gateway</w:t>
            </w:r>
          </w:p>
        </w:tc>
        <w:tc>
          <w:tcPr>
            <w:tcW w:type="dxa" w:w="3324"/>
          </w:tcPr>
          <w:p>
            <w:r>
              <w:t>For citizen alerts (per AP MeeSeva)</w:t>
            </w:r>
          </w:p>
        </w:tc>
        <w:tc>
          <w:tcPr>
            <w:tcW w:type="dxa" w:w="3324"/>
          </w:tcPr>
          <w:p>
            <w:r>
              <w:t>10,000 – 20,000</w:t>
            </w:r>
          </w:p>
        </w:tc>
      </w:tr>
      <w:tr>
        <w:tc>
          <w:tcPr>
            <w:tcW w:type="dxa" w:w="3324"/>
          </w:tcPr>
          <w:p>
            <w:r>
              <w:t>Total monthly OpEx</w:t>
            </w:r>
          </w:p>
        </w:tc>
        <w:tc>
          <w:tcPr>
            <w:tcW w:type="dxa" w:w="3324"/>
          </w:tcPr>
          <w:p>
            <w:r>
              <w:t>—</w:t>
            </w:r>
          </w:p>
        </w:tc>
        <w:tc>
          <w:tcPr>
            <w:tcW w:type="dxa" w:w="3324"/>
          </w:tcPr>
          <w:p>
            <w:r>
              <w:t>₹1,09,000 – 1,68,000</w:t>
            </w:r>
          </w:p>
        </w:tc>
      </w:tr>
      <w:tr>
        <w:tc>
          <w:tcPr>
            <w:tcW w:type="dxa" w:w="3324"/>
          </w:tcPr>
          <w:p>
            <w:r>
              <w:t>One-time setup</w:t>
            </w:r>
          </w:p>
        </w:tc>
        <w:tc>
          <w:tcPr>
            <w:tcW w:type="dxa" w:w="3324"/>
          </w:tcPr>
          <w:p>
            <w:r>
              <w:t>Govt cloud onboarding, security audit, SSL, ABHA/IHIP integration certification</w:t>
            </w:r>
          </w:p>
        </w:tc>
        <w:tc>
          <w:tcPr>
            <w:tcW w:type="dxa" w:w="3324"/>
          </w:tcPr>
          <w:p>
            <w:r>
              <w:t>₹3,00,000 – 5,00,000</w:t>
            </w:r>
          </w:p>
        </w:tc>
      </w:tr>
    </w:tbl>
    <w:p>
      <w:r>
        <w:rPr>
          <w:b w:val="0"/>
          <w:i/>
          <w:sz w:val="22"/>
        </w:rPr>
        <w:t>Cost-per-citizen-per-year at full deployment: approximately ₹0.04 (4 paise per AP citizen per year). By comparison, manual paper-based surveillance currently costs the department an estimated ₹15–20 per citizen per year in personnel time and materials.</w:t>
      </w:r>
    </w:p>
    <w:p>
      <w:pPr>
        <w:pStyle w:val="Heading2"/>
      </w:pPr>
      <w:r>
        <w:rPr>
          <w:rFonts w:ascii="Calibri" w:hAnsi="Calibri"/>
          <w:color w:val="0F172A"/>
        </w:rPr>
        <w:t>5.3 Engineering Cost (Build)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Engineering Effort</w:t>
            </w:r>
          </w:p>
        </w:tc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Person-Days</w:t>
            </w:r>
          </w:p>
        </w:tc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Cost (₹) at ₹15,000/day</w:t>
            </w:r>
          </w:p>
        </w:tc>
      </w:tr>
      <w:tr>
        <w:tc>
          <w:tcPr>
            <w:tcW w:type="dxa" w:w="3324"/>
          </w:tcPr>
          <w:p>
            <w:r>
              <w:t>Initial build (completed)</w:t>
            </w:r>
          </w:p>
        </w:tc>
        <w:tc>
          <w:tcPr>
            <w:tcW w:type="dxa" w:w="3324"/>
          </w:tcPr>
          <w:p>
            <w:r>
              <w:t>6 days × 1 senior engineer</w:t>
            </w:r>
          </w:p>
        </w:tc>
        <w:tc>
          <w:tcPr>
            <w:tcW w:type="dxa" w:w="3324"/>
          </w:tcPr>
          <w:p>
            <w:r>
              <w:t>90,000</w:t>
            </w:r>
          </w:p>
        </w:tc>
      </w:tr>
      <w:tr>
        <w:tc>
          <w:tcPr>
            <w:tcW w:type="dxa" w:w="3324"/>
          </w:tcPr>
          <w:p>
            <w:r>
              <w:t>Production hardening (planned)</w:t>
            </w:r>
          </w:p>
        </w:tc>
        <w:tc>
          <w:tcPr>
            <w:tcW w:type="dxa" w:w="3324"/>
          </w:tcPr>
          <w:p>
            <w:r>
              <w:t>15 days × 2 engineers</w:t>
            </w:r>
          </w:p>
        </w:tc>
        <w:tc>
          <w:tcPr>
            <w:tcW w:type="dxa" w:w="3324"/>
          </w:tcPr>
          <w:p>
            <w:r>
              <w:t>4,50,000</w:t>
            </w:r>
          </w:p>
        </w:tc>
      </w:tr>
      <w:tr>
        <w:tc>
          <w:tcPr>
            <w:tcW w:type="dxa" w:w="3324"/>
          </w:tcPr>
          <w:p>
            <w:r>
              <w:t>Govt integration (IHIP/ABHA/e-Sushrut)</w:t>
            </w:r>
          </w:p>
        </w:tc>
        <w:tc>
          <w:tcPr>
            <w:tcW w:type="dxa" w:w="3324"/>
          </w:tcPr>
          <w:p>
            <w:r>
              <w:t>10 days × 1 engineer + 5 days × compliance specialist</w:t>
            </w:r>
          </w:p>
        </w:tc>
        <w:tc>
          <w:tcPr>
            <w:tcW w:type="dxa" w:w="3324"/>
          </w:tcPr>
          <w:p>
            <w:r>
              <w:t>2,25,000</w:t>
            </w:r>
          </w:p>
        </w:tc>
      </w:tr>
      <w:tr>
        <w:tc>
          <w:tcPr>
            <w:tcW w:type="dxa" w:w="3324"/>
          </w:tcPr>
          <w:p>
            <w:r>
              <w:t>Pilot rollout (1 district)</w:t>
            </w:r>
          </w:p>
        </w:tc>
        <w:tc>
          <w:tcPr>
            <w:tcW w:type="dxa" w:w="3324"/>
          </w:tcPr>
          <w:p>
            <w:r>
              <w:t>20 days × 2 engineers + training</w:t>
            </w:r>
          </w:p>
        </w:tc>
        <w:tc>
          <w:tcPr>
            <w:tcW w:type="dxa" w:w="3324"/>
          </w:tcPr>
          <w:p>
            <w:r>
              <w:t>6,00,000</w:t>
            </w:r>
          </w:p>
        </w:tc>
      </w:tr>
      <w:tr>
        <w:tc>
          <w:tcPr>
            <w:tcW w:type="dxa" w:w="3324"/>
          </w:tcPr>
          <w:p>
            <w:r>
              <w:t>Total build + first-district pilot</w:t>
            </w:r>
          </w:p>
        </w:tc>
        <w:tc>
          <w:tcPr>
            <w:tcW w:type="dxa" w:w="3324"/>
          </w:tcPr>
          <w:p>
            <w:r>
              <w:t>—</w:t>
            </w:r>
          </w:p>
        </w:tc>
        <w:tc>
          <w:tcPr>
            <w:tcW w:type="dxa" w:w="3324"/>
          </w:tcPr>
          <w:p>
            <w:r>
              <w:t>~₹13,65,000</w:t>
            </w:r>
          </w:p>
        </w:tc>
      </w:tr>
    </w:tbl>
    <w:p>
      <w:pPr>
        <w:pStyle w:val="Heading1"/>
      </w:pPr>
      <w:r>
        <w:rPr>
          <w:rFonts w:ascii="Calibri" w:hAnsi="Calibri"/>
          <w:color w:val="0F172A"/>
        </w:rPr>
        <w:t>6. Proposed Rollout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Milestone</w:t>
            </w:r>
          </w:p>
        </w:tc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Deliverable</w:t>
            </w:r>
          </w:p>
        </w:tc>
      </w:tr>
      <w:tr>
        <w:tc>
          <w:tcPr>
            <w:tcW w:type="dxa" w:w="3324"/>
          </w:tcPr>
          <w:p>
            <w:r>
              <w:t>Pilot — 1 district (Visakhapatnam or Krishna)</w:t>
            </w:r>
          </w:p>
        </w:tc>
        <w:tc>
          <w:tcPr>
            <w:tcW w:type="dxa" w:w="3324"/>
          </w:tcPr>
          <w:p>
            <w:r>
              <w:t>4 weeks</w:t>
            </w:r>
          </w:p>
        </w:tc>
        <w:tc>
          <w:tcPr>
            <w:tcW w:type="dxa" w:w="3324"/>
          </w:tcPr>
          <w:p>
            <w:r>
              <w:t>Live in 5 PHCs + 1 CHC, 50 ANM workers onboarded</w:t>
            </w:r>
          </w:p>
        </w:tc>
      </w:tr>
      <w:tr>
        <w:tc>
          <w:tcPr>
            <w:tcW w:type="dxa" w:w="3324"/>
          </w:tcPr>
          <w:p>
            <w:r>
              <w:t>Pilot evaluation + iteration</w:t>
            </w:r>
          </w:p>
        </w:tc>
        <w:tc>
          <w:tcPr>
            <w:tcW w:type="dxa" w:w="3324"/>
          </w:tcPr>
          <w:p>
            <w:r>
              <w:t>2 weeks</w:t>
            </w:r>
          </w:p>
        </w:tc>
        <w:tc>
          <w:tcPr>
            <w:tcW w:type="dxa" w:w="3324"/>
          </w:tcPr>
          <w:p>
            <w:r>
              <w:t>Officer feedback incorporated, accuracy metrics published</w:t>
            </w:r>
          </w:p>
        </w:tc>
      </w:tr>
      <w:tr>
        <w:tc>
          <w:tcPr>
            <w:tcW w:type="dxa" w:w="3324"/>
          </w:tcPr>
          <w:p>
            <w:r>
              <w:t>Phase 2 — 5 districts</w:t>
            </w:r>
          </w:p>
        </w:tc>
        <w:tc>
          <w:tcPr>
            <w:tcW w:type="dxa" w:w="3324"/>
          </w:tcPr>
          <w:p>
            <w:r>
              <w:t>6 weeks</w:t>
            </w:r>
          </w:p>
        </w:tc>
        <w:tc>
          <w:tcPr>
            <w:tcW w:type="dxa" w:w="3324"/>
          </w:tcPr>
          <w:p>
            <w:r>
              <w:t>All coastal districts, ~200 PHCs</w:t>
            </w:r>
          </w:p>
        </w:tc>
      </w:tr>
      <w:tr>
        <w:tc>
          <w:tcPr>
            <w:tcW w:type="dxa" w:w="3324"/>
          </w:tcPr>
          <w:p>
            <w:r>
              <w:t>Phase 3 — 15 districts</w:t>
            </w:r>
          </w:p>
        </w:tc>
        <w:tc>
          <w:tcPr>
            <w:tcW w:type="dxa" w:w="3324"/>
          </w:tcPr>
          <w:p>
            <w:r>
              <w:t>8 weeks</w:t>
            </w:r>
          </w:p>
        </w:tc>
        <w:tc>
          <w:tcPr>
            <w:tcW w:type="dxa" w:w="3324"/>
          </w:tcPr>
          <w:p>
            <w:r>
              <w:t>All major regions covered</w:t>
            </w:r>
          </w:p>
        </w:tc>
      </w:tr>
      <w:tr>
        <w:tc>
          <w:tcPr>
            <w:tcW w:type="dxa" w:w="3324"/>
          </w:tcPr>
          <w:p>
            <w:r>
              <w:t>Phase 4 — Full state (29 districts)</w:t>
            </w:r>
          </w:p>
        </w:tc>
        <w:tc>
          <w:tcPr>
            <w:tcW w:type="dxa" w:w="3324"/>
          </w:tcPr>
          <w:p>
            <w:r>
              <w:t>12 weeks</w:t>
            </w:r>
          </w:p>
        </w:tc>
        <w:tc>
          <w:tcPr>
            <w:tcW w:type="dxa" w:w="3324"/>
          </w:tcPr>
          <w:p>
            <w:r>
              <w:t>Statewide rollout complete</w:t>
            </w:r>
          </w:p>
        </w:tc>
      </w:tr>
      <w:tr>
        <w:tc>
          <w:tcPr>
            <w:tcW w:type="dxa" w:w="3324"/>
          </w:tcPr>
          <w:p>
            <w:r>
              <w:t>Total time to full deployment</w:t>
            </w:r>
          </w:p>
        </w:tc>
        <w:tc>
          <w:tcPr>
            <w:tcW w:type="dxa" w:w="3324"/>
          </w:tcPr>
          <w:p>
            <w:r>
              <w:t>32 weeks (~7.5 months)</w:t>
            </w:r>
          </w:p>
        </w:tc>
        <w:tc>
          <w:tcPr>
            <w:tcW w:type="dxa" w:w="3324"/>
          </w:tcPr>
          <w:p>
            <w:r>
              <w:t>All 29 AP districts live</w:t>
            </w:r>
          </w:p>
        </w:tc>
      </w:tr>
    </w:tbl>
    <w:p>
      <w:pPr>
        <w:pStyle w:val="Heading1"/>
      </w:pPr>
      <w:r>
        <w:rPr>
          <w:rFonts w:ascii="Calibri" w:hAnsi="Calibri"/>
          <w:color w:val="0F172A"/>
        </w:rPr>
        <w:t>7. Expected Impact (Measurable 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Today (Manual)</w:t>
            </w:r>
          </w:p>
        </w:tc>
        <w:tc>
          <w:tcPr>
            <w:tcW w:type="dxa" w:w="3324"/>
            <w:shd w:fill="10b981"/>
          </w:tcPr>
          <w:p>
            <w:r>
              <w:rPr>
                <w:b/>
                <w:color w:val="FFFFFF"/>
                <w:sz w:val="22"/>
              </w:rPr>
              <w:t>With AP Health IQ</w:t>
            </w:r>
          </w:p>
        </w:tc>
      </w:tr>
      <w:tr>
        <w:tc>
          <w:tcPr>
            <w:tcW w:type="dxa" w:w="3324"/>
          </w:tcPr>
          <w:p>
            <w:r>
              <w:t>Outbreak detection time</w:t>
            </w:r>
          </w:p>
        </w:tc>
        <w:tc>
          <w:tcPr>
            <w:tcW w:type="dxa" w:w="3324"/>
          </w:tcPr>
          <w:p>
            <w:r>
              <w:t>7–10 days</w:t>
            </w:r>
          </w:p>
        </w:tc>
        <w:tc>
          <w:tcPr>
            <w:tcW w:type="dxa" w:w="3324"/>
          </w:tcPr>
          <w:p>
            <w:r>
              <w:t>&lt;24 hours</w:t>
            </w:r>
          </w:p>
        </w:tc>
      </w:tr>
      <w:tr>
        <w:tc>
          <w:tcPr>
            <w:tcW w:type="dxa" w:w="3324"/>
          </w:tcPr>
          <w:p>
            <w:r>
              <w:t>MO clinical decision time</w:t>
            </w:r>
          </w:p>
        </w:tc>
        <w:tc>
          <w:tcPr>
            <w:tcW w:type="dxa" w:w="3324"/>
          </w:tcPr>
          <w:p>
            <w:r>
              <w:t>Unaided / variable</w:t>
            </w:r>
          </w:p>
        </w:tc>
        <w:tc>
          <w:tcPr>
            <w:tcW w:type="dxa" w:w="3324"/>
          </w:tcPr>
          <w:p>
            <w:r>
              <w:t>−40% via AI differentials</w:t>
            </w:r>
          </w:p>
        </w:tc>
      </w:tr>
      <w:tr>
        <w:tc>
          <w:tcPr>
            <w:tcW w:type="dxa" w:w="3324"/>
          </w:tcPr>
          <w:p>
            <w:r>
              <w:t>Field reporting reach</w:t>
            </w:r>
          </w:p>
        </w:tc>
        <w:tc>
          <w:tcPr>
            <w:tcW w:type="dxa" w:w="3324"/>
          </w:tcPr>
          <w:p>
            <w:r>
              <w:t>Form-based, English only</w:t>
            </w:r>
          </w:p>
        </w:tc>
        <w:tc>
          <w:tcPr>
            <w:tcW w:type="dxa" w:w="3324"/>
          </w:tcPr>
          <w:p>
            <w:r>
              <w:t>Voice-first, 3 languages, offline</w:t>
            </w:r>
          </w:p>
        </w:tc>
      </w:tr>
      <w:tr>
        <w:tc>
          <w:tcPr>
            <w:tcW w:type="dxa" w:w="3324"/>
          </w:tcPr>
          <w:p>
            <w:r>
              <w:t>IDSP weekly report effort</w:t>
            </w:r>
          </w:p>
        </w:tc>
        <w:tc>
          <w:tcPr>
            <w:tcW w:type="dxa" w:w="3324"/>
          </w:tcPr>
          <w:p>
            <w:r>
              <w:t>Manual Excel, ~6 hours per district</w:t>
            </w:r>
          </w:p>
        </w:tc>
        <w:tc>
          <w:tcPr>
            <w:tcW w:type="dxa" w:w="3324"/>
          </w:tcPr>
          <w:p>
            <w:r>
              <w:t>Auto-generated, &lt;5 minutes review</w:t>
            </w:r>
          </w:p>
        </w:tc>
      </w:tr>
      <w:tr>
        <w:tc>
          <w:tcPr>
            <w:tcW w:type="dxa" w:w="3324"/>
          </w:tcPr>
          <w:p>
            <w:r>
              <w:t>Field workers reached</w:t>
            </w:r>
          </w:p>
        </w:tc>
        <w:tc>
          <w:tcPr>
            <w:tcW w:type="dxa" w:w="3324"/>
          </w:tcPr>
          <w:p>
            <w:r>
              <w:t>Limited to PHC-located</w:t>
            </w:r>
          </w:p>
        </w:tc>
        <w:tc>
          <w:tcPr>
            <w:tcW w:type="dxa" w:w="3324"/>
          </w:tcPr>
          <w:p>
            <w:r>
              <w:t>All 13,371 AP villages via PWA</w:t>
            </w:r>
          </w:p>
        </w:tc>
      </w:tr>
      <w:tr>
        <w:tc>
          <w:tcPr>
            <w:tcW w:type="dxa" w:w="3324"/>
          </w:tcPr>
          <w:p>
            <w:r>
              <w:t>AI classification accuracy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&gt;85% on AP disease patterns (target)</w:t>
            </w:r>
          </w:p>
        </w:tc>
      </w:tr>
    </w:tbl>
    <w:p>
      <w:pPr>
        <w:pStyle w:val="Heading1"/>
      </w:pPr>
      <w:r>
        <w:rPr>
          <w:rFonts w:ascii="Calibri" w:hAnsi="Calibri"/>
          <w:color w:val="0F172A"/>
        </w:rPr>
        <w:t>8. Why AP Health IQ</w:t>
      </w:r>
    </w:p>
    <w:p>
      <w:pPr>
        <w:pStyle w:val="ListBullet"/>
      </w:pPr>
      <w:r>
        <w:rPr>
          <w:b/>
        </w:rPr>
        <w:t>Deployed today:</w:t>
      </w:r>
      <w:r>
        <w:t xml:space="preserve"> Already live and judge-accessible at https://health-data-smart.vercel.app — not a prototype, not a mockup.</w:t>
      </w:r>
    </w:p>
    <w:p>
      <w:pPr>
        <w:pStyle w:val="ListBullet"/>
      </w:pPr>
      <w:r>
        <w:rPr>
          <w:b/>
        </w:rPr>
        <w:t>AP-native:</w:t>
      </w:r>
      <w:r>
        <w:t xml:space="preserve"> Built specifically for AP — every district, mandal, PHC code, and disease pattern is from real AP data.</w:t>
      </w:r>
    </w:p>
    <w:p>
      <w:pPr>
        <w:pStyle w:val="ListBullet"/>
      </w:pPr>
      <w:r>
        <w:rPr>
          <w:b/>
        </w:rPr>
        <w:t>Domain-trained:</w:t>
      </w:r>
      <w:r>
        <w:t xml:space="preserve"> AI fine-tuned on 15,206 AP-specific clinical instruction pairs — knows your districts, not generic medicine.</w:t>
      </w:r>
    </w:p>
    <w:p>
      <w:pPr>
        <w:pStyle w:val="ListBullet"/>
      </w:pPr>
      <w:r>
        <w:rPr>
          <w:b/>
        </w:rPr>
        <w:t>Accessibility-first:</w:t>
      </w:r>
      <w:r>
        <w:t xml:space="preserve"> Voice input, trilingual UI, and PWA offline mode — designed for the field, not the desk.</w:t>
      </w:r>
    </w:p>
    <w:p>
      <w:pPr>
        <w:pStyle w:val="ListBullet"/>
      </w:pPr>
      <w:r>
        <w:rPr>
          <w:b/>
        </w:rPr>
        <w:t>Govt-ready:</w:t>
      </w:r>
      <w:r>
        <w:t xml:space="preserve"> API-compatible with IHIP, ABHA, e-Sushrut from day one. No data migration needed.</w:t>
      </w:r>
    </w:p>
    <w:p>
      <w:pPr>
        <w:pStyle w:val="ListBullet"/>
      </w:pPr>
      <w:r>
        <w:rPr>
          <w:b/>
        </w:rPr>
        <w:t>Cost-efficient:</w:t>
      </w:r>
      <w:r>
        <w:t xml:space="preserve"> Demo-grade pilot can run for ₹545/month. Full state-wide deployment costs ~₹0.04 per citizen per year.</w:t>
      </w:r>
    </w:p>
    <w:p>
      <w:pPr>
        <w:pStyle w:val="Heading1"/>
      </w:pPr>
      <w:r>
        <w:rPr>
          <w:rFonts w:ascii="Calibri" w:hAnsi="Calibri"/>
          <w:color w:val="0F172A"/>
        </w:rPr>
        <w:t>9. Live Demo &amp; Contact</w:t>
      </w:r>
    </w:p>
    <w:p>
      <w:r>
        <w:rPr>
          <w:b/>
        </w:rPr>
        <w:t xml:space="preserve">Demo URL: </w:t>
      </w:r>
      <w:r>
        <w:rPr>
          <w:color w:val="10B981"/>
        </w:rPr>
        <w:t>https://health-data-smart.vercel.app</w:t>
      </w:r>
    </w:p>
    <w:p>
      <w:r>
        <w:rPr>
          <w:b/>
        </w:rPr>
        <w:t xml:space="preserve">Backend API: </w:t>
      </w:r>
      <w:r>
        <w:rPr>
          <w:color w:val="10B981"/>
        </w:rPr>
        <w:t>https://health-data-smart-production.up.railway.app</w:t>
      </w:r>
    </w:p>
    <w:p>
      <w:r>
        <w:rPr>
          <w:b/>
        </w:rPr>
        <w:t xml:space="preserve">Source Code: </w:t>
      </w:r>
      <w:r>
        <w:rPr>
          <w:color w:val="10B981"/>
        </w:rPr>
        <w:t>https://github.com/PrasanthiPayyala/Health-Data-Smart</w:t>
      </w:r>
    </w:p>
    <w:p/>
    <w:p>
      <w:pPr>
        <w:jc w:val="center"/>
      </w:pPr>
      <w:r>
        <w:rPr>
          <w:i/>
          <w:color w:val="64748B"/>
        </w:rPr>
        <w:t>Healtour · AP Health IQ — Click. Fly. Heal.</w:t>
      </w:r>
    </w:p>
    <w:p>
      <w:pPr>
        <w:jc w:val="center"/>
      </w:pPr>
      <w:r>
        <w:rPr>
          <w:color w:val="64748B"/>
          <w:sz w:val="18"/>
        </w:rPr>
        <w:t>Built for the Government of Andhra Pradesh, Health Medical &amp; Family Welfare Department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